
<file path=[Content_Types].xml><?xml version="1.0" encoding="utf-8"?>
<Types xmlns="http://schemas.openxmlformats.org/package/2006/content-types">
  <Default ContentType="application/vnd.openxmlformats-officedocument.oleObject" Extension="bin"/>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93ddc" w14:paraId="8793ddc" w:rsidRDefault="00AE649C" w:rsidP="00263E3F" w:rsidR="00AE649C" w:rsidRPr="00B76F3C">
      <w:pPr>
        <w:pStyle w:val="Naslov3"/>
        <w:ind w:firstLine="0" w:left="0"/>
        <w15:collapsed w:val="false"/>
      </w:pPr>
    </w:p>
    <w:p w:rsidRDefault="00937FF9" w:rsidP="00263E3F"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r w:rsidR="00EA1C6D">
        <w:tab/>
      </w:r>
    </w:p>
    <w:p w:rsidRDefault="00263E3F" w:rsidP="00263E3F" w:rsidR="00263E3F" w:rsidRPr="00263E3F">
      <w:pPr>
        <w:suppressAutoHyphens/>
        <w:spacing w:lineRule="atLeast" w:line="100" w:after="80"/>
        <w:jc w:val="center"/>
        <w:rPr>
          <w:rFonts w:cs="Times New Roman" w:eastAsia="Calibri"/>
          <w:b/>
          <w:kern w:val="2"/>
          <w:szCs w:val="22"/>
          <w:lang w:eastAsia="ar-SA"/>
        </w:rPr>
      </w:pPr>
      <w:r w:rsidRPr="00263E3F">
        <w:rPr>
          <w:rFonts w:cs="Times New Roman" w:eastAsia="Calibri"/>
          <w:b/>
          <w:kern w:val="2"/>
          <w:sz w:val="28"/>
          <w:szCs w:val="22"/>
          <w:lang w:eastAsia="ar-SA"/>
        </w:rPr>
        <w:t>Obrazac 20.</w:t>
      </w:r>
    </w:p>
    <w:p w:rsidRDefault="00263E3F" w:rsidP="00263E3F" w:rsidR="00263E3F" w:rsidRPr="00263E3F">
      <w:pPr>
        <w:suppressAutoHyphens/>
        <w:spacing w:lineRule="atLeast" w:line="100" w:after="80"/>
        <w:jc w:val="center"/>
        <w:rPr>
          <w:rFonts w:cs="Times New Roman" w:eastAsia="Calibri"/>
          <w:kern w:val="2"/>
          <w:szCs w:val="22"/>
          <w:lang w:eastAsia="ar-SA"/>
        </w:rPr>
      </w:pPr>
      <w:r w:rsidRPr="00263E3F">
        <w:rPr>
          <w:rFonts w:cs="Times New Roman" w:eastAsia="Calibri"/>
          <w:b/>
          <w:kern w:val="2"/>
          <w:szCs w:val="22"/>
          <w:lang w:eastAsia="ar-SA"/>
        </w:rPr>
        <w:t xml:space="preserve">IZVJEŠĆE </w:t>
      </w:r>
      <w:r w:rsidRPr="00263E3F">
        <w:rPr>
          <w:rFonts w:cs="Times New Roman" w:eastAsia="Calibri"/>
          <w:b/>
          <w:kern w:val="2"/>
          <w:lang w:eastAsia="ar-SA"/>
        </w:rPr>
        <w:t>STEČAJNOGA</w:t>
      </w:r>
      <w:r w:rsidRPr="00263E3F">
        <w:rPr>
          <w:rFonts w:cs="Times New Roman" w:eastAsia="Calibri"/>
          <w:b/>
          <w:kern w:val="2"/>
          <w:szCs w:val="22"/>
          <w:lang w:eastAsia="ar-SA"/>
        </w:rPr>
        <w:t xml:space="preserve"> UPRAVITELJA O TIJEKU </w:t>
      </w:r>
      <w:r w:rsidRPr="00263E3F">
        <w:rPr>
          <w:rFonts w:cs="Times New Roman" w:eastAsia="Calibri"/>
          <w:b/>
          <w:kern w:val="2"/>
          <w:lang w:eastAsia="ar-SA"/>
        </w:rPr>
        <w:t>STEČAJNOGA</w:t>
      </w:r>
      <w:r w:rsidRPr="00263E3F">
        <w:rPr>
          <w:rFonts w:cs="Times New Roman" w:eastAsia="Calibri"/>
          <w:b/>
          <w:kern w:val="2"/>
          <w:szCs w:val="22"/>
          <w:lang w:eastAsia="ar-SA"/>
        </w:rPr>
        <w:t xml:space="preserve"> POSTUPKA I STANJU STEČAJNE MASE</w:t>
      </w:r>
    </w:p>
    <w:p w:rsidRDefault="00263E3F" w:rsidP="00263E3F" w:rsidR="00263E3F" w:rsidRPr="00263E3F">
      <w:pPr>
        <w:suppressAutoHyphens/>
        <w:spacing w:lineRule="atLeast" w:line="100" w:after="80"/>
        <w:jc w:val="center"/>
        <w:rPr>
          <w:rFonts w:cs="Times New Roman" w:eastAsia="Calibri"/>
          <w:kern w:val="2"/>
          <w:szCs w:val="22"/>
          <w:lang w:eastAsia="ar-SA"/>
        </w:rPr>
      </w:pP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Nadle</w:t>
      </w:r>
      <w:r w:rsidRPr="00263E3F">
        <w:rPr>
          <w:rFonts w:cs="Times New Roman" w:eastAsia="Calibri"/>
          <w:kern w:val="2"/>
          <w:szCs w:val="22"/>
          <w:lang w:eastAsia="ar-SA"/>
        </w:rPr>
        <w:t>ž</w:t>
      </w:r>
      <w:r w:rsidRPr="00263E3F">
        <w:rPr>
          <w:rFonts w:cs="Times New Roman" w:eastAsia="Calibri"/>
          <w:kern w:val="2"/>
          <w:lang w:eastAsia="ar-SA" w:val="pl-PL"/>
        </w:rPr>
        <w:t>ni</w:t>
      </w:r>
      <w:r w:rsidRPr="00263E3F">
        <w:rPr>
          <w:rFonts w:cs="Times New Roman" w:eastAsia="Calibri"/>
          <w:kern w:val="2"/>
          <w:szCs w:val="22"/>
          <w:lang w:eastAsia="ar-SA" w:val="pl-PL"/>
        </w:rPr>
        <w:t xml:space="preserve"> </w:t>
      </w:r>
      <w:r w:rsidRPr="00263E3F">
        <w:rPr>
          <w:rFonts w:cs="Times New Roman" w:eastAsia="Calibri"/>
          <w:kern w:val="2"/>
          <w:lang w:eastAsia="ar-SA" w:val="pl-PL"/>
        </w:rPr>
        <w:t>trgovački</w:t>
      </w:r>
      <w:r w:rsidRPr="00263E3F">
        <w:rPr>
          <w:rFonts w:cs="Times New Roman" w:eastAsia="Calibri"/>
          <w:kern w:val="2"/>
          <w:szCs w:val="22"/>
          <w:lang w:eastAsia="ar-SA" w:val="pl-PL"/>
        </w:rPr>
        <w:t xml:space="preserve"> </w:t>
      </w:r>
      <w:r w:rsidRPr="00263E3F">
        <w:rPr>
          <w:rFonts w:cs="Times New Roman" w:eastAsia="Calibri"/>
          <w:kern w:val="2"/>
          <w:lang w:eastAsia="ar-SA" w:val="pl-PL"/>
        </w:rPr>
        <w:t>sud ___</w:t>
      </w:r>
      <w:r w:rsidRPr="00263E3F">
        <w:rPr>
          <w:rFonts w:cs="Times New Roman" w:eastAsia="Calibri"/>
          <w:kern w:val="2"/>
          <w:szCs w:val="22"/>
          <w:u w:val="single"/>
          <w:lang w:eastAsia="ar-SA"/>
        </w:rPr>
        <w:t>Trgovački sud u Bjelovaru</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Poslovni broj spisa ____</w:t>
      </w:r>
      <w:r w:rsidRPr="00263E3F">
        <w:rPr>
          <w:rFonts w:cs="Times New Roman" w:eastAsia="Calibri"/>
          <w:kern w:val="2"/>
          <w:u w:val="single"/>
          <w:lang w:eastAsia="ar-SA" w:val="pl-PL"/>
        </w:rPr>
        <w:t>St-175/2016</w:t>
      </w:r>
      <w:r w:rsidRPr="00263E3F">
        <w:rPr>
          <w:rFonts w:cs="Times New Roman" w:eastAsia="Calibri"/>
          <w:kern w:val="2"/>
          <w:lang w:eastAsia="ar-SA" w:val="pl-PL"/>
        </w:rPr>
        <w:t>___________</w:t>
      </w:r>
    </w:p>
    <w:p w:rsidRDefault="00263E3F" w:rsidP="00263E3F" w:rsidR="00263E3F" w:rsidRPr="00263E3F">
      <w:pPr>
        <w:suppressAutoHyphens/>
        <w:spacing w:lineRule="atLeast" w:line="100" w:after="80"/>
        <w:rPr>
          <w:rFonts w:cs="Times New Roman" w:eastAsia="Calibri"/>
          <w:b/>
          <w:bCs/>
          <w:kern w:val="2"/>
          <w:u w:val="single"/>
          <w:lang w:eastAsia="ar-SA" w:val="pl-PL"/>
        </w:rPr>
      </w:pPr>
      <w:r w:rsidRPr="00263E3F">
        <w:rPr>
          <w:rFonts w:cs="Times New Roman" w:eastAsia="Calibri"/>
          <w:kern w:val="2"/>
          <w:lang w:eastAsia="ar-SA" w:val="pl-PL"/>
        </w:rPr>
        <w:t xml:space="preserve">Dužnik (ime i prezime / tvrtka ili naziv, OIB, adresa / sjedište) </w:t>
      </w:r>
    </w:p>
    <w:p w:rsidRDefault="00263E3F" w:rsidP="00263E3F" w:rsidR="00263E3F" w:rsidRPr="00263E3F">
      <w:pPr>
        <w:suppressAutoHyphens/>
        <w:spacing w:lineRule="atLeast" w:line="100" w:after="80"/>
        <w:rPr>
          <w:rFonts w:cs="Times New Roman" w:eastAsia="Calibri"/>
          <w:kern w:val="2"/>
          <w:lang w:eastAsia="ar-SA" w:val="pl-PL"/>
        </w:rPr>
      </w:pPr>
      <w:r w:rsidRPr="00263E3F">
        <w:rPr>
          <w:rFonts w:cs="Times New Roman" w:eastAsia="Calibri"/>
          <w:b/>
          <w:bCs/>
          <w:kern w:val="2"/>
          <w:u w:val="single"/>
          <w:lang w:eastAsia="ar-SA" w:val="pl-PL"/>
        </w:rPr>
        <w:t>INFO TIM d.o.o. u stečaju  OIB: 07097009801, Bjelovar, Naselja kralja Zvonimira 2/2</w:t>
      </w:r>
    </w:p>
    <w:p w:rsidRDefault="00263E3F" w:rsidP="00263E3F" w:rsidR="00263E3F" w:rsidRPr="00263E3F">
      <w:pPr>
        <w:suppressAutoHyphens/>
        <w:spacing w:lineRule="atLeast" w:line="100" w:after="80"/>
        <w:jc w:val="center"/>
        <w:rPr>
          <w:rFonts w:cs="Times New Roman" w:eastAsia="Calibri"/>
          <w:kern w:val="2"/>
          <w:lang w:eastAsia="ar-SA" w:val="pl-PL"/>
        </w:rPr>
      </w:pPr>
    </w:p>
    <w:p w:rsidRDefault="00263E3F" w:rsidP="00263E3F" w:rsidR="00263E3F" w:rsidRPr="00263E3F">
      <w:pPr>
        <w:suppressAutoHyphens/>
        <w:spacing w:lineRule="atLeast" w:line="100" w:after="80"/>
        <w:rPr>
          <w:rFonts w:cs="Times New Roman" w:eastAsia="Calibri"/>
          <w:kern w:val="2"/>
          <w:lang w:eastAsia="ar-SA" w:val="pl-PL"/>
        </w:rPr>
      </w:pPr>
      <w:r w:rsidRPr="00263E3F">
        <w:rPr>
          <w:rFonts w:cs="Times New Roman" w:eastAsia="Calibri"/>
          <w:kern w:val="2"/>
          <w:lang w:eastAsia="ar-SA" w:val="pl-PL"/>
        </w:rPr>
        <w:t>I.  TIJEK STEČAJNOGA POSTUPKA U RAZDOBLJU OD 25.11.2016. DO 03.03.2017.</w:t>
      </w:r>
    </w:p>
    <w:p w:rsidRDefault="00263E3F" w:rsidP="00263E3F" w:rsidR="00263E3F" w:rsidRPr="00263E3F">
      <w:pPr>
        <w:suppressAutoHyphens/>
        <w:spacing w:lineRule="atLeast" w:line="100" w:after="80"/>
        <w:jc w:val="both"/>
        <w:rPr>
          <w:rFonts w:cs="Times New Roman" w:eastAsia="Calibri" w:hAnsi="Calibri" w:ascii="Calibri"/>
          <w:kern w:val="2"/>
          <w:sz w:val="22"/>
          <w:szCs w:val="22"/>
          <w:lang w:eastAsia="ar-SA"/>
        </w:rPr>
      </w:pPr>
      <w:r w:rsidRPr="00263E3F">
        <w:rPr>
          <w:rFonts w:cs="Times New Roman" w:eastAsia="Calibri"/>
          <w:kern w:val="2"/>
          <w:lang w:eastAsia="ar-SA" w:val="pl-PL"/>
        </w:rPr>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p>
    <w:p w:rsidRDefault="00263E3F" w:rsidP="00263E3F" w:rsidR="00263E3F" w:rsidRPr="00263E3F">
      <w:pPr>
        <w:suppressAutoHyphens/>
        <w:spacing w:lineRule="atLeast" w:line="100" w:after="80"/>
        <w:rPr>
          <w:rFonts w:cs="Times New Roman" w:eastAsia="Arial"/>
          <w:kern w:val="2"/>
          <w:lang w:eastAsia="ar-SA"/>
        </w:rPr>
      </w:pPr>
      <w:r w:rsidRPr="00263E3F">
        <w:rPr>
          <w:rFonts w:cs="Times New Roman" w:eastAsia="Calibri"/>
          <w:kern w:val="2"/>
          <w:lang w:eastAsia="ar-SA"/>
        </w:rPr>
        <w:t>U dosadašnjem tijeku stečajnog postupka obavljen je popis imovine te je  izvršena procjena  imovine za potrebe izvješća. U tijeku je procjena nekretnina od strane sudskog vještaka.</w:t>
      </w:r>
    </w:p>
    <w:p w:rsidRDefault="00263E3F" w:rsidP="00263E3F" w:rsidR="00263E3F" w:rsidRPr="00263E3F">
      <w:pPr>
        <w:suppressAutoHyphens/>
        <w:spacing w:lineRule="atLeast" w:line="100" w:after="80"/>
        <w:rPr>
          <w:rFonts w:cs="Times New Roman" w:eastAsia="Arial"/>
          <w:kern w:val="2"/>
          <w:lang w:eastAsia="ar-SA"/>
        </w:rPr>
      </w:pPr>
      <w:r w:rsidRPr="00263E3F">
        <w:rPr>
          <w:rFonts w:cs="Times New Roman" w:eastAsia="Arial"/>
          <w:kern w:val="2"/>
          <w:lang w:eastAsia="ar-SA"/>
        </w:rPr>
        <w:t xml:space="preserve">Za suvlasnički dio nekretnine upisane u zk.ul.br 1073,  Etažno vlasništvo (E6)-Garaža površine 13,20 m2 ranije je utvrđeno da je pravo vlasništva u zemljišnim knjigama u korist </w:t>
      </w:r>
      <w:proofErr w:type="spellStart"/>
      <w:r w:rsidRPr="00263E3F">
        <w:rPr>
          <w:rFonts w:cs="Times New Roman" w:eastAsia="Arial"/>
          <w:kern w:val="2"/>
          <w:lang w:eastAsia="ar-SA"/>
        </w:rPr>
        <w:t>Marmi</w:t>
      </w:r>
      <w:proofErr w:type="spellEnd"/>
      <w:r w:rsidRPr="00263E3F">
        <w:rPr>
          <w:rFonts w:cs="Times New Roman" w:eastAsia="Arial"/>
          <w:kern w:val="2"/>
          <w:lang w:eastAsia="ar-SA"/>
        </w:rPr>
        <w:t xml:space="preserve"> d.o.o. Bjelovar, no uvidom u dokumentaciju stečajnog dužnika utvrđeno je da je za ovu nekretninu potpisan Ugovor o kupoprodaji nekretnina od 30.11.2012.  na kojem je potpis prodavatelja ovjeren kod javnog bilježnika Maria Franjića 16.5.2013. pod brojem OV-1450/2013. Analizom ugovora je utvrđeno da isti nije podban za prijenos prava vlasništva u zemljišnim knjigama jer predmet kupoprodaje u ugovoru nije ispravno naveden, pa je stoga sačinjen Aneks ugovora, koji je prodavatelj ovjerio dana 14.02.2017. te je dana 23.02.2017. upisano pravo vlasništva u korist stečajnog dužnika.</w:t>
      </w:r>
    </w:p>
    <w:p w:rsidRDefault="00263E3F" w:rsidP="00263E3F" w:rsidR="00263E3F" w:rsidRPr="00263E3F">
      <w:pPr>
        <w:suppressAutoHyphens/>
        <w:spacing w:lineRule="atLeast" w:line="100" w:after="80"/>
        <w:rPr>
          <w:rFonts w:cs="Times New Roman" w:eastAsia="Arial"/>
          <w:kern w:val="2"/>
          <w:lang w:eastAsia="ar-SA"/>
        </w:rPr>
      </w:pP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r w:rsidRPr="00263E3F">
        <w:rPr>
          <w:rFonts w:cs="Times New Roman" w:eastAsia="Arial"/>
          <w:kern w:val="2"/>
          <w:lang w:eastAsia="ar-SA"/>
        </w:rPr>
        <w:t xml:space="preserve">Vezano za naplatu potraživanja dostavljen je poziv na plaćanje svim dužnicima koje je bilo moguće pronaći, te se sustavno provodi naplata u mirnom postupku, kao i postupak usklađenja i po potrebi </w:t>
      </w:r>
      <w:proofErr w:type="spellStart"/>
      <w:r w:rsidRPr="00263E3F">
        <w:rPr>
          <w:rFonts w:cs="Times New Roman" w:eastAsia="Arial"/>
          <w:kern w:val="2"/>
          <w:lang w:eastAsia="ar-SA"/>
        </w:rPr>
        <w:t>isknjiženja</w:t>
      </w:r>
      <w:proofErr w:type="spellEnd"/>
      <w:r w:rsidRPr="00263E3F">
        <w:rPr>
          <w:rFonts w:cs="Times New Roman" w:eastAsia="Arial"/>
          <w:kern w:val="2"/>
          <w:lang w:eastAsia="ar-SA"/>
        </w:rPr>
        <w:t xml:space="preserve"> nenaplativih potraživanja (zastara, nevjerodostojna dokumentacija i sl.) odnosno vrše se ispravci knjiženja (neproknjižene ili pogrešno proknjižene uplate i sl.)</w:t>
      </w: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Također je izrađen  žig te je izvršeno zatvaranje žiro računa prednika stečajnog dužnika i otvoren novi žiro račun društva u stečaju.</w:t>
      </w: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Poduzete su i ostale propisane radnje u stečajnom postupku (dostava ovjerenog potpisa u sudski registar, prijava Hrvatskom zavodu za statistiku i sl.).</w:t>
      </w: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Izrađena je i dostavljena zakonom propisana dokumentacija u stečajnom postupku.</w:t>
      </w:r>
    </w:p>
    <w:p w:rsidRDefault="00263E3F" w:rsidP="00263E3F" w:rsidR="00263E3F" w:rsidRPr="00263E3F">
      <w:pPr>
        <w:suppressAutoHyphens/>
        <w:spacing w:lineRule="atLeast" w:line="100" w:after="80"/>
        <w:rPr>
          <w:rFonts w:cs="Times New Roman" w:eastAsia="Calibri"/>
          <w:kern w:val="2"/>
          <w:lang w:eastAsia="ar-SA"/>
        </w:rPr>
      </w:pP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 xml:space="preserve">Uspostavljeno je ispravno knjižno stanje u poslovnim knjigama stečajnog dužnika, a što je, zbog zatečenog stanja poslovnih knjiga </w:t>
      </w:r>
      <w:proofErr w:type="spellStart"/>
      <w:r w:rsidRPr="00263E3F">
        <w:rPr>
          <w:rFonts w:cs="Times New Roman" w:eastAsia="Calibri"/>
          <w:kern w:val="2"/>
          <w:lang w:eastAsia="ar-SA"/>
        </w:rPr>
        <w:t>zahtjevalo</w:t>
      </w:r>
      <w:proofErr w:type="spellEnd"/>
      <w:r w:rsidRPr="00263E3F">
        <w:rPr>
          <w:rFonts w:cs="Times New Roman" w:eastAsia="Calibri"/>
          <w:kern w:val="2"/>
          <w:lang w:eastAsia="ar-SA"/>
        </w:rPr>
        <w:t xml:space="preserve">:  završna knjiženja i završni račun za 2014. godinu te knjiženja sve dostupne dokumentacije, kao i  prikupljanje i knjiženje dokumentacije koja nije bila u posjedu stečajnog dužnika iz dugih izvora, sve za razdoblje 2015. i 2016. godine (do otvaranja stečajnog postupka), te izradu završnih računa za 2015. godinu i za razdoblje do otvaranja stečajnog postupka. </w:t>
      </w: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r w:rsidRPr="00263E3F">
        <w:rPr>
          <w:rFonts w:cs="Times New Roman" w:eastAsia="Calibri"/>
          <w:kern w:val="2"/>
          <w:lang w:eastAsia="ar-SA"/>
        </w:rPr>
        <w:t>Također je uspostavljeno te se provodi redovno knjiženje i izvještavanja u stečajnom postupku u skladu sa zakonom</w:t>
      </w: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 xml:space="preserve">Osim navedenog zemljišnoknjižnog postupka u kojem je sudjelovao, stečajni upravitelj za sada ima saznanje jedino o ovršnom postupku koji se vodi kod Općinskog suda u Bjelovaru pod brojem </w:t>
      </w:r>
      <w:proofErr w:type="spellStart"/>
      <w:r w:rsidRPr="00263E3F">
        <w:rPr>
          <w:rFonts w:cs="Times New Roman" w:eastAsia="Calibri"/>
          <w:kern w:val="2"/>
          <w:lang w:eastAsia="ar-SA"/>
        </w:rPr>
        <w:t>Ovr</w:t>
      </w:r>
      <w:proofErr w:type="spellEnd"/>
      <w:r w:rsidRPr="00263E3F">
        <w:rPr>
          <w:rFonts w:cs="Times New Roman" w:eastAsia="Calibri"/>
          <w:kern w:val="2"/>
          <w:lang w:eastAsia="ar-SA"/>
        </w:rPr>
        <w:t xml:space="preserve">-751/16, radi ovrhe na nekretninama, ovrhovoditelja Zagrebačka banka d.d., a koji je postupak prekinut rješenjem od 29.11.2016. </w:t>
      </w:r>
    </w:p>
    <w:p w:rsidRDefault="00263E3F" w:rsidP="00263E3F" w:rsidR="00263E3F" w:rsidRPr="00263E3F">
      <w:pPr>
        <w:suppressAutoHyphens/>
        <w:spacing w:lineRule="atLeast" w:line="100" w:after="80"/>
        <w:rPr>
          <w:rFonts w:cs="Times New Roman" w:eastAsia="Calibri"/>
          <w:kern w:val="2"/>
          <w:lang w:eastAsia="ar-SA"/>
        </w:rPr>
      </w:pP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 xml:space="preserve">Dužnik nema radnika. </w:t>
      </w:r>
    </w:p>
    <w:p w:rsidRDefault="00263E3F" w:rsidP="00263E3F" w:rsidR="00263E3F" w:rsidRPr="00263E3F">
      <w:pPr>
        <w:suppressAutoHyphens/>
        <w:spacing w:lineRule="atLeast" w:line="100" w:after="80"/>
        <w:rPr>
          <w:rFonts w:cs="Times New Roman" w:eastAsia="Calibri"/>
          <w:kern w:val="2"/>
          <w:lang w:eastAsia="ar-SA"/>
        </w:rPr>
      </w:pPr>
      <w:r w:rsidRPr="00263E3F">
        <w:rPr>
          <w:rFonts w:cs="Times New Roman" w:eastAsia="Calibri"/>
          <w:kern w:val="2"/>
          <w:lang w:eastAsia="ar-SA"/>
        </w:rPr>
        <w:t>Dužnik nema mogućnosti nastavka poslovanja niti je moguća izrada stečajnog plana.</w:t>
      </w: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r w:rsidRPr="00263E3F">
        <w:rPr>
          <w:rFonts w:cs="Times New Roman" w:eastAsia="Calibri"/>
          <w:kern w:val="2"/>
          <w:lang w:eastAsia="ar-SA"/>
        </w:rPr>
        <w:t>Stečaj će biti zaključen kada se unovči imovina.</w:t>
      </w: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p>
    <w:p w:rsidRDefault="00263E3F" w:rsidP="00263E3F" w:rsidR="00263E3F" w:rsidRPr="00263E3F">
      <w:pPr>
        <w:suppressAutoHyphens/>
        <w:spacing w:lineRule="atLeast" w:line="100" w:after="80"/>
        <w:rPr>
          <w:rFonts w:cs="Times New Roman" w:eastAsia="Calibri"/>
          <w:kern w:val="2"/>
          <w:lang w:eastAsia="ar-SA" w:val="pl-PL"/>
        </w:rPr>
      </w:pPr>
    </w:p>
    <w:p w:rsidRDefault="00263E3F" w:rsidP="00263E3F" w:rsidR="00263E3F" w:rsidRPr="00263E3F">
      <w:pPr>
        <w:suppressAutoHyphens/>
        <w:spacing w:lineRule="atLeast" w:line="100" w:after="80"/>
        <w:rPr>
          <w:rFonts w:cs="Times New Roman" w:eastAsia="Calibri"/>
          <w:kern w:val="2"/>
          <w:lang w:eastAsia="ar-SA" w:val="pl-PL"/>
        </w:rPr>
      </w:pPr>
    </w:p>
    <w:p w:rsidRDefault="00263E3F" w:rsidP="00263E3F" w:rsidR="00263E3F" w:rsidRPr="00263E3F">
      <w:pPr>
        <w:suppressAutoHyphens/>
        <w:spacing w:lineRule="atLeast" w:line="100" w:after="80"/>
        <w:rPr>
          <w:rFonts w:cs="Times New Roman" w:eastAsia="Calibri"/>
          <w:kern w:val="2"/>
          <w:lang w:eastAsia="ar-SA" w:val="pl-PL"/>
        </w:rPr>
      </w:pPr>
      <w:r w:rsidRPr="00263E3F">
        <w:rPr>
          <w:rFonts w:cs="Times New Roman" w:eastAsia="Calibri"/>
          <w:kern w:val="2"/>
          <w:lang w:eastAsia="ar-SA" w:val="pl-PL"/>
        </w:rPr>
        <w:t>II. STANJE STEČAJNE MASE</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sustavan pregled predmeta stečajne mase s početka razdoblja izvješća prema članku 223. Stečajnog zakona</w:t>
      </w:r>
    </w:p>
    <w:p w:rsidRDefault="00263E3F" w:rsidP="00263E3F" w:rsidR="00263E3F" w:rsidRPr="00263E3F">
      <w:pPr>
        <w:suppressAutoHyphens/>
        <w:spacing w:lineRule="atLeast" w:line="100" w:after="80"/>
        <w:jc w:val="both"/>
        <w:rPr>
          <w:rFonts w:cs="Times New Roman" w:eastAsia="Calibri"/>
          <w:kern w:val="2"/>
          <w:lang w:eastAsia="ar-SA" w:val="pl-PL"/>
        </w:rPr>
      </w:pP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hAnsi="Calibri" w:ascii="Calibri"/>
          <w:kern w:val="2"/>
          <w:sz w:val="22"/>
          <w:szCs w:val="22"/>
          <w:lang w:eastAsia="ar-SA"/>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ed="t" id="_x0000_s1026" style="position:absolute;left:0;text-align:left;margin-left:0;margin-top:4pt;width:389.25pt;height:140.1pt;z-index:251660288;mso-wrap-distance-left:0;mso-wrap-distance-right:0;mso-position-horizontal:center;mso-position-horizontal-relative:text;mso-position-vertical:absolute;mso-position-vertical-relative:text" type="#_x0000_t75">
            <v:fill color2="black"/>
            <v:imagedata r:id="rId11" o:title=""/>
            <w10:wrap type="topAndBottom"/>
          </v:shape>
          <o:OLEObject r:id="rId12" ObjectID="_1550999089" DrawAspect="Content" ShapeID="_x0000_s1026" ProgID="opendocument.CalcDocument.1" Type="Embed"/>
        </w:pict>
      </w:r>
    </w:p>
    <w:p w:rsidRDefault="00263E3F" w:rsidP="00263E3F" w:rsidR="00263E3F" w:rsidRPr="00263E3F">
      <w:pPr>
        <w:suppressAutoHyphens/>
        <w:spacing w:lineRule="atLeast" w:line="100" w:after="80"/>
        <w:jc w:val="both"/>
        <w:rPr>
          <w:rFonts w:cs="Times New Roman" w:eastAsia="Calibri"/>
          <w:kern w:val="2"/>
          <w:lang w:eastAsia="ar-SA" w:val="pl-PL"/>
        </w:rPr>
      </w:pP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podatak koji su predmeti stečajne mase unovčeni i u kojem iznosu</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Do dana ovog izvješća unovčena su potraživanja  iznosu od 21.600,83 kn te je izvršen prijeboj u visini 1.846,25 kn</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podatak koji predmeti stečajne mase nisu unovčeni i zbog kojeg razloga</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lastRenderedPageBreak/>
        <w:t>Nije započeta prodaja nekretnina iz razloga što je prethodno na nekretnini pod rednim brojem 2 iz t. 1 izvješća bilo potrebno upisati pravo vlasništa u korist stečajnog dužnika. Za obje nekretnine u tijeku je izrada procjene.</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Za potraživanja u tijeku je naplata u mirnom postupku te se usporedno vrši i usklađivanje są kupcima, u kojem postupku je do sada otpisano iz razloga zastare, odnosno izvršena su nedostajuća knjiženja ranije uplaćenih iznosa ili je iz drugih razloga otpisano ukupno 69.215,43 kn potraživanja, pa je sadašnje stanje nenaplaćenih potraživanja 210.683,72 kn.</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 xml:space="preserve">dati podatak o tome kako je ostvareno razlučno pravo, ako ono postoji </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podatak o tome kako je ostvareno izlučno pravo, ako ono postoji</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U ovom stečajnom postupku nije postavljen ni jedan izlučni zahtjev</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podatak o vjerovnicima stečajne mase i njihovom namirenju</w:t>
      </w:r>
    </w:p>
    <w:p w:rsidRDefault="00263E3F" w:rsidP="00263E3F" w:rsidR="00263E3F" w:rsidRPr="00263E3F">
      <w:pPr>
        <w:suppressAutoHyphens/>
        <w:spacing w:lineRule="atLeast" w:line="100" w:after="80"/>
        <w:jc w:val="both"/>
        <w:rPr>
          <w:rFonts w:cs="Times New Roman" w:eastAsia="Calibri"/>
          <w:kern w:val="2"/>
          <w:lang w:eastAsia="ar-SA" w:val="pl-PL"/>
        </w:rPr>
      </w:pP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Napomena: Zaključno są izvatkom br 12/2017. od 02.03.2017.</w:t>
      </w:r>
      <w:r w:rsidRPr="00263E3F">
        <w:rPr>
          <w:rFonts w:cs="Times New Roman" w:eastAsia="Calibri" w:hAnsi="Calibri" w:ascii="Calibri"/>
          <w:kern w:val="2"/>
          <w:sz w:val="22"/>
          <w:szCs w:val="22"/>
          <w:lang w:eastAsia="ar-SA"/>
        </w:rPr>
        <w:pict>
          <v:shape filled="t" id="_x0000_s1027" style="position:absolute;left:0;text-align:left;margin-left:0;margin-top:4pt;width:259.45pt;height:163.15pt;z-index:251661312;mso-wrap-distance-left:0;mso-wrap-distance-right:0;mso-position-horizontal:center;mso-position-horizontal-relative:text;mso-position-vertical:absolute;mso-position-vertical-relative:text" type="#_x0000_t75">
            <v:fill color2="black"/>
            <v:imagedata r:id="rId13" o:title=""/>
            <w10:wrap type="topAndBottom"/>
          </v:shape>
          <o:OLEObject r:id="rId14" ObjectID="_1550999090" DrawAspect="Content" ShapeID="_x0000_s1027" ProgID="opendocument.CalcDocument.1" Type="Embed"/>
        </w:pict>
      </w:r>
      <w:r w:rsidRPr="00263E3F">
        <w:rPr>
          <w:rFonts w:cs="Times New Roman" w:eastAsia="Calibri" w:hAnsi="Calibri" w:ascii="Calibri"/>
          <w:kern w:val="2"/>
          <w:sz w:val="22"/>
          <w:szCs w:val="22"/>
          <w:lang w:eastAsia="ar-SA"/>
        </w:rPr>
        <w:t xml:space="preserve"> </w:t>
      </w:r>
    </w:p>
    <w:p w:rsidRDefault="00263E3F" w:rsidP="00263E3F" w:rsidR="00263E3F" w:rsidRPr="00263E3F">
      <w:pPr>
        <w:suppressAutoHyphens/>
        <w:spacing w:lineRule="atLeast" w:line="100" w:after="80"/>
        <w:jc w:val="both"/>
        <w:rPr>
          <w:rFonts w:cs="Times New Roman" w:eastAsia="Calibri"/>
          <w:kern w:val="2"/>
          <w:lang w:eastAsia="ar-SA" w:val="pl-PL"/>
        </w:rPr>
      </w:pP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podatak o isplatama plaća radnika ako su nastavili s radom nakon otvaranja stečajnoga postupka</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Stečajni dužnik nema radnika</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dati podatak o namirenju stečajnih vjerovnika (diobe)</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U ovom stečajnom postupku nije poduzeta dioba do dana ovog izvješća.</w:t>
      </w:r>
    </w:p>
    <w:p w:rsidRDefault="00263E3F" w:rsidP="00263E3F" w:rsidR="00263E3F" w:rsidRPr="00263E3F">
      <w:pPr>
        <w:numPr>
          <w:ilvl w:val="0"/>
          <w:numId w:val="47"/>
        </w:num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ostali podaci.</w:t>
      </w:r>
    </w:p>
    <w:p w:rsidRDefault="00263E3F" w:rsidP="00263E3F" w:rsidR="00263E3F" w:rsidRPr="00263E3F">
      <w:pPr>
        <w:suppressAutoHyphens/>
        <w:spacing w:lineRule="atLeast" w:line="100" w:after="80"/>
        <w:ind w:left="360"/>
        <w:rPr>
          <w:rFonts w:cs="Times New Roman" w:eastAsia="Calibri"/>
          <w:kern w:val="2"/>
          <w:lang w:eastAsia="ar-SA" w:val="pl-PL"/>
        </w:rPr>
      </w:pPr>
    </w:p>
    <w:p w:rsidRDefault="00263E3F" w:rsidP="00263E3F" w:rsidR="00263E3F" w:rsidRPr="00263E3F">
      <w:pPr>
        <w:suppressAutoHyphens/>
        <w:spacing w:lineRule="atLeast" w:line="100" w:after="80"/>
        <w:rPr>
          <w:rFonts w:cs="Times New Roman" w:eastAsia="Calibri"/>
          <w:kern w:val="2"/>
          <w:lang w:eastAsia="ar-SA" w:val="pl-PL"/>
        </w:rPr>
      </w:pPr>
      <w:r w:rsidRPr="00263E3F">
        <w:rPr>
          <w:rFonts w:cs="Times New Roman" w:eastAsia="Calibri"/>
          <w:kern w:val="2"/>
          <w:lang w:eastAsia="ar-SA" w:val="pl-PL"/>
        </w:rPr>
        <w:t>III. RADNJE KOJE ĆE SE PODUZETI U NAREDNOM RAZDOBLJU</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Naznačiti radnje koje će se poduzeti u naredom razdoblju od 4.3.2017. do 4.6.2017.</w:t>
      </w:r>
    </w:p>
    <w:p w:rsidRDefault="00263E3F" w:rsidP="00263E3F" w:rsidR="00263E3F" w:rsidRPr="00263E3F">
      <w:pPr>
        <w:suppressAutoHyphens/>
        <w:spacing w:lineRule="atLeast" w:line="100" w:after="80"/>
        <w:jc w:val="both"/>
        <w:rPr>
          <w:rFonts w:cs="Times New Roman" w:eastAsia="Calibri"/>
          <w:kern w:val="2"/>
          <w:lang w:eastAsia="ar-SA" w:val="pl-PL"/>
        </w:rPr>
      </w:pP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Prodaja nekretnina- pokrenuti i po mogućnosti dovršiti postupak prodaje.</w:t>
      </w: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Nastaviti są unovčenjem nenaplaćenih potraživanja.</w:t>
      </w:r>
    </w:p>
    <w:p w:rsidRDefault="00263E3F" w:rsidP="00263E3F" w:rsidR="00263E3F" w:rsidRPr="00263E3F">
      <w:pPr>
        <w:suppressAutoHyphens/>
        <w:spacing w:lineRule="atLeast" w:line="100" w:after="80"/>
        <w:jc w:val="both"/>
        <w:rPr>
          <w:rFonts w:cs="Times New Roman" w:eastAsia="Calibri"/>
          <w:kern w:val="2"/>
          <w:lang w:eastAsia="ar-SA" w:val="pl-PL"/>
        </w:rPr>
      </w:pPr>
    </w:p>
    <w:p w:rsidRDefault="00263E3F" w:rsidP="00263E3F" w:rsidR="00263E3F" w:rsidRPr="00263E3F">
      <w:pPr>
        <w:suppressAutoHyphens/>
        <w:spacing w:lineRule="atLeast" w:line="100" w:after="80"/>
        <w:jc w:val="both"/>
        <w:rPr>
          <w:rFonts w:cs="Times New Roman" w:eastAsia="Calibri"/>
          <w:kern w:val="2"/>
          <w:lang w:eastAsia="ar-SA" w:val="pl-PL"/>
        </w:rPr>
      </w:pPr>
      <w:r w:rsidRPr="00263E3F">
        <w:rPr>
          <w:rFonts w:cs="Times New Roman" w:eastAsia="Calibri"/>
          <w:kern w:val="2"/>
          <w:lang w:eastAsia="ar-SA" w:val="pl-PL"/>
        </w:rPr>
        <w:t>Ako stečajni upravitelj izvješće podnosi radi donošenja odluka pojedinog tijela stečajnoga postupka, izvješće sadrži i prijedlog odluka.</w:t>
      </w:r>
    </w:p>
    <w:p w:rsidRDefault="00263E3F" w:rsidP="00263E3F" w:rsidR="00263E3F" w:rsidRPr="00263E3F">
      <w:pPr>
        <w:suppressAutoHyphens/>
        <w:spacing w:lineRule="atLeast" w:line="100" w:after="80"/>
        <w:ind w:left="360"/>
        <w:rPr>
          <w:rFonts w:cs="Times New Roman" w:eastAsia="Calibri"/>
          <w:kern w:val="2"/>
          <w:lang w:eastAsia="ar-SA" w:val="pl-PL"/>
        </w:rPr>
      </w:pPr>
    </w:p>
    <w:p w:rsidRDefault="00263E3F" w:rsidP="00263E3F" w:rsidR="00263E3F" w:rsidRPr="00263E3F">
      <w:pPr>
        <w:suppressAutoHyphens/>
        <w:spacing w:lineRule="atLeast" w:line="100" w:after="80"/>
        <w:rPr>
          <w:rFonts w:cs="Times New Roman" w:eastAsia="Calibri"/>
          <w:kern w:val="2"/>
          <w:lang w:eastAsia="ar-SA" w:val="pl-PL"/>
        </w:rPr>
      </w:pPr>
      <w:r w:rsidRPr="00263E3F">
        <w:rPr>
          <w:rFonts w:cs="Times New Roman" w:eastAsia="Calibri"/>
          <w:kern w:val="2"/>
          <w:lang w:eastAsia="ar-SA" w:val="pl-PL"/>
        </w:rPr>
        <w:lastRenderedPageBreak/>
        <w:t xml:space="preserve">Mjesto i datum </w:t>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t>Stečajni upravitelj</w:t>
      </w:r>
    </w:p>
    <w:p w:rsidRDefault="00263E3F" w:rsidP="00263E3F" w:rsidR="00263E3F" w:rsidRPr="00263E3F">
      <w:pPr>
        <w:suppressAutoHyphens/>
        <w:spacing w:lineRule="atLeast" w:line="100" w:after="80"/>
        <w:rPr>
          <w:rFonts w:cs="Times New Roman" w:eastAsia="Calibri"/>
          <w:kern w:val="2"/>
          <w:lang w:eastAsia="ar-SA" w:val="pl-PL"/>
        </w:rPr>
      </w:pPr>
      <w:r w:rsidRPr="00263E3F">
        <w:rPr>
          <w:rFonts w:cs="Times New Roman" w:eastAsia="Calibri"/>
          <w:kern w:val="2"/>
          <w:lang w:eastAsia="ar-SA" w:val="pl-PL"/>
        </w:rPr>
        <w:t>Koprivnici, 03.03.2017.</w:t>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r>
      <w:r w:rsidRPr="00263E3F">
        <w:rPr>
          <w:rFonts w:cs="Times New Roman" w:eastAsia="Calibri"/>
          <w:kern w:val="2"/>
          <w:lang w:eastAsia="ar-SA" w:val="pl-PL"/>
        </w:rPr>
        <w:tab/>
        <w:t>____________________</w:t>
      </w:r>
    </w:p>
    <w:p w:rsidRDefault="00263E3F" w:rsidP="00263E3F" w:rsidR="00263E3F" w:rsidRPr="00263E3F">
      <w:pPr>
        <w:suppressAutoHyphens/>
        <w:spacing w:lineRule="atLeast" w:line="100" w:after="80"/>
        <w:ind w:left="360"/>
        <w:rPr>
          <w:rFonts w:cs="Times New Roman" w:eastAsia="Calibri"/>
          <w:kern w:val="2"/>
          <w:lang w:eastAsia="ar-SA" w:val="pl-PL"/>
        </w:rPr>
      </w:pPr>
    </w:p>
    <w:p w:rsidRDefault="00263E3F" w:rsidP="00263E3F" w:rsidR="00263E3F" w:rsidRPr="00263E3F">
      <w:pPr>
        <w:suppressAutoHyphens/>
        <w:spacing w:lineRule="atLeast" w:line="100" w:after="80"/>
        <w:rPr>
          <w:rFonts w:cs="Times New Roman" w:eastAsia="Calibri" w:hAnsi="Calibri" w:ascii="Calibri"/>
          <w:kern w:val="2"/>
          <w:sz w:val="22"/>
          <w:szCs w:val="22"/>
          <w:lang w:eastAsia="ar-SA"/>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5"/>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0000001"/>
    <w:multiLevelType w:val="multilevel"/>
    <w:tmpl w:val="00000001"/>
    <w:name w:val="WWNum1"/>
    <w:lvl w:ilvl="0">
      <w:start w:val="1"/>
      <w:numFmt w:val="decimal"/>
      <w:lvlText w:val="%1."/>
      <w:lvlJc w:val="left"/>
      <w:pPr>
        <w:tabs>
          <w:tab w:pos="720" w:val="num"/>
        </w:tabs>
        <w:ind w:hanging="360" w:left="720"/>
      </w:pPr>
      <w:rPr>
        <w:rFonts w:cs="Times New Roman"/>
      </w:rPr>
    </w:lvl>
    <w:lvl w:ilvl="1">
      <w:start w:val="1"/>
      <w:numFmt w:val="lowerLetter"/>
      <w:lvlText w:val="%2."/>
      <w:lvlJc w:val="left"/>
      <w:pPr>
        <w:tabs>
          <w:tab w:pos="1440" w:val="num"/>
        </w:tabs>
        <w:ind w:hanging="360" w:left="1440"/>
      </w:pPr>
      <w:rPr>
        <w:rFonts w:cs="Times New Roman"/>
      </w:rPr>
    </w:lvl>
    <w:lvl w:ilvl="2">
      <w:start w:val="1"/>
      <w:numFmt w:val="lowerRoman"/>
      <w:lvlText w:val="%2.%3."/>
      <w:lvlJc w:val="right"/>
      <w:pPr>
        <w:tabs>
          <w:tab w:pos="2160" w:val="num"/>
        </w:tabs>
        <w:ind w:hanging="180" w:left="2160"/>
      </w:pPr>
      <w:rPr>
        <w:rFonts w:cs="Times New Roman"/>
      </w:rPr>
    </w:lvl>
    <w:lvl w:ilvl="3">
      <w:start w:val="1"/>
      <w:numFmt w:val="decimal"/>
      <w:lvlText w:val="%2.%3.%4."/>
      <w:lvlJc w:val="left"/>
      <w:pPr>
        <w:tabs>
          <w:tab w:pos="2880" w:val="num"/>
        </w:tabs>
        <w:ind w:hanging="360" w:left="2880"/>
      </w:pPr>
      <w:rPr>
        <w:rFonts w:cs="Times New Roman"/>
      </w:rPr>
    </w:lvl>
    <w:lvl w:ilvl="4">
      <w:start w:val="1"/>
      <w:numFmt w:val="lowerLetter"/>
      <w:lvlText w:val="%2.%3.%4.%5."/>
      <w:lvlJc w:val="left"/>
      <w:pPr>
        <w:tabs>
          <w:tab w:pos="3600" w:val="num"/>
        </w:tabs>
        <w:ind w:hanging="360" w:left="3600"/>
      </w:pPr>
      <w:rPr>
        <w:rFonts w:cs="Times New Roman"/>
      </w:rPr>
    </w:lvl>
    <w:lvl w:ilvl="5">
      <w:start w:val="1"/>
      <w:numFmt w:val="lowerRoman"/>
      <w:lvlText w:val="%2.%3.%4.%5.%6."/>
      <w:lvlJc w:val="right"/>
      <w:pPr>
        <w:tabs>
          <w:tab w:pos="4320" w:val="num"/>
        </w:tabs>
        <w:ind w:hanging="180" w:left="4320"/>
      </w:pPr>
      <w:rPr>
        <w:rFonts w:cs="Times New Roman"/>
      </w:rPr>
    </w:lvl>
    <w:lvl w:ilvl="6">
      <w:start w:val="1"/>
      <w:numFmt w:val="decimal"/>
      <w:lvlText w:val="%2.%3.%4.%5.%6.%7."/>
      <w:lvlJc w:val="left"/>
      <w:pPr>
        <w:tabs>
          <w:tab w:pos="5040" w:val="num"/>
        </w:tabs>
        <w:ind w:hanging="360" w:left="5040"/>
      </w:pPr>
      <w:rPr>
        <w:rFonts w:cs="Times New Roman"/>
      </w:rPr>
    </w:lvl>
    <w:lvl w:ilvl="7">
      <w:start w:val="1"/>
      <w:numFmt w:val="lowerLetter"/>
      <w:lvlText w:val="%2.%3.%4.%5.%6.%7.%8."/>
      <w:lvlJc w:val="left"/>
      <w:pPr>
        <w:tabs>
          <w:tab w:pos="5760" w:val="num"/>
        </w:tabs>
        <w:ind w:hanging="360" w:left="5760"/>
      </w:pPr>
      <w:rPr>
        <w:rFonts w:cs="Times New Roman"/>
      </w:rPr>
    </w:lvl>
    <w:lvl w:ilvl="8">
      <w:start w:val="1"/>
      <w:numFmt w:val="lowerRoman"/>
      <w:lvlText w:val="%2.%3.%4.%5.%6.%7.%8.%9."/>
      <w:lvlJc w:val="right"/>
      <w:pPr>
        <w:tabs>
          <w:tab w:pos="6480" w:val="num"/>
        </w:tabs>
        <w:ind w:hanging="180" w:left="6480"/>
      </w:pPr>
      <w:rPr>
        <w:rFonts w:cs="Times New Roman"/>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3E3F"/>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6893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St-175/2016-29</izvorni_sadrzaj>
    <derivirana_varijabla naziv="DomainObject.Oznaka_1">St-175/2016-29</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izvorni_sadrzaj>
    <derivirana_varijabla naziv="DomainObject.Predmet.Broj_1">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St-175/2016</izvorni_sadrzaj>
    <derivirana_varijabla naziv="DomainObject.Predmet.OznakaBroj_1">St-175/2016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INFO TIM društvo s ograničenom odgovornošću za proizvodnju, trgovinu i usluge, Bjelovar zastupanog po punomoćniku Boris Blum</izvorni_sadrzaj>
    <derivirana_varijabla naziv="DomainObject.Predmet.ProtustrankaFormated_1">  INFO TIM društvo s ograničenom odgovornošću za proizvodnju, trgovinu i usluge, Bjelovar zastupanog po punomoćniku Boris Blum</derivirana_varijabla>
  </DomainObject.Predmet.ProtustrankaFormated>
  <DomainObject.Predmet.ProtustrankaFormatedOIB>
    <izvorni_sadrzaj>  INFO TIM društvo s ograničenom odgovornošću za proizvodnju, trgovinu i usluge, Bjelovar, OIB 07097009801 zastupanog po punomoćniku Boris Blum</izvorni_sadrzaj>
    <derivirana_varijabla naziv="DomainObject.Predmet.ProtustrankaFormatedOIB_1">  INFO TIM društvo s ograničenom odgovornošću za proizvodnju, trgovinu i usluge, Bjelovar, OIB 07097009801 zastupanog po punomoćniku Boris Blum</derivirana_varijabla>
  </DomainObject.Predmet.ProtustrankaFormatedOIB>
  <DomainObject.Predmet.ProtustrankaFormatedWithAdress>
    <izvorni_sadrzaj> INFO TIM društvo s ograničenom odgovornošću za proizvodnju, trgovinu i usluge, Bjelovar, Naselje kralja Zvonimira 2//2, 43000 Bjelovar zastupanog po punomoćniku Boris Blum</izvorni_sadrzaj>
    <derivirana_varijabla naziv="DomainObject.Predmet.ProtustrankaFormatedWithAdress_1"> INFO TIM društvo s ograničenom odgovornošću za proizvodnju, trgovinu i usluge, Bjelovar, Naselje kralja Zvonimira 2//2, 43000 Bjelovar zastupanog po punomoćniku Boris Blum</derivirana_varijabla>
  </DomainObject.Predmet.ProtustrankaFormatedWithAdress>
  <DomainObject.Predmet.ProtustrankaFormatedWithAdressOIB>
    <izvorni_sadrzaj> INFO TIM društvo s ograničenom odgovornošću za proizvodnju, trgovinu i usluge, Bjelovar, OIB 07097009801, Naselje kralja Zvonimira 2//2, 43000 Bjelovar zastupanog po punomoćniku Boris Blum</izvorni_sadrzaj>
    <derivirana_varijabla naziv="DomainObject.Predmet.ProtustrankaFormatedWithAdressOIB_1"> INFO TIM društvo s ograničenom odgovornošću za proizvodnju, trgovinu i usluge, Bjelovar, OIB 07097009801, Naselje kralja Zvonimira 2//2, 43000 Bjelovar zastupanog po punomoćniku Boris Blum</derivirana_varijabla>
  </DomainObject.Predmet.ProtustrankaFormatedWithAdressOIB>
  <DomainObject.Predmet.ProtustrankaWithAdress>
    <izvorni_sadrzaj>INFO TIM društvo s ograničenom odgovornošću za proizvodnju, trgovinu i usluge, Bjelovar Naselje kralja Zvonimira 2//2, 43000 Bjelovar</izvorni_sadrzaj>
    <derivirana_varijabla naziv="DomainObject.Predmet.ProtustrankaWithAdress_1">INFO TIM društvo s ograničenom odgovornošću za proizvodnju, trgovinu i usluge, Bjelovar Naselje kralja Zvonimira 2//2, 43000 Bjelovar</derivirana_varijabla>
  </DomainObject.Predmet.ProtustrankaWithAdress>
  <DomainObject.Predmet.ProtustrankaWithAdressOIB>
    <izvorni_sadrzaj>INFO TIM društvo s ograničenom odgovornošću za proizvodnju, trgovinu i usluge, Bjelovar, OIB 07097009801, Naselje kralja Zvonimira 2//2, 43000 Bjelovar</izvorni_sadrzaj>
    <derivirana_varijabla naziv="DomainObject.Predmet.ProtustrankaWithAdressOIB_1">INFO TIM društvo s ograničenom odgovornošću za proizvodnju, trgovinu i usluge, Bjelovar, OIB 07097009801, Naselje kralja Zvonimira 2//2, 43000 Bjelovar</derivirana_varijabla>
  </DomainObject.Predmet.ProtustrankaWithAdressOIB>
  <DomainObject.Predmet.ProtustrankaNazivFormated>
    <izvorni_sadrzaj>INFO TIM društvo s ograničenom odgovornošću za proizvodnju, trgovinu i usluge, Bjelovar</izvorni_sadrzaj>
    <derivirana_varijabla naziv="DomainObject.Predmet.ProtustrankaNazivFormated_1">INFO TIM društvo s ograničenom odgovornošću za proizvodnju, trgovinu i usluge, Bjelovar</derivirana_varijabla>
  </DomainObject.Predmet.ProtustrankaNazivFormated>
  <DomainObject.Predmet.ProtustrankaNazivFormatedOIB>
    <izvorni_sadrzaj>INFO TIM društvo s ograničenom odgovornošću za proizvodnju, trgovinu i usluge, Bjelovar, OIB 07097009801</izvorni_sadrzaj>
    <derivirana_varijabla naziv="DomainObject.Predmet.ProtustrankaNazivFormatedOIB_1">INFO TIM društvo s ograničenom odgovornošću za proizvodnju, trgovinu i usluge, Bjelovar, OIB 07097009801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INFO TIM društvo s ograničenom odgovornošću za proizvodnju, trgovinu i usluge, Bjelovar zastupanog po punomoćniku Boris Blum</item>
    </izvorni_sadrzaj>
    <derivirana_varijabla naziv="DomainObject.Predmet.ProtuStrankaListFormated_1">
      <item>INFO TIM društvo s ograničenom odgovornošću za proizvodnju, trgovinu i usluge, Bjelovar zastupanog po punomoćniku Boris Blum</item>
    </derivirana_varijabla>
  </DomainObject.Predmet.ProtuStrankaListFormated>
  <DomainObject.Predmet.ProtuStrankaListFormatedOIB>
    <izvorni_sadrzaj>
      <item>INFO TIM društvo s ograničenom odgovornošću za proizvodnju, trgovinu i usluge, Bjelovar, OIB 07097009801 zastupanog po punomoćniku Boris Blum</item>
    </izvorni_sadrzaj>
    <derivirana_varijabla naziv="DomainObject.Predmet.ProtuStrankaListFormatedOIB_1">
      <item>INFO TIM društvo s ograničenom odgovornošću za proizvodnju, trgovinu i usluge, Bjelovar, OIB 07097009801 zastupanog po punomoćniku Boris Blum</item>
    </derivirana_varijabla>
  </DomainObject.Predmet.ProtuStrankaListFormatedOIB>
  <DomainObject.Predmet.ProtuStrankaListFormatedWithAdress>
    <izvorni_sadrzaj>
      <item>INFO TIM društvo s ograničenom odgovornošću za proizvodnju, trgovinu i usluge, Bjelovar, Naselje kralja Zvonimira 2//2, 43000 Bjelovar zastupanog po punomoćniku Boris Blum</item>
    </izvorni_sadrzaj>
    <derivirana_varijabla naziv="DomainObject.Predmet.ProtuStrankaListFormatedWithAdress_1">
      <item>INFO TIM društvo s ograničenom odgovornošću za proizvodnju, trgovinu i usluge, Bjelovar, Naselje kralja Zvonimira 2//2, 43000 Bjelovar zastupanog po punomoćniku Boris Blum</item>
    </derivirana_varijabla>
  </DomainObject.Predmet.ProtuStrankaListFormatedWithAdress>
  <DomainObject.Predmet.ProtuStrankaListFormatedWithAdressOIB>
    <izvorni_sadrzaj>
      <item>INFO TIM društvo s ograničenom odgovornošću za proizvodnju, trgovinu i usluge, Bjelovar, OIB 07097009801, Naselje kralja Zvonimira 2//2, 43000 Bjelovar zastupanog po punomoćniku Boris Blum</item>
    </izvorni_sadrzaj>
    <derivirana_varijabla naziv="DomainObject.Predmet.ProtuStrankaListFormatedWithAdressOIB_1">
      <item>INFO TIM društvo s ograničenom odgovornošću za proizvodnju, trgovinu i usluge, Bjelovar, OIB 07097009801, Naselje kralja Zvonimira 2//2, 43000 Bjelovar zastupanog po punomoćniku Boris Blum</item>
    </derivirana_varijabla>
  </DomainObject.Predmet.ProtuStrankaListFormatedWithAdressOIB>
  <DomainObject.Predmet.ProtuStrankaListNazivFormated>
    <izvorni_sadrzaj>
      <item>INFO TIM društvo s ograničenom odgovornošću za proizvodnju, trgovinu i usluge, Bjelovar</item>
    </izvorni_sadrzaj>
    <derivirana_varijabla naziv="DomainObject.Predmet.ProtuStrankaListNazivFormated_1">
      <item>INFO TIM društvo s ograničenom odgovornošću za proizvodnju, trgovinu i usluge, Bjelovar</item>
    </derivirana_varijabla>
  </DomainObject.Predmet.ProtuStrankaListNazivFormated>
  <DomainObject.Predmet.ProtuStrankaListNazivFormatedOIB>
    <izvorni_sadrzaj>
      <item>INFO TIM društvo s ograničenom odgovornošću za proizvodnju, trgovinu i usluge, Bjelovar, OIB 07097009801</item>
    </izvorni_sadrzaj>
    <derivirana_varijabla naziv="DomainObject.Predmet.ProtuStrankaListNazivFormatedOIB_1">
      <item>INFO TIM društvo s ograničenom odgovornošću za proizvodnju, trgovinu i usluge, Bjelovar, OIB 07097009801</item>
    </derivirana_varijabla>
  </DomainObject.Predmet.ProtuStrankaListNazivFormatedOIB>
  <DomainObject.Predmet.OstaliListFormated>
    <izvorni_sadrzaj>
      <item>Boris Blum punomoćnik sudionika u postupku INFO TIM društvo s ograničenom odgovornošću za proizvodnju, trgovinu i usluge, Bjelovar</item>
      <item>Odvjetničko društvo Mađarić &amp; Lui</item>
      <item>Zagrebačka banka d.d.</item>
      <item>Nenad Homar</item>
      <item>Županijsko državno odvjetništvo u Bjelovaru</item>
    </izvorni_sadrzaj>
    <derivirana_varijabla naziv="DomainObject.Predmet.OstaliListFormated_1">
      <item>Boris Blum punomoćnik sudionika u postupku INFO TIM društvo s ograničenom odgovornošću za proizvodnju, trgovinu i usluge, Bjelovar</item>
      <item>Odvjetničko društvo Mađarić &amp; Lui</item>
      <item>Zagrebačka banka d.d.</item>
      <item>Nenad Homar</item>
      <item>Županijsko državno odvjetništvo u Bjelovaru</item>
    </derivirana_varijabla>
  </DomainObject.Predmet.OstaliListFormated>
  <DomainObject.Predmet.OstaliListFormatedOIB>
    <izvorni_sadrzaj>
      <item>Boris Blum, OIB 04257897674 punomoćnik sudionika u postupku INFO TIM društvo s ograničenom odgovornošću za proizvodnju, trgovinu i usluge, Bjelovar</item>
      <item>Odvjetničko društvo Mađarić &amp; Lui</item>
      <item>Zagrebačka banka d.d.</item>
      <item>Nenad Homar, OIB 11719729882</item>
      <item>Županijsko državno odvjetništvo u Bjelovaru</item>
    </izvorni_sadrzaj>
    <derivirana_varijabla naziv="DomainObject.Predmet.OstaliListFormatedOIB_1">
      <item>Boris Blum, OIB 04257897674 punomoćnik sudionika u postupku INFO TIM društvo s ograničenom odgovornošću za proizvodnju, trgovinu i usluge, Bjelovar</item>
      <item>Odvjetničko društvo Mađarić &amp; Lui</item>
      <item>Zagrebačka banka d.d.</item>
      <item>Nenad Homar, OIB 11719729882</item>
      <item>Županijsko državno odvjetništvo u Bjelovaru</item>
    </derivirana_varijabla>
  </DomainObject.Predmet.OstaliListFormatedOIB>
  <DomainObject.Predmet.OstaliListFormatedWithAdress>
    <izvorni_sadrzaj>
      <item>Boris Blum,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Dravska 1, 48000 Koprivnica</item>
      <item>Županijsko državno odvjetništvo u Bjelovaru</item>
    </izvorni_sadrzaj>
    <derivirana_varijabla naziv="DomainObject.Predmet.OstaliListFormatedWithAdress_1">
      <item>Boris Blum,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Dravska 1, 48000 Koprivnica</item>
      <item>Županijsko državno odvjetništvo u Bjelovaru</item>
    </derivirana_varijabla>
  </DomainObject.Predmet.OstaliListFormatedWithAdress>
  <DomainObject.Predmet.OstaliListFormatedWithAdressOIB>
    <izvorni_sadrzaj>
      <item>Boris Blum, OIB 04257897674,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OIB 11719729882, Dravska 1, 48000 Koprivnica</item>
      <item>Županijsko državno odvjetništvo u Bjelovaru</item>
    </izvorni_sadrzaj>
    <derivirana_varijabla naziv="DomainObject.Predmet.OstaliListFormatedWithAdressOIB_1">
      <item>Boris Blum, OIB 04257897674, Naselje Kralja Zvonimira 2//2, 43000 Bjelovar punomoćnik sudionika u postupku INFO TIM društvo s ograničenom odgovornošću za proizvodnju, trgovinu i usluge, Bjelovar</item>
      <item>Odvjetničko društvo Mađarić &amp; Lui, Ilica 191f, 10000 Zagreb</item>
      <item>Zagrebačka banka d.d., Trg bana Josipa Jelačića 10, 10000 Zagreb</item>
      <item>Nenad Homar, OIB 11719729882, Dravska 1, 48000 Koprivnica</item>
      <item>Županijsko državno odvjetništvo u Bjelovaru</item>
    </derivirana_varijabla>
  </DomainObject.Predmet.OstaliListFormatedWithAdressOIB>
  <DomainObject.Predmet.OstaliListNazivFormated>
    <izvorni_sadrzaj>
      <item>Boris Blum</item>
      <item>Odvjetničko društvo Mađarić &amp; Lui</item>
      <item>Zagrebačka banka d.d.</item>
      <item>Nenad Homar</item>
      <item>Županijsko državno odvjetništvo u Bjelovaru</item>
    </izvorni_sadrzaj>
    <derivirana_varijabla naziv="DomainObject.Predmet.OstaliListNazivFormated_1">
      <item>Boris Blum</item>
      <item>Odvjetničko društvo Mađarić &amp; Lui</item>
      <item>Zagrebačka banka d.d.</item>
      <item>Nenad Homar</item>
      <item>Županijsko državno odvjetništvo u Bjelovaru</item>
    </derivirana_varijabla>
  </DomainObject.Predmet.OstaliListNazivFormated>
  <DomainObject.Predmet.OstaliListNazivFormatedOIB>
    <izvorni_sadrzaj>
      <item>Boris Blum, OIB 04257897674</item>
      <item>Odvjetničko društvo Mađarić &amp; Lui</item>
      <item>Zagrebačka banka d.d.</item>
      <item>Nenad Homar, OIB 11719729882</item>
      <item>Županijsko državno odvjetništvo u Bjelovaru</item>
    </izvorni_sadrzaj>
    <derivirana_varijabla naziv="DomainObject.Predmet.OstaliListNazivFormatedOIB_1">
      <item>Boris Blum, OIB 04257897674</item>
      <item>Odvjetničko društvo Mađarić &amp; Lui</item>
      <item>Zagrebačka banka d.d.</item>
      <item>Nenad Homar, OIB 11719729882</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St-175/2016-29</izvorni_sadrzaj>
    <derivirana_varijabla naziv="DomainObject.PoslovniBrojDokumenta_1">St-175/2016-29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INFO TIM društvo s ograničenom odgovornošću za proizvodnju, trgovinu i usluge, Bjelovar</izvorni_sadrzaj>
    <derivirana_varijabla naziv="DomainObject.Predmet.ProtustrankaIDrugi_1">INFO TIM društvo s ograničenom odgovornošću za proizvodnju, trgovinu i usluge,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INFO TIM društvo s ograničenom odgovornošću za proizvodnju, trgovinu i usluge, Bjelovar, OIB 07097009801, Naselje kralja Zvonimira 2//2, 43000 Bjelovar</izvorni_sadrzaj>
    <derivirana_varijabla naziv="DomainObject.Predmet.ProtustrankaIDrugiAdressOIB_1">INFO TIM društvo s ograničenom odgovornošću za proizvodnju, trgovinu i usluge, Bjelovar, OIB 07097009801, Naselje kralja Zvonimira 2//2,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INFO TIM društvo s ograničenom odgovornošću za proizvodnju, trgovinu i usluge, Bjelovar</item>
      <item>Boris Blum</item>
      <item>Odvjetničko društvo Mađarić &amp; Lui</item>
      <item>Zagrebačka banka d.d.</item>
      <item>Nenad Homar</item>
      <item>Županijsko državno odvjetništvo u Bjelovaru</item>
    </izvorni_sadrzaj>
    <derivirana_varijabla naziv="DomainObject.Predmet.SudioniciListNaziv_1">
      <item>FINA, RC ZAGREB, Podružnica Bjelovar</item>
      <item>INFO TIM društvo s ograničenom odgovornošću za proizvodnju, trgovinu i usluge, Bjelovar</item>
      <item>Boris Blum</item>
      <item>Odvjetničko društvo Mađarić &amp; Lui</item>
      <item>Zagrebačka banka d.d.</item>
      <item>Nenad Homar</item>
      <item>Županijsko državno odvjetništvo u Bjelovaru</item>
    </derivirana_varijabla>
  </DomainObject.Predmet.SudioniciListNaziv>
  <DomainObject.Predmet.SudioniciListAdressOIB>
    <izvorni_sadrzaj>
      <item>FINA, RC ZAGREB, Podružnica Bjelovar, OIB 85821130368, F. Supila 4,43000 Bjelovar</item>
      <item>INFO TIM društvo s ograničenom odgovornošću za proizvodnju, trgovinu i usluge, Bjelovar, OIB 07097009801, Naselje kralja Zvonimira 2//2,43000 Bjelovar</item>
      <item>Boris Blum, OIB 04257897674, Naselje Kralja Zvonimira 2//2,43000 Bjelovar</item>
      <item>Odvjetničko društvo Mađarić &amp; Lui, Ilica 191f,10000 Zagreb</item>
      <item>Zagrebačka banka d.d., Trg bana Josipa Jelačića 10,10000 Zagreb</item>
      <item>Nenad Homar, OIB 11719729882, Dravska 1,48000 Koprivnica</item>
      <item>Županijsko državno odvjetništvo u Bjelovaru</item>
    </izvorni_sadrzaj>
    <derivirana_varijabla naziv="DomainObject.Predmet.SudioniciListAdressOIB_1">
      <item>FINA, RC ZAGREB, Podružnica Bjelovar, OIB 85821130368, F. Supila 4,43000 Bjelovar</item>
      <item>INFO TIM društvo s ograničenom odgovornošću za proizvodnju, trgovinu i usluge, Bjelovar, OIB 07097009801, Naselje kralja Zvonimira 2//2,43000 Bjelovar</item>
      <item>Boris Blum, OIB 04257897674, Naselje Kralja Zvonimira 2//2,43000 Bjelovar</item>
      <item>Odvjetničko društvo Mađarić &amp; Lui, Ilica 191f,10000 Zagreb</item>
      <item>Zagrebačka banka d.d., Trg bana Josipa Jelačića 10,10000 Zagreb</item>
      <item>Nenad Homar, OIB 11719729882, Dravska 1,48000 Koprivnica</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2D6B1C-C606-4744-AB52-AA3D432909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831</properties:Words>
  <properties:Characters>4883</properties:Characters>
  <properties:Lines>110</properties:Lines>
  <properties:Paragraphs>44</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2017-03-14T11:18:00Z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St-175/2016-29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