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a0eb" w14:paraId="11ba0eb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796925</wp:posOffset>
            </wp:positionH>
            <wp:positionV relativeFrom="paragraph">
              <wp:posOffset>127635</wp:posOffset>
            </wp:positionV>
            <wp:extent cy="675640" cx="51879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53EBD" w:rsidP="00CA3255" w:rsidR="00D53EB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1F01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D71619">
        <w:rPr>
          <w:rFonts w:hAnsi="Times New Roman" w:ascii="Times New Roman"/>
          <w:color w:themeColor="text1" w:val="000000"/>
          <w:szCs w:val="24"/>
        </w:rPr>
        <w:t>311</w:t>
      </w:r>
      <w:r w:rsidR="0082176B">
        <w:rPr>
          <w:rFonts w:hAnsi="Times New Roman" w:ascii="Times New Roman"/>
          <w:color w:themeColor="text1" w:val="000000"/>
          <w:szCs w:val="24"/>
        </w:rPr>
        <w:t>8</w:t>
      </w:r>
      <w:r w:rsidR="00573669">
        <w:rPr>
          <w:rFonts w:hAnsi="Times New Roman" w:ascii="Times New Roman"/>
          <w:color w:themeColor="text1" w:val="000000"/>
          <w:szCs w:val="24"/>
        </w:rPr>
        <w:t>/16-</w:t>
      </w:r>
      <w:r w:rsidR="008D56EA">
        <w:rPr>
          <w:rFonts w:hAnsi="Times New Roman" w:ascii="Times New Roman"/>
          <w:color w:themeColor="text1" w:val="000000"/>
          <w:szCs w:val="24"/>
        </w:rPr>
        <w:t>12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D53EBD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>u stečajnom postupku</w:t>
      </w:r>
      <w:r w:rsidR="00C559F4">
        <w:rPr>
          <w:rFonts w:hAnsi="Times New Roman" w:ascii="Times New Roman"/>
          <w:color w:themeColor="text1" w:val="000000"/>
          <w:szCs w:val="24"/>
        </w:rPr>
        <w:t xml:space="preserve"> povodom prijedloga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Financijske agencije Zagreb, Regionalni centar Zagreb, Trg svibanjskih žrtava 1995, 1.</w:t>
      </w:r>
      <w:r w:rsidR="00C559F4">
        <w:rPr>
          <w:rFonts w:hAnsi="Times New Roman" w:ascii="Times New Roman"/>
          <w:color w:themeColor="text1" w:val="000000"/>
          <w:szCs w:val="24"/>
        </w:rPr>
        <w:t>,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</w:t>
      </w:r>
      <w:r w:rsidR="00357E36" w:rsidRPr="001D55A4">
        <w:rPr>
          <w:rFonts w:hAnsi="Times New Roman" w:ascii="Times New Roman"/>
          <w:color w:val="000000"/>
          <w:szCs w:val="24"/>
        </w:rPr>
        <w:t xml:space="preserve">za otvaranje stečajnog postupka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nad dužnikom </w:t>
      </w:r>
      <w:r w:rsidR="00D71619" w:rsidRPr="00D71619">
        <w:rPr>
          <w:rFonts w:hAnsi="Times New Roman" w:ascii="Times New Roman"/>
          <w:color w:themeColor="text1" w:val="000000"/>
          <w:szCs w:val="24"/>
        </w:rPr>
        <w:t>TOY BOX j.d.o.o., Zagreb, Čulinečka cesta 34, OIB:55256936565</w:t>
      </w:r>
      <w:r w:rsidR="00D53EBD">
        <w:rPr>
          <w:rFonts w:hAnsi="Times New Roman" w:ascii="Times New Roman"/>
          <w:color w:themeColor="text1" w:val="000000"/>
          <w:szCs w:val="24"/>
        </w:rPr>
        <w:t>,</w:t>
      </w:r>
      <w:r w:rsidR="00F54B7C">
        <w:rPr>
          <w:rFonts w:hAnsi="Times New Roman" w:ascii="Times New Roman"/>
          <w:color w:themeColor="text1" w:val="000000"/>
          <w:szCs w:val="24"/>
        </w:rPr>
        <w:t xml:space="preserve"> dana 22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D71619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D71619" w:rsidRPr="00D71619">
        <w:rPr>
          <w:rFonts w:hAnsi="Times New Roman" w:ascii="Times New Roman"/>
          <w:sz w:val="24"/>
          <w:szCs w:val="24"/>
        </w:rPr>
        <w:t>TOY BOX j.d.o.o., Zagreb, Čulinečka cesta 34, OIB:55256936565</w:t>
      </w:r>
      <w:r w:rsidR="00353229">
        <w:rPr>
          <w:rFonts w:hAnsi="Times New Roman" w:ascii="Times New Roman"/>
          <w:sz w:val="24"/>
          <w:szCs w:val="24"/>
        </w:rPr>
        <w:t>.</w:t>
      </w:r>
    </w:p>
    <w:p w:rsidRDefault="00CA3255" w:rsidP="00573669" w:rsidR="005736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D71619">
        <w:rPr>
          <w:rFonts w:hAnsi="Times New Roman" w:ascii="Times New Roman"/>
          <w:color w:themeColor="text1" w:val="000000"/>
          <w:sz w:val="24"/>
          <w:szCs w:val="24"/>
        </w:rPr>
        <w:t>Marijan Drljanovčan, Miholjanec, A. Mihanovića 131, OIB 49708160625.</w:t>
      </w:r>
    </w:p>
    <w:p w:rsidRDefault="00CA3255" w:rsidP="00D71619" w:rsid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D71619" w:rsidRPr="00D71619">
        <w:rPr>
          <w:rFonts w:hAnsi="Times New Roman" w:ascii="Times New Roman"/>
          <w:sz w:val="24"/>
          <w:szCs w:val="24"/>
        </w:rPr>
        <w:t>TOY BOX j.d.o.o., Zagreb, Čulinečka cesta 34, OIB:55256936565</w:t>
      </w:r>
      <w:r w:rsidR="00F54B7C" w:rsidRPr="00F54B7C">
        <w:rPr>
          <w:rFonts w:hAnsi="Times New Roman" w:ascii="Times New Roman"/>
          <w:sz w:val="24"/>
          <w:szCs w:val="24"/>
        </w:rPr>
        <w:t xml:space="preserve">, </w:t>
      </w:r>
      <w:r w:rsidRPr="006B5EDB">
        <w:rPr>
          <w:rFonts w:hAnsi="Times New Roman" w:ascii="Times New Roman"/>
          <w:color w:themeColor="text1" w:val="000000"/>
          <w:sz w:val="24"/>
          <w:szCs w:val="24"/>
        </w:rPr>
        <w:t>temeljem odr</w:t>
      </w:r>
      <w:r w:rsidR="006B5EDB">
        <w:rPr>
          <w:rFonts w:hAnsi="Times New Roman" w:ascii="Times New Roman"/>
          <w:color w:themeColor="text1" w:val="000000"/>
          <w:sz w:val="24"/>
          <w:szCs w:val="24"/>
        </w:rPr>
        <w:t>edbe čl. 132. Stečajnog zakona.</w:t>
      </w:r>
    </w:p>
    <w:p w:rsidRDefault="00CA3255" w:rsidP="00573669" w:rsidR="00CA3255" w:rsidRP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73669" w:rsidP="00573669" w:rsidR="00573669" w:rsidRPr="00573669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D71619" w:rsidRPr="00D71619">
        <w:rPr>
          <w:rFonts w:hAnsi="Times New Roman" w:ascii="Times New Roman"/>
          <w:szCs w:val="24"/>
        </w:rPr>
        <w:t>TOY BOX j.d.o.o., Zagreb, Čulinečka cesta 34, OIB:55256936565</w:t>
      </w:r>
      <w:r w:rsidR="004E69E0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C559F4">
        <w:rPr>
          <w:rFonts w:hAnsi="Times New Roman" w:ascii="Times New Roman"/>
          <w:szCs w:val="24"/>
        </w:rPr>
        <w:t xml:space="preserve"> u n</w:t>
      </w:r>
      <w:r w:rsidR="00C94E14">
        <w:rPr>
          <w:rFonts w:hAnsi="Times New Roman" w:ascii="Times New Roman"/>
          <w:szCs w:val="24"/>
        </w:rPr>
        <w:t xml:space="preserve">eprekinutom razdoblju od </w:t>
      </w:r>
      <w:r w:rsidR="00D71619">
        <w:rPr>
          <w:rFonts w:hAnsi="Times New Roman" w:ascii="Times New Roman"/>
          <w:szCs w:val="24"/>
        </w:rPr>
        <w:t>198</w:t>
      </w:r>
      <w:r>
        <w:rPr>
          <w:rFonts w:hAnsi="Times New Roman" w:ascii="Times New Roman"/>
          <w:szCs w:val="24"/>
        </w:rPr>
        <w:t xml:space="preserve"> dana, u ukupnom iznosu od </w:t>
      </w:r>
      <w:r w:rsidR="00D71619">
        <w:rPr>
          <w:rFonts w:hAnsi="Times New Roman" w:ascii="Times New Roman"/>
          <w:szCs w:val="24"/>
        </w:rPr>
        <w:t>9.623,44</w:t>
      </w:r>
      <w:r w:rsidR="00E453CB">
        <w:rPr>
          <w:rFonts w:hAnsi="Times New Roman" w:ascii="Times New Roman"/>
          <w:szCs w:val="24"/>
        </w:rPr>
        <w:t xml:space="preserve"> </w:t>
      </w:r>
      <w:r w:rsidR="00573669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. </w:t>
      </w:r>
    </w:p>
    <w:p w:rsidRDefault="004E69E0" w:rsidP="00CA3255" w:rsidR="004E69E0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F07C2E" w:rsidR="00C94E14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 w:rsidR="00C94E14"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</w:t>
      </w:r>
      <w:r w:rsidR="00073310">
        <w:rPr>
          <w:rFonts w:hAnsi="Times New Roman" w:ascii="Times New Roman"/>
          <w:color w:themeColor="text1" w:val="000000"/>
          <w:szCs w:val="24"/>
        </w:rPr>
        <w:t>e nikakvim nekretninama (list</w:t>
      </w:r>
      <w:r w:rsidR="003E1559">
        <w:rPr>
          <w:rFonts w:hAnsi="Times New Roman" w:ascii="Times New Roman"/>
          <w:color w:themeColor="text1" w:val="000000"/>
          <w:szCs w:val="24"/>
        </w:rPr>
        <w:t xml:space="preserve"> </w:t>
      </w:r>
      <w:r w:rsidR="0082176B">
        <w:rPr>
          <w:rFonts w:hAnsi="Times New Roman" w:ascii="Times New Roman"/>
          <w:color w:themeColor="text1" w:val="000000"/>
          <w:szCs w:val="24"/>
        </w:rPr>
        <w:t>11</w:t>
      </w:r>
      <w:r w:rsidR="00A40FE1">
        <w:rPr>
          <w:rFonts w:hAnsi="Times New Roman" w:ascii="Times New Roman"/>
          <w:color w:themeColor="text1" w:val="000000"/>
          <w:szCs w:val="24"/>
        </w:rPr>
        <w:t xml:space="preserve"> </w:t>
      </w:r>
      <w:r w:rsidR="002A37AC">
        <w:rPr>
          <w:rFonts w:hAnsi="Times New Roman" w:ascii="Times New Roman"/>
          <w:color w:themeColor="text1" w:val="000000"/>
          <w:szCs w:val="24"/>
        </w:rPr>
        <w:t>spisa)</w:t>
      </w:r>
      <w:r w:rsidR="00AE58A7">
        <w:rPr>
          <w:rFonts w:hAnsi="Times New Roman" w:ascii="Times New Roman"/>
          <w:color w:themeColor="text1" w:val="000000"/>
          <w:szCs w:val="24"/>
        </w:rPr>
        <w:t>, a iz dostavljenog dopisa  RH, MUP-a da isti nije evident</w:t>
      </w:r>
      <w:r w:rsidR="00AA216C">
        <w:rPr>
          <w:rFonts w:hAnsi="Times New Roman" w:ascii="Times New Roman"/>
          <w:color w:themeColor="text1" w:val="000000"/>
          <w:szCs w:val="24"/>
        </w:rPr>
        <w:t xml:space="preserve">iran kao vlasnik </w:t>
      </w:r>
      <w:r w:rsidR="00D71619">
        <w:rPr>
          <w:rFonts w:hAnsi="Times New Roman" w:ascii="Times New Roman"/>
          <w:color w:themeColor="text1" w:val="000000"/>
          <w:szCs w:val="24"/>
        </w:rPr>
        <w:t>vozila (list 17</w:t>
      </w:r>
      <w:r w:rsidR="00AE58A7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D53EBD" w:rsidP="00F07C2E" w:rsidR="00D53EBD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20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D53EBD">
        <w:rPr>
          <w:rFonts w:hAnsi="Times New Roman" w:ascii="Times New Roman"/>
          <w:color w:themeColor="text1" w:val="000000"/>
          <w:szCs w:val="24"/>
        </w:rPr>
        <w:t>rujna</w:t>
      </w:r>
      <w:r w:rsidR="00E453CB">
        <w:rPr>
          <w:rFonts w:hAnsi="Times New Roman" w:ascii="Times New Roman"/>
          <w:color w:themeColor="text1" w:val="000000"/>
          <w:szCs w:val="24"/>
        </w:rPr>
        <w:t xml:space="preserve"> 2017</w:t>
      </w:r>
      <w:r w:rsidR="00CA3255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22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8D56EA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R="00C559F4"/>
    <w:p w:rsidRDefault="008D56EA" w:rsidP="008D56EA" w:rsidR="008D56EA" w:rsidRPr="008D56EA">
      <w:pPr>
        <w:ind w:left="4248"/>
        <w:rPr>
          <w:rFonts w:hAnsi="Times New Roman" w:ascii="Times New Roman"/>
        </w:rPr>
      </w:pPr>
      <w:r w:rsidRPr="008D56EA">
        <w:rPr>
          <w:rFonts w:hAnsi="Times New Roman" w:ascii="Times New Roman"/>
        </w:rPr>
        <w:t>Za točnost otpravka-ovlašteni službenik</w:t>
      </w:r>
    </w:p>
    <w:p w:rsidRDefault="008D56EA" w:rsidP="008D56EA" w:rsidR="008D56EA" w:rsidRPr="008D56EA">
      <w:pPr>
        <w:ind w:left="4248"/>
        <w:rPr>
          <w:rFonts w:hAnsi="Times New Roman" w:ascii="Times New Roman"/>
        </w:rPr>
      </w:pPr>
      <w:r w:rsidRPr="008D56EA">
        <w:rPr>
          <w:rFonts w:hAnsi="Times New Roman" w:ascii="Times New Roman"/>
        </w:rPr>
        <w:tab/>
        <w:t xml:space="preserve">   Monika Grbac</w:t>
      </w:r>
    </w:p>
    <w:p w:rsidRDefault="00C559F4" w:rsidP="008D56EA" w:rsidR="00C559F4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73669" w:rsidP="00C559F4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4E69E0" w:rsidR="00573669" w:rsidRPr="00573669">
      <w:headerReference w:type="default" r:id="rId10"/>
      <w:pgSz w:h="16838" w:w="11906"/>
      <w:pgMar w:gutter="0" w:footer="708" w:header="708" w:left="1417" w:bottom="993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6EA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D71619">
          <w:rPr>
            <w:rFonts w:hAnsi="Times New Roman" w:ascii="Times New Roman"/>
            <w:color w:themeColor="text1" w:val="000000"/>
            <w:szCs w:val="24"/>
          </w:rPr>
          <w:t>311</w:t>
        </w:r>
        <w:r w:rsidR="0082176B">
          <w:rPr>
            <w:rFonts w:hAnsi="Times New Roman" w:ascii="Times New Roman"/>
            <w:color w:themeColor="text1" w:val="000000"/>
            <w:szCs w:val="24"/>
          </w:rPr>
          <w:t>8</w:t>
        </w:r>
        <w:r>
          <w:rPr>
            <w:rFonts w:hAnsi="Times New Roman" w:ascii="Times New Roman"/>
            <w:color w:themeColor="text1" w:val="000000"/>
            <w:szCs w:val="24"/>
          </w:rPr>
          <w:t>/16-</w:t>
        </w:r>
      </w:p>
      <w:p w:rsidRDefault="008D56EA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40A7D"/>
    <w:rsid w:val="00073310"/>
    <w:rsid w:val="00086150"/>
    <w:rsid w:val="000F21F3"/>
    <w:rsid w:val="00125ACC"/>
    <w:rsid w:val="001A5C87"/>
    <w:rsid w:val="00217CEF"/>
    <w:rsid w:val="00230B46"/>
    <w:rsid w:val="002A37AC"/>
    <w:rsid w:val="002B4A0D"/>
    <w:rsid w:val="002E153D"/>
    <w:rsid w:val="00353229"/>
    <w:rsid w:val="00357E36"/>
    <w:rsid w:val="003C43BB"/>
    <w:rsid w:val="003E1559"/>
    <w:rsid w:val="004A2099"/>
    <w:rsid w:val="004E69E0"/>
    <w:rsid w:val="004F45B9"/>
    <w:rsid w:val="00573669"/>
    <w:rsid w:val="005C7713"/>
    <w:rsid w:val="006B5EDB"/>
    <w:rsid w:val="00765DCA"/>
    <w:rsid w:val="007912D7"/>
    <w:rsid w:val="007B2AFC"/>
    <w:rsid w:val="0082176B"/>
    <w:rsid w:val="008D56EA"/>
    <w:rsid w:val="009A5463"/>
    <w:rsid w:val="009C35D5"/>
    <w:rsid w:val="009F7839"/>
    <w:rsid w:val="00A01F01"/>
    <w:rsid w:val="00A40FE1"/>
    <w:rsid w:val="00AA216C"/>
    <w:rsid w:val="00AE58A7"/>
    <w:rsid w:val="00B544A2"/>
    <w:rsid w:val="00C559F4"/>
    <w:rsid w:val="00C94E14"/>
    <w:rsid w:val="00CA3255"/>
    <w:rsid w:val="00CF4FC5"/>
    <w:rsid w:val="00D53EBD"/>
    <w:rsid w:val="00D62A8A"/>
    <w:rsid w:val="00D71619"/>
    <w:rsid w:val="00DB342D"/>
    <w:rsid w:val="00DB7A2D"/>
    <w:rsid w:val="00DC233A"/>
    <w:rsid w:val="00E453CB"/>
    <w:rsid w:val="00EA6146"/>
    <w:rsid w:val="00F07C2E"/>
    <w:rsid w:val="00F54B7C"/>
    <w:rsid w:val="00FB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2A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AFC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AFC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AFC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AFC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2A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AFC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AFC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AFC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AFC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St-3118/2016-12</izvorni_sadrzaj>
    <derivirana_varijabla naziv="DomainObject.Oznaka_1">St-3118/2016-12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3118</izvorni_sadrzaj>
    <derivirana_varijabla naziv="DomainObject.Predmet.Broj_1">3118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St-3118/2016</izvorni_sadrzaj>
    <derivirana_varijabla naziv="DomainObject.Predmet.OznakaBroj_1">St-3118/2016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TOY BOX j.d.o.o.</izvorni_sadrzaj>
    <derivirana_varijabla naziv="DomainObject.Predmet.ProtustrankaFormated_1">  TOY BOX j.d.o.o.</derivirana_varijabla>
  </DomainObject.Predmet.ProtustrankaFormated>
  <DomainObject.Predmet.ProtustrankaFormatedOIB>
    <izvorni_sadrzaj>  TOY BOX j.d.o.o., OIB 55256936565</izvorni_sadrzaj>
    <derivirana_varijabla naziv="DomainObject.Predmet.ProtustrankaFormatedOIB_1">  TOY BOX j.d.o.o., OIB 55256936565</derivirana_varijabla>
  </DomainObject.Predmet.ProtustrankaFormatedOIB>
  <DomainObject.Predmet.ProtustrankaFormatedWithAdress>
    <izvorni_sadrzaj> TOY BOX j.d.o.o., Čulinečka cesta 34, 10000 Zagreb</izvorni_sadrzaj>
    <derivirana_varijabla naziv="DomainObject.Predmet.ProtustrankaFormatedWithAdress_1"> TOY BOX j.d.o.o., Čulinečka cesta 34, 10000 Zagreb</derivirana_varijabla>
  </DomainObject.Predmet.ProtustrankaFormatedWithAdress>
  <DomainObject.Predmet.ProtustrankaFormatedWithAdressOIB>
    <izvorni_sadrzaj> TOY BOX j.d.o.o., OIB 55256936565, Čulinečka cesta 34, 10000 Zagreb</izvorni_sadrzaj>
    <derivirana_varijabla naziv="DomainObject.Predmet.ProtustrankaFormatedWithAdressOIB_1"> TOY BOX j.d.o.o., OIB 55256936565, Čulinečka cesta 34, 10000 Zagreb</derivirana_varijabla>
  </DomainObject.Predmet.ProtustrankaFormatedWithAdressOIB>
  <DomainObject.Predmet.ProtustrankaWithAdress>
    <izvorni_sadrzaj>TOY BOX j.d.o.o. Čulinečka cesta 34, 10000 Zagreb</izvorni_sadrzaj>
    <derivirana_varijabla naziv="DomainObject.Predmet.ProtustrankaWithAdress_1">TOY BOX j.d.o.o. Čulinečka cesta 34, 10000 Zagreb</derivirana_varijabla>
  </DomainObject.Predmet.ProtustrankaWithAdress>
  <DomainObject.Predmet.ProtustrankaWithAdressOIB>
    <izvorni_sadrzaj>TOY BOX j.d.o.o., OIB 55256936565, Čulinečka cesta 34, 10000 Zagreb</izvorni_sadrzaj>
    <derivirana_varijabla naziv="DomainObject.Predmet.ProtustrankaWithAdressOIB_1">TOY BOX j.d.o.o., OIB 55256936565, Čulinečka cesta 34, 10000 Zagreb</derivirana_varijabla>
  </DomainObject.Predmet.ProtustrankaWithAdressOIB>
  <DomainObject.Predmet.ProtustrankaNazivFormated>
    <izvorni_sadrzaj>TOY BOX j.d.o.o.</izvorni_sadrzaj>
    <derivirana_varijabla naziv="DomainObject.Predmet.ProtustrankaNazivFormated_1">TOY BOX j.d.o.o.</derivirana_varijabla>
  </DomainObject.Predmet.ProtustrankaNazivFormated>
  <DomainObject.Predmet.ProtustrankaNazivFormatedOIB>
    <izvorni_sadrzaj>TOY BOX j.d.o.o., OIB 55256936565</izvorni_sadrzaj>
    <derivirana_varijabla naziv="DomainObject.Predmet.ProtustrankaNazivFormatedOIB_1">TOY BOX j.d.o.o., OIB 55256936565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TOY BOX j.d.o.o.</item>
    </izvorni_sadrzaj>
    <derivirana_varijabla naziv="DomainObject.Predmet.ProtuStrankaListFormated_1">
      <item>TOY BOX j.d.o.o.</item>
    </derivirana_varijabla>
  </DomainObject.Predmet.ProtuStrankaListFormated>
  <DomainObject.Predmet.ProtuStrankaListFormatedOIB>
    <izvorni_sadrzaj>
      <item>TOY BOX j.d.o.o., OIB 55256936565</item>
    </izvorni_sadrzaj>
    <derivirana_varijabla naziv="DomainObject.Predmet.ProtuStrankaListFormatedOIB_1">
      <item>TOY BOX j.d.o.o., OIB 55256936565</item>
    </derivirana_varijabla>
  </DomainObject.Predmet.ProtuStrankaListFormatedOIB>
  <DomainObject.Predmet.ProtuStrankaListFormatedWithAdress>
    <izvorni_sadrzaj>
      <item>TOY BOX j.d.o.o., Čulinečka cesta 34, 10000 Zagreb</item>
    </izvorni_sadrzaj>
    <derivirana_varijabla naziv="DomainObject.Predmet.ProtuStrankaListFormatedWithAdress_1">
      <item>TOY BOX j.d.o.o., Čulinečka cesta 34, 10000 Zagreb</item>
    </derivirana_varijabla>
  </DomainObject.Predmet.ProtuStrankaListFormatedWithAdress>
  <DomainObject.Predmet.ProtuStrankaListFormatedWithAdressOIB>
    <izvorni_sadrzaj>
      <item>TOY BOX j.d.o.o., OIB 55256936565, Čulinečka cesta 34, 10000 Zagreb</item>
    </izvorni_sadrzaj>
    <derivirana_varijabla naziv="DomainObject.Predmet.ProtuStrankaListFormatedWithAdressOIB_1">
      <item>TOY BOX j.d.o.o., OIB 55256936565, Čulinečka cesta 34, 10000 Zagreb</item>
    </derivirana_varijabla>
  </DomainObject.Predmet.ProtuStrankaListFormatedWithAdressOIB>
  <DomainObject.Predmet.ProtuStrankaListNazivFormated>
    <izvorni_sadrzaj>
      <item>TOY BOX j.d.o.o.</item>
    </izvorni_sadrzaj>
    <derivirana_varijabla naziv="DomainObject.Predmet.ProtuStrankaListNazivFormated_1">
      <item>TOY BOX j.d.o.o.</item>
    </derivirana_varijabla>
  </DomainObject.Predmet.ProtuStrankaListNazivFormated>
  <DomainObject.Predmet.ProtuStrankaListNazivFormatedOIB>
    <izvorni_sadrzaj>
      <item>TOY BOX j.d.o.o., OIB 55256936565</item>
    </izvorni_sadrzaj>
    <derivirana_varijabla naziv="DomainObject.Predmet.ProtuStrankaListNazivFormatedOIB_1">
      <item>TOY BOX j.d.o.o., OIB 55256936565</item>
    </derivirana_varijabla>
  </DomainObject.Predmet.ProtuStrankaListNazivFormatedOIB>
  <DomainObject.Predmet.OstaliListFormated>
    <izvorni_sadrzaj>
      <item>Franjo Gaši</item>
    </izvorni_sadrzaj>
    <derivirana_varijabla naziv="DomainObject.Predmet.OstaliListFormated_1">
      <item>Franjo Gaši</item>
    </derivirana_varijabla>
  </DomainObject.Predmet.OstaliListFormated>
  <DomainObject.Predmet.OstaliListFormatedOIB>
    <izvorni_sadrzaj>
      <item>Franjo Gaši, OIB 38663577808</item>
    </izvorni_sadrzaj>
    <derivirana_varijabla naziv="DomainObject.Predmet.OstaliListFormatedOIB_1">
      <item>Franjo Gaši, OIB 38663577808</item>
    </derivirana_varijabla>
  </DomainObject.Predmet.OstaliListFormatedOIB>
  <DomainObject.Predmet.OstaliListFormatedWithAdress>
    <izvorni_sadrzaj>
      <item>Franjo Gaši, Čulinečka Cesta 34, 10000 Zagreb</item>
    </izvorni_sadrzaj>
    <derivirana_varijabla naziv="DomainObject.Predmet.OstaliListFormatedWithAdress_1">
      <item>Franjo Gaši, Čulinečka Cesta 34, 10000 Zagreb</item>
    </derivirana_varijabla>
  </DomainObject.Predmet.OstaliListFormatedWithAdress>
  <DomainObject.Predmet.OstaliListFormatedWithAdressOIB>
    <izvorni_sadrzaj>
      <item>Franjo Gaši, OIB 38663577808, Čulinečka Cesta 34, 10000 Zagreb</item>
    </izvorni_sadrzaj>
    <derivirana_varijabla naziv="DomainObject.Predmet.OstaliListFormatedWithAdressOIB_1">
      <item>Franjo Gaši, OIB 38663577808, Čulinečka Cesta 34, 10000 Zagreb</item>
    </derivirana_varijabla>
  </DomainObject.Predmet.OstaliListFormatedWithAdressOIB>
  <DomainObject.Predmet.OstaliListNazivFormated>
    <izvorni_sadrzaj>
      <item>Franjo Gaši</item>
    </izvorni_sadrzaj>
    <derivirana_varijabla naziv="DomainObject.Predmet.OstaliListNazivFormated_1">
      <item>Franjo Gaši</item>
    </derivirana_varijabla>
  </DomainObject.Predmet.OstaliListNazivFormated>
  <DomainObject.Predmet.OstaliListNazivFormatedOIB>
    <izvorni_sadrzaj>
      <item>Franjo Gaši, OIB 38663577808</item>
    </izvorni_sadrzaj>
    <derivirana_varijabla naziv="DomainObject.Predmet.OstaliListNazivFormatedOIB_1">
      <item>Franjo Gaši, OIB 38663577808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St-3118/2016-12</izvorni_sadrzaj>
    <derivirana_varijabla naziv="DomainObject.PoslovniBrojDokumenta_1">St-3118/2016-12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TOY BOX j.d.o.o.</izvorni_sadrzaj>
    <derivirana_varijabla naziv="DomainObject.Predmet.ProtustrankaIDrugi_1">TOY BOX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TOY BOX j.d.o.o., OIB 55256936565, Čulinečka cesta 34, 10000 Zagreb</izvorni_sadrzaj>
    <derivirana_varijabla naziv="DomainObject.Predmet.ProtustrankaIDrugiAdressOIB_1">TOY BOX j.d.o.o., OIB 55256936565, Čulinečka cesta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TOY BOX j.d.o.o.</item>
      <item>Franjo Gaši</item>
    </izvorni_sadrzaj>
    <derivirana_varijabla naziv="DomainObject.Predmet.SudioniciListNaziv_1">
      <item>FINA Regionalni centar Zagreb</item>
      <item>TOY BOX j.d.o.o.</item>
      <item>Franjo Gaši</item>
    </derivirana_varijabla>
  </DomainObject.Predmet.SudioniciListNaziv>
  <DomainObject.Predmet.SudioniciListAdressOIB>
    <izvorni_sadrzaj>
      <item>FINA Regionalni centar Zagreb, OIB 85821130368, Trg svibanjskih žrtava 1995. 1,10000 Zagreb</item>
      <item>TOY BOX j.d.o.o., OIB 55256936565, Čulinečka cesta 34,10000 Zagreb</item>
      <item>Franjo Gaši, OIB 38663577808, Čulinečka Cesta 34,10000 Zagreb</item>
    </izvorni_sadrzaj>
    <derivirana_varijabla naziv="DomainObject.Predmet.SudioniciListAdressOIB_1">
      <item>FINA Regionalni centar Zagreb, OIB 85821130368, Trg svibanjskih žrtava 1995. 1,10000 Zagreb</item>
      <item>TOY BOX j.d.o.o., OIB 55256936565, Čulinečka cesta 34,10000 Zagreb</item>
      <item>Franjo Gaši, OIB 38663577808, Čulinečka Cesta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55256936565</item>
      <item>, OIB 38663577808</item>
    </izvorni_sadrzaj>
    <derivirana_varijabla naziv="DomainObject.Predmet.SudioniciListNazivOIB_1">
      <item>, OIB 85821130368</item>
      <item>, OIB 55256936565</item>
      <item>, OIB 38663577808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836</properties:Words>
  <properties:Characters>4578</properties:Characters>
  <properties:Lines>115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2018-03-22T13:40:00Z</dcterms:created>
  <dc:creator>Monika Grbac</dc:creator>
  <cp:lastModifiedBy>Monika Grbac</cp:lastModifiedBy>
  <cp:lastPrinted>2018-02-26T12:20:00Z</cp:lastPrinted>
  <dcterms:modified xmlns:xsi="http://www.w3.org/2001/XMLSchema-instance" xsi:type="dcterms:W3CDTF">2018-03-22T13:43:00Z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St-3118/2016-12 / Odluka - Rješenje - otvaranje i zaključenje stečajnog postupka (čl. 132) (st-3118-16_TOY_BOX.docx)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