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83c14e4" w14:paraId="83c14e4"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F74AEF">
        <w:rPr>
          <w:rFonts w:cs="Times New Roman" w:hAnsi="Times New Roman" w:ascii="Times New Roman"/>
          <w:sz w:val="24"/>
          <w:szCs w:val="24"/>
        </w:rPr>
        <w:t>3198/17</w:t>
      </w:r>
      <w:r w:rsidR="004647F5">
        <w:rPr>
          <w:rFonts w:cs="Times New Roman" w:hAnsi="Times New Roman" w:ascii="Times New Roman"/>
          <w:sz w:val="24"/>
          <w:szCs w:val="24"/>
        </w:rPr>
        <w:t>-6</w:t>
      </w:r>
    </w:p>
    <w:p w:rsidRDefault="006F5244" w:rsidP="006F5244" w:rsidR="006F5244" w:rsidRPr="00CB38D1">
      <w:pPr>
        <w:rPr>
          <w:rFonts w:cs="Times New Roman" w:hAnsi="Times New Roman" w:ascii="Times New Roman"/>
          <w:sz w:val="24"/>
          <w:szCs w:val="24"/>
        </w:rPr>
      </w:pPr>
    </w:p>
    <w:p w:rsidRDefault="00AD080A" w:rsidP="00083E15" w:rsidR="001E470B" w:rsidRPr="00CB38D1">
      <w:pPr>
        <w:jc w:val="center"/>
        <w:rPr>
          <w:rFonts w:hAnsi="Times New Roman" w:ascii="Times New Roman"/>
          <w:sz w:val="24"/>
          <w:szCs w:val="24"/>
        </w:rPr>
      </w:pPr>
      <w:r>
        <w:rPr>
          <w:rFonts w:hAnsi="Times New Roman" w:ascii="Times New Roman"/>
          <w:sz w:val="24"/>
        </w:rPr>
        <w:t xml:space="preserve">U   I M  E   </w:t>
      </w:r>
      <w:r w:rsidR="001E470B" w:rsidRPr="00CB38D1">
        <w:rPr>
          <w:rFonts w:hAnsi="Times New Roman" w:ascii="Times New Roman"/>
          <w:sz w:val="24"/>
        </w:rPr>
        <w:t>R</w:t>
      </w:r>
      <w:r w:rsidR="009309AC">
        <w:rPr>
          <w:rFonts w:hAnsi="Times New Roman" w:ascii="Times New Roman"/>
          <w:sz w:val="24"/>
        </w:rPr>
        <w:t xml:space="preserve"> </w:t>
      </w:r>
      <w:r w:rsidR="001E470B" w:rsidRPr="00CB38D1">
        <w:rPr>
          <w:rFonts w:hAnsi="Times New Roman" w:ascii="Times New Roman"/>
          <w:sz w:val="24"/>
        </w:rPr>
        <w:t>E</w:t>
      </w:r>
      <w:r w:rsidR="009309AC">
        <w:rPr>
          <w:rFonts w:hAnsi="Times New Roman" w:ascii="Times New Roman"/>
          <w:sz w:val="24"/>
        </w:rPr>
        <w:t xml:space="preserve"> </w:t>
      </w:r>
      <w:r w:rsidR="001E470B" w:rsidRPr="00CB38D1">
        <w:rPr>
          <w:rFonts w:hAnsi="Times New Roman" w:ascii="Times New Roman"/>
          <w:sz w:val="24"/>
        </w:rPr>
        <w:t>P</w:t>
      </w:r>
      <w:r w:rsidR="009309AC">
        <w:rPr>
          <w:rFonts w:hAnsi="Times New Roman" w:ascii="Times New Roman"/>
          <w:sz w:val="24"/>
        </w:rPr>
        <w:t xml:space="preserve"> </w:t>
      </w:r>
      <w:r w:rsidR="001E470B" w:rsidRPr="00CB38D1">
        <w:rPr>
          <w:rFonts w:hAnsi="Times New Roman" w:ascii="Times New Roman"/>
          <w:sz w:val="24"/>
        </w:rPr>
        <w:t>U</w:t>
      </w:r>
      <w:r w:rsidR="009309AC">
        <w:rPr>
          <w:rFonts w:hAnsi="Times New Roman" w:ascii="Times New Roman"/>
          <w:sz w:val="24"/>
        </w:rPr>
        <w:t xml:space="preserve"> </w:t>
      </w:r>
      <w:r w:rsidR="001E470B" w:rsidRPr="00CB38D1">
        <w:rPr>
          <w:rFonts w:hAnsi="Times New Roman" w:ascii="Times New Roman"/>
          <w:sz w:val="24"/>
        </w:rPr>
        <w:t>B</w:t>
      </w:r>
      <w:r w:rsidR="009309AC">
        <w:rPr>
          <w:rFonts w:hAnsi="Times New Roman" w:ascii="Times New Roman"/>
          <w:sz w:val="24"/>
        </w:rPr>
        <w:t xml:space="preserve"> </w:t>
      </w:r>
      <w:r w:rsidR="001E470B" w:rsidRPr="00CB38D1">
        <w:rPr>
          <w:rFonts w:hAnsi="Times New Roman" w:ascii="Times New Roman"/>
          <w:sz w:val="24"/>
        </w:rPr>
        <w:t>L</w:t>
      </w:r>
      <w:r w:rsidR="009309AC">
        <w:rPr>
          <w:rFonts w:hAnsi="Times New Roman" w:ascii="Times New Roman"/>
          <w:sz w:val="24"/>
        </w:rPr>
        <w:t xml:space="preserve"> </w:t>
      </w:r>
      <w:r w:rsidR="001E470B" w:rsidRPr="00CB38D1">
        <w:rPr>
          <w:rFonts w:hAnsi="Times New Roman" w:ascii="Times New Roman"/>
          <w:sz w:val="24"/>
        </w:rPr>
        <w:t>I</w:t>
      </w:r>
      <w:r w:rsidR="009309AC">
        <w:rPr>
          <w:rFonts w:hAnsi="Times New Roman" w:ascii="Times New Roman"/>
          <w:sz w:val="24"/>
        </w:rPr>
        <w:t xml:space="preserve"> </w:t>
      </w:r>
      <w:r w:rsidR="001E470B" w:rsidRPr="00CB38D1">
        <w:rPr>
          <w:rFonts w:hAnsi="Times New Roman" w:ascii="Times New Roman"/>
          <w:sz w:val="24"/>
        </w:rPr>
        <w:t>K</w:t>
      </w:r>
      <w:r w:rsidR="009309AC">
        <w:rPr>
          <w:rFonts w:hAnsi="Times New Roman" w:ascii="Times New Roman"/>
          <w:sz w:val="24"/>
        </w:rPr>
        <w:t xml:space="preserve"> </w:t>
      </w:r>
      <w:r>
        <w:rPr>
          <w:rFonts w:hAnsi="Times New Roman" w:ascii="Times New Roman"/>
          <w:sz w:val="24"/>
        </w:rPr>
        <w:t>E</w:t>
      </w:r>
      <w:r w:rsidR="001E470B" w:rsidRPr="00CB38D1">
        <w:rPr>
          <w:rFonts w:hAnsi="Times New Roman" w:ascii="Times New Roman"/>
          <w:sz w:val="24"/>
        </w:rPr>
        <w:t xml:space="preserve"> </w:t>
      </w:r>
      <w:r w:rsidR="009309AC">
        <w:rPr>
          <w:rFonts w:hAnsi="Times New Roman" w:ascii="Times New Roman"/>
          <w:sz w:val="24"/>
        </w:rPr>
        <w:t xml:space="preserve">  </w:t>
      </w:r>
      <w:r w:rsidR="001E470B" w:rsidRPr="00CB38D1">
        <w:rPr>
          <w:rFonts w:hAnsi="Times New Roman" w:ascii="Times New Roman"/>
          <w:sz w:val="24"/>
        </w:rPr>
        <w:t>H</w:t>
      </w:r>
      <w:r w:rsidR="009309AC">
        <w:rPr>
          <w:rFonts w:hAnsi="Times New Roman" w:ascii="Times New Roman"/>
          <w:sz w:val="24"/>
        </w:rPr>
        <w:t xml:space="preserve"> </w:t>
      </w:r>
      <w:r w:rsidR="001E470B" w:rsidRPr="00CB38D1">
        <w:rPr>
          <w:rFonts w:hAnsi="Times New Roman" w:ascii="Times New Roman"/>
          <w:sz w:val="24"/>
        </w:rPr>
        <w:t>R</w:t>
      </w:r>
      <w:r w:rsidR="009309AC">
        <w:rPr>
          <w:rFonts w:hAnsi="Times New Roman" w:ascii="Times New Roman"/>
          <w:sz w:val="24"/>
        </w:rPr>
        <w:t xml:space="preserve"> </w:t>
      </w:r>
      <w:r w:rsidR="001E470B" w:rsidRPr="00CB38D1">
        <w:rPr>
          <w:rFonts w:hAnsi="Times New Roman" w:ascii="Times New Roman"/>
          <w:sz w:val="24"/>
        </w:rPr>
        <w:t>V</w:t>
      </w:r>
      <w:r w:rsidR="009309AC">
        <w:rPr>
          <w:rFonts w:hAnsi="Times New Roman" w:ascii="Times New Roman"/>
          <w:sz w:val="24"/>
        </w:rPr>
        <w:t xml:space="preserve"> </w:t>
      </w:r>
      <w:r w:rsidR="001E470B" w:rsidRPr="00CB38D1">
        <w:rPr>
          <w:rFonts w:hAnsi="Times New Roman" w:ascii="Times New Roman"/>
          <w:sz w:val="24"/>
        </w:rPr>
        <w:t>A</w:t>
      </w:r>
      <w:r w:rsidR="009309AC">
        <w:rPr>
          <w:rFonts w:hAnsi="Times New Roman" w:ascii="Times New Roman"/>
          <w:sz w:val="24"/>
        </w:rPr>
        <w:t xml:space="preserve"> </w:t>
      </w:r>
      <w:r w:rsidR="001E470B" w:rsidRPr="00CB38D1">
        <w:rPr>
          <w:rFonts w:hAnsi="Times New Roman" w:ascii="Times New Roman"/>
          <w:sz w:val="24"/>
        </w:rPr>
        <w:t>T</w:t>
      </w:r>
      <w:r w:rsidR="009309AC">
        <w:rPr>
          <w:rFonts w:hAnsi="Times New Roman" w:ascii="Times New Roman"/>
          <w:sz w:val="24"/>
        </w:rPr>
        <w:t xml:space="preserve"> </w:t>
      </w:r>
      <w:r w:rsidR="001E470B" w:rsidRPr="00CB38D1">
        <w:rPr>
          <w:rFonts w:hAnsi="Times New Roman" w:ascii="Times New Roman"/>
          <w:sz w:val="24"/>
        </w:rPr>
        <w:t>S</w:t>
      </w:r>
      <w:r w:rsidR="009309AC">
        <w:rPr>
          <w:rFonts w:hAnsi="Times New Roman" w:ascii="Times New Roman"/>
          <w:sz w:val="24"/>
        </w:rPr>
        <w:t xml:space="preserve"> </w:t>
      </w:r>
      <w:r w:rsidR="001E470B" w:rsidRPr="00CB38D1">
        <w:rPr>
          <w:rFonts w:hAnsi="Times New Roman" w:ascii="Times New Roman"/>
          <w:sz w:val="24"/>
        </w:rPr>
        <w:t>K</w:t>
      </w:r>
      <w:r w:rsidR="009309AC">
        <w:rPr>
          <w:rFonts w:hAnsi="Times New Roman" w:ascii="Times New Roman"/>
          <w:sz w:val="24"/>
        </w:rPr>
        <w:t xml:space="preserve"> </w:t>
      </w:r>
      <w:r>
        <w:rPr>
          <w:rFonts w:hAnsi="Times New Roman" w:ascii="Times New Roman"/>
          <w:sz w:val="24"/>
        </w:rPr>
        <w:t>E</w:t>
      </w:r>
    </w:p>
    <w:p w:rsidRDefault="00AD080A" w:rsidP="0036625F" w:rsidR="001E470B" w:rsidRPr="00CB38D1">
      <w:pPr>
        <w:jc w:val="center"/>
        <w:rPr>
          <w:rFonts w:hAnsi="Times New Roman" w:ascii="Times New Roman"/>
          <w:sz w:val="24"/>
          <w:szCs w:val="24"/>
        </w:rPr>
      </w:pPr>
      <w:r>
        <w:rPr>
          <w:rFonts w:hAnsi="Times New Roman" w:ascii="Times New Roman"/>
          <w:sz w:val="24"/>
          <w:szCs w:val="24"/>
        </w:rPr>
        <w:t>R J E Š E NJ E</w:t>
      </w:r>
    </w:p>
    <w:p w:rsidRDefault="001E470B" w:rsidP="0036625F" w:rsidR="001E470B" w:rsidRPr="00CB38D1">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 xml:space="preserve">cu Mihaelu Kovačiću, u </w:t>
      </w:r>
      <w:r w:rsidR="002E6476">
        <w:rPr>
          <w:rFonts w:cs="Times New Roman" w:hAnsi="Times New Roman" w:ascii="Times New Roman"/>
          <w:sz w:val="24"/>
          <w:szCs w:val="24"/>
        </w:rPr>
        <w:t>s</w:t>
      </w:r>
      <w:r w:rsidRPr="00CB38D1">
        <w:rPr>
          <w:rFonts w:cs="Times New Roman" w:hAnsi="Times New Roman" w:ascii="Times New Roman"/>
          <w:sz w:val="24"/>
          <w:szCs w:val="24"/>
        </w:rPr>
        <w:t>tečajnom postupku nad dužnikom</w:t>
      </w:r>
      <w:r w:rsidR="002E6476">
        <w:rPr>
          <w:rFonts w:cs="Times New Roman" w:hAnsi="Times New Roman" w:ascii="Times New Roman"/>
          <w:sz w:val="24"/>
          <w:szCs w:val="24"/>
        </w:rPr>
        <w:t xml:space="preserve"> INGRA d.d. Zagreb, Alexandera von Humboldta 4/b, OIB:</w:t>
      </w:r>
      <w:r w:rsidR="00797A1C">
        <w:rPr>
          <w:rFonts w:cs="Times New Roman" w:hAnsi="Times New Roman" w:ascii="Times New Roman"/>
          <w:sz w:val="24"/>
          <w:szCs w:val="24"/>
        </w:rPr>
        <w:t xml:space="preserve"> </w:t>
      </w:r>
      <w:r w:rsidR="00797A1C" w:rsidRPr="00797A1C">
        <w:rPr>
          <w:rFonts w:cs="Times New Roman" w:hAnsi="Times New Roman" w:ascii="Times New Roman"/>
          <w:sz w:val="24"/>
          <w:szCs w:val="24"/>
        </w:rPr>
        <w:t>14049708426</w:t>
      </w:r>
      <w:r w:rsidR="002E6476">
        <w:rPr>
          <w:rFonts w:cs="Times New Roman" w:hAnsi="Times New Roman" w:ascii="Times New Roman"/>
          <w:sz w:val="24"/>
          <w:szCs w:val="24"/>
        </w:rPr>
        <w:t xml:space="preserve">, </w:t>
      </w:r>
      <w:r w:rsidR="00A75756">
        <w:rPr>
          <w:rFonts w:cs="Times New Roman" w:hAnsi="Times New Roman" w:ascii="Times New Roman"/>
          <w:sz w:val="24"/>
          <w:szCs w:val="24"/>
        </w:rPr>
        <w:t xml:space="preserve">pokrenutom na prijedlog </w:t>
      </w:r>
      <w:r w:rsidR="002E6476">
        <w:rPr>
          <w:rFonts w:cs="Times New Roman" w:hAnsi="Times New Roman" w:ascii="Times New Roman"/>
          <w:sz w:val="24"/>
          <w:szCs w:val="24"/>
        </w:rPr>
        <w:t>predlagatelja Beneficium d.o.o. Dubrovnik, Bana Josipa Jelačića 69, OIB:</w:t>
      </w:r>
      <w:r w:rsidR="00797A1C" w:rsidRPr="00797A1C">
        <w:rPr>
          <w:rFonts w:cs="Times New Roman" w:hAnsi="Times New Roman" w:ascii="Times New Roman"/>
          <w:sz w:val="24"/>
          <w:szCs w:val="24"/>
        </w:rPr>
        <w:t xml:space="preserve"> 39676567972</w:t>
      </w:r>
      <w:r w:rsidR="002E6476">
        <w:rPr>
          <w:rFonts w:cs="Times New Roman" w:hAnsi="Times New Roman" w:ascii="Times New Roman"/>
          <w:sz w:val="24"/>
          <w:szCs w:val="24"/>
        </w:rPr>
        <w:t xml:space="preserve">, kojega zastupa punomoćnik Dubravko Arapović, odvjetnik u Dubrovniku, Vukovarska 17, </w:t>
      </w:r>
      <w:r w:rsidR="00AD080A">
        <w:rPr>
          <w:rFonts w:cs="Times New Roman" w:hAnsi="Times New Roman" w:ascii="Times New Roman"/>
          <w:sz w:val="24"/>
          <w:szCs w:val="24"/>
        </w:rPr>
        <w:t>1. veljače</w:t>
      </w:r>
      <w:r w:rsidR="00F40953">
        <w:rPr>
          <w:rFonts w:cs="Times New Roman" w:hAnsi="Times New Roman" w:ascii="Times New Roman"/>
          <w:sz w:val="24"/>
          <w:szCs w:val="24"/>
        </w:rPr>
        <w:t xml:space="preserve"> 2018.</w:t>
      </w:r>
      <w:r w:rsidR="00BF0F33">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p>
    <w:p w:rsidRDefault="001E470B" w:rsidP="001E4E5F" w:rsidR="001E470B" w:rsidRPr="00CB38D1">
      <w:pPr>
        <w:jc w:val="center"/>
        <w:rPr>
          <w:rFonts w:cs="Times New Roman" w:hAnsi="Times New Roman" w:ascii="Times New Roman"/>
          <w:b/>
          <w:sz w:val="24"/>
          <w:szCs w:val="24"/>
        </w:rPr>
      </w:pPr>
    </w:p>
    <w:p w:rsidRDefault="00AD080A" w:rsidP="001E4E5F" w:rsidR="001E4E5F">
      <w:pPr>
        <w:jc w:val="center"/>
        <w:rPr>
          <w:rFonts w:cs="Times New Roman" w:hAnsi="Times New Roman" w:ascii="Times New Roman"/>
          <w:sz w:val="24"/>
          <w:szCs w:val="24"/>
        </w:rPr>
      </w:pPr>
      <w:r>
        <w:rPr>
          <w:rFonts w:cs="Times New Roman" w:hAnsi="Times New Roman" w:ascii="Times New Roman"/>
          <w:sz w:val="24"/>
          <w:szCs w:val="24"/>
        </w:rPr>
        <w:t xml:space="preserve">r i je š i o </w:t>
      </w:r>
      <w:r w:rsidR="001E4E5F" w:rsidRPr="00CB38D1">
        <w:rPr>
          <w:rFonts w:cs="Times New Roman" w:hAnsi="Times New Roman" w:ascii="Times New Roman"/>
          <w:sz w:val="24"/>
          <w:szCs w:val="24"/>
        </w:rPr>
        <w:t xml:space="preserve">  j e</w:t>
      </w:r>
    </w:p>
    <w:p w:rsidRDefault="00174CF0" w:rsidP="001E4E5F" w:rsidR="00174CF0">
      <w:pPr>
        <w:jc w:val="center"/>
        <w:rPr>
          <w:rFonts w:cs="Times New Roman" w:hAnsi="Times New Roman" w:ascii="Times New Roman"/>
          <w:sz w:val="24"/>
          <w:szCs w:val="24"/>
        </w:rPr>
      </w:pPr>
    </w:p>
    <w:p w:rsidRDefault="00AD080A" w:rsidP="00174CF0" w:rsidR="00AD080A">
      <w:pPr>
        <w:jc w:val="both"/>
        <w:rPr>
          <w:rFonts w:cs="Times New Roman" w:hAnsi="Times New Roman" w:ascii="Times New Roman"/>
          <w:sz w:val="24"/>
          <w:szCs w:val="24"/>
        </w:rPr>
      </w:pPr>
      <w:r>
        <w:rPr>
          <w:rFonts w:cs="Times New Roman" w:hAnsi="Times New Roman" w:ascii="Times New Roman"/>
          <w:sz w:val="24"/>
          <w:szCs w:val="24"/>
        </w:rPr>
        <w:tab/>
        <w:t xml:space="preserve">I. Prijedlog za otvaranjem stečajnog postupka nad dužnikom se odbacuje. </w:t>
      </w:r>
    </w:p>
    <w:p w:rsidRDefault="00AD080A" w:rsidP="00174CF0" w:rsidR="00AD080A">
      <w:pPr>
        <w:jc w:val="both"/>
        <w:rPr>
          <w:rFonts w:cs="Times New Roman" w:hAnsi="Times New Roman" w:ascii="Times New Roman"/>
          <w:sz w:val="24"/>
          <w:szCs w:val="24"/>
        </w:rPr>
      </w:pPr>
    </w:p>
    <w:p w:rsidRDefault="00AD080A" w:rsidP="00174CF0" w:rsidR="008E6349">
      <w:pPr>
        <w:jc w:val="both"/>
        <w:rPr>
          <w:rFonts w:cs="Times New Roman" w:hAnsi="Times New Roman" w:ascii="Times New Roman"/>
          <w:sz w:val="24"/>
          <w:szCs w:val="24"/>
        </w:rPr>
      </w:pPr>
      <w:r>
        <w:rPr>
          <w:rFonts w:cs="Times New Roman" w:hAnsi="Times New Roman" w:ascii="Times New Roman"/>
          <w:sz w:val="24"/>
          <w:szCs w:val="24"/>
        </w:rPr>
        <w:tab/>
        <w:t xml:space="preserve">II. Stavlja se izvan snage zaključak ovoga suda posl. broj St-3198/17 od 26. siječnja 2018. kojim je </w:t>
      </w:r>
      <w:r w:rsidR="002E6476">
        <w:rPr>
          <w:rFonts w:cs="Times New Roman" w:hAnsi="Times New Roman" w:ascii="Times New Roman"/>
          <w:color w:val="000000"/>
          <w:sz w:val="24"/>
          <w:szCs w:val="24"/>
        </w:rPr>
        <w:t xml:space="preserve">predlagatelju </w:t>
      </w:r>
      <w:r w:rsidR="00F74AEF">
        <w:rPr>
          <w:rFonts w:cs="Times New Roman" w:hAnsi="Times New Roman" w:ascii="Times New Roman"/>
          <w:sz w:val="24"/>
          <w:szCs w:val="24"/>
        </w:rPr>
        <w:t>Beneficium d.o.o. Dubrovnik</w:t>
      </w:r>
      <w:r w:rsidR="00F74AEF">
        <w:rPr>
          <w:rFonts w:cs="Times New Roman" w:hAnsi="Times New Roman" w:ascii="Times New Roman"/>
          <w:color w:val="000000"/>
          <w:sz w:val="24"/>
          <w:szCs w:val="24"/>
        </w:rPr>
        <w:t xml:space="preserve"> </w:t>
      </w:r>
      <w:r>
        <w:rPr>
          <w:rFonts w:cs="Times New Roman" w:hAnsi="Times New Roman" w:ascii="Times New Roman"/>
          <w:color w:val="000000"/>
          <w:sz w:val="24"/>
          <w:szCs w:val="24"/>
        </w:rPr>
        <w:t xml:space="preserve">naloženo </w:t>
      </w:r>
      <w:r w:rsidR="00F40953">
        <w:rPr>
          <w:rFonts w:cs="Times New Roman" w:hAnsi="Times New Roman" w:ascii="Times New Roman"/>
          <w:color w:val="000000"/>
          <w:sz w:val="24"/>
          <w:szCs w:val="24"/>
        </w:rPr>
        <w:t xml:space="preserve">da u roku 8 dana uplati </w:t>
      </w:r>
      <w:r w:rsidR="00F74AEF">
        <w:rPr>
          <w:rFonts w:cs="Times New Roman" w:hAnsi="Times New Roman" w:ascii="Times New Roman"/>
          <w:color w:val="000000"/>
          <w:sz w:val="24"/>
          <w:szCs w:val="24"/>
        </w:rPr>
        <w:t xml:space="preserve">predujam za namirenje troškova stečajnog postupka u iznosu </w:t>
      </w:r>
      <w:r w:rsidR="002E6476" w:rsidRPr="002E6476">
        <w:rPr>
          <w:rFonts w:cs="Times New Roman" w:hAnsi="Times New Roman" w:ascii="Times New Roman"/>
          <w:sz w:val="24"/>
          <w:szCs w:val="24"/>
        </w:rPr>
        <w:t>od 1</w:t>
      </w:r>
      <w:r w:rsidR="00F40953">
        <w:rPr>
          <w:rFonts w:cs="Times New Roman" w:hAnsi="Times New Roman" w:ascii="Times New Roman"/>
          <w:sz w:val="24"/>
          <w:szCs w:val="24"/>
        </w:rPr>
        <w:t>.</w:t>
      </w:r>
      <w:r w:rsidR="002E6476" w:rsidRPr="002E6476">
        <w:rPr>
          <w:rFonts w:cs="Times New Roman" w:hAnsi="Times New Roman" w:ascii="Times New Roman"/>
          <w:sz w:val="24"/>
          <w:szCs w:val="24"/>
        </w:rPr>
        <w:t>000,00 kuna u Fond za namirenje troškova stečajnoga postupka te dodatni iznos predujma</w:t>
      </w:r>
      <w:r w:rsidR="00F40953">
        <w:rPr>
          <w:rFonts w:cs="Times New Roman" w:hAnsi="Times New Roman" w:ascii="Times New Roman"/>
          <w:sz w:val="24"/>
          <w:szCs w:val="24"/>
        </w:rPr>
        <w:t xml:space="preserve"> od 19.000,00 kuna, sveukupno</w:t>
      </w:r>
      <w:r w:rsidR="002E6476" w:rsidRPr="002E6476">
        <w:rPr>
          <w:rFonts w:cs="Times New Roman" w:hAnsi="Times New Roman" w:ascii="Times New Roman"/>
          <w:sz w:val="24"/>
          <w:szCs w:val="24"/>
        </w:rPr>
        <w:t xml:space="preserve"> </w:t>
      </w:r>
      <w:r w:rsidR="002E6476" w:rsidRPr="00AD080A">
        <w:rPr>
          <w:rFonts w:cs="Times New Roman" w:hAnsi="Times New Roman" w:ascii="Times New Roman"/>
          <w:sz w:val="24"/>
          <w:szCs w:val="24"/>
        </w:rPr>
        <w:t xml:space="preserve">20.000,00 </w:t>
      </w:r>
      <w:r w:rsidR="00F40953" w:rsidRPr="00AD080A">
        <w:rPr>
          <w:rFonts w:cs="Times New Roman" w:hAnsi="Times New Roman" w:ascii="Times New Roman"/>
          <w:sz w:val="24"/>
          <w:szCs w:val="24"/>
        </w:rPr>
        <w:t>kuna</w:t>
      </w:r>
      <w:r w:rsidRPr="00AD080A">
        <w:rPr>
          <w:rFonts w:cs="Times New Roman" w:hAnsi="Times New Roman" w:ascii="Times New Roman"/>
          <w:sz w:val="24"/>
          <w:szCs w:val="24"/>
        </w:rPr>
        <w:t>.</w:t>
      </w:r>
      <w:r>
        <w:rPr>
          <w:rFonts w:cs="Times New Roman" w:hAnsi="Times New Roman" w:ascii="Times New Roman"/>
          <w:b/>
          <w:sz w:val="24"/>
          <w:szCs w:val="24"/>
        </w:rPr>
        <w:t xml:space="preserve"> </w:t>
      </w:r>
    </w:p>
    <w:p w:rsidRDefault="00174CF0" w:rsidP="00174CF0" w:rsidR="00174CF0">
      <w:pPr>
        <w:jc w:val="both"/>
        <w:rPr>
          <w:rFonts w:cs="Times New Roman" w:hAnsi="Times New Roman" w:ascii="Times New Roman"/>
          <w:sz w:val="24"/>
          <w:szCs w:val="24"/>
        </w:rPr>
      </w:pPr>
    </w:p>
    <w:p w:rsidRDefault="00AD080A" w:rsidP="00AD080A" w:rsidR="00AD080A">
      <w:pPr>
        <w:jc w:val="center"/>
        <w:rPr>
          <w:rFonts w:cs="Times New Roman" w:hAnsi="Times New Roman" w:ascii="Times New Roman"/>
          <w:sz w:val="24"/>
          <w:szCs w:val="24"/>
        </w:rPr>
      </w:pPr>
      <w:r>
        <w:rPr>
          <w:rFonts w:cs="Times New Roman" w:hAnsi="Times New Roman" w:ascii="Times New Roman"/>
          <w:sz w:val="24"/>
          <w:szCs w:val="24"/>
        </w:rPr>
        <w:t>Obrazloženje</w:t>
      </w:r>
    </w:p>
    <w:p w:rsidRDefault="00AD080A" w:rsidP="00AD080A" w:rsidR="00AD080A">
      <w:pPr>
        <w:jc w:val="both"/>
        <w:rPr>
          <w:rFonts w:cs="Times New Roman" w:hAnsi="Times New Roman" w:ascii="Times New Roman"/>
          <w:sz w:val="24"/>
          <w:szCs w:val="24"/>
        </w:rPr>
      </w:pPr>
    </w:p>
    <w:p w:rsidRDefault="00AD080A" w:rsidP="00AD080A" w:rsidR="00AD080A">
      <w:pPr>
        <w:jc w:val="both"/>
        <w:rPr>
          <w:rFonts w:cs="Times New Roman" w:hAnsi="Times New Roman" w:ascii="Times New Roman"/>
          <w:sz w:val="24"/>
          <w:szCs w:val="24"/>
        </w:rPr>
      </w:pPr>
      <w:r>
        <w:rPr>
          <w:rFonts w:cs="Times New Roman" w:hAnsi="Times New Roman" w:ascii="Times New Roman"/>
          <w:sz w:val="24"/>
          <w:szCs w:val="24"/>
        </w:rPr>
        <w:tab/>
        <w:t xml:space="preserve">Prijedlog za otvaranjem stečajnog postupka nad dužnikom podnio je predlagatelj Beneficium d.o.o. Dubrovnik kao vjerovnik. U prijedlogu je navedeno da predlagatelj ima tražbinu prema dužniku u iznosu od 5.023.608,67 kuna, temeljenu na pravomoćnoj i ovršnoj presudi Trgovačkog suda u Splitu posl. broj P-1237/2011 od 5. prosinca 2011., potvrđenom presudom Visokog trgovačkog suda Republike Hrvatske posl. broj Pž-3488/2012 od 25. svibnja 2017. Uz prijedlog je, između ostalog, </w:t>
      </w:r>
      <w:r w:rsidR="001F15BA">
        <w:rPr>
          <w:rFonts w:cs="Times New Roman" w:hAnsi="Times New Roman" w:ascii="Times New Roman"/>
          <w:sz w:val="24"/>
          <w:szCs w:val="24"/>
        </w:rPr>
        <w:t xml:space="preserve">priložena i predmetna presuda, u ovjerenoj preslici s klauzulom pravomoćnosti i ovršnosti te potvrda Financijske agencije Klasa: 110-07/17-02/73, Ur.broj: 08-54-17-7790 od 30. studenoga 2017., kojom se potvrđuje da dužnik u Očevidniku redoslijeda osnova za plaćanje na dan izdavanja potvrde ima evidentirane neizvršene osnove za plaćanje u neprekinutom razdoblju od </w:t>
      </w:r>
      <w:r w:rsidR="00415589">
        <w:rPr>
          <w:rFonts w:cs="Times New Roman" w:hAnsi="Times New Roman" w:ascii="Times New Roman"/>
          <w:sz w:val="24"/>
          <w:szCs w:val="24"/>
        </w:rPr>
        <w:t>7</w:t>
      </w:r>
      <w:r w:rsidR="001F15BA">
        <w:rPr>
          <w:rFonts w:cs="Times New Roman" w:hAnsi="Times New Roman" w:ascii="Times New Roman"/>
          <w:sz w:val="24"/>
          <w:szCs w:val="24"/>
        </w:rPr>
        <w:t>0 dana.</w:t>
      </w:r>
    </w:p>
    <w:p w:rsidRDefault="00AD080A" w:rsidP="00AD080A" w:rsidR="00AD080A">
      <w:pPr>
        <w:jc w:val="both"/>
        <w:rPr>
          <w:rFonts w:cs="Times New Roman" w:hAnsi="Times New Roman" w:ascii="Times New Roman"/>
          <w:sz w:val="24"/>
          <w:szCs w:val="24"/>
        </w:rPr>
      </w:pPr>
    </w:p>
    <w:p w:rsidRDefault="001F15BA" w:rsidP="00AD080A" w:rsidR="00AD080A">
      <w:pPr>
        <w:jc w:val="both"/>
        <w:rPr>
          <w:rFonts w:cs="Times New Roman" w:hAnsi="Times New Roman" w:ascii="Times New Roman"/>
          <w:sz w:val="24"/>
          <w:szCs w:val="24"/>
        </w:rPr>
      </w:pPr>
      <w:r>
        <w:rPr>
          <w:rFonts w:cs="Times New Roman" w:hAnsi="Times New Roman" w:ascii="Times New Roman"/>
          <w:sz w:val="24"/>
          <w:szCs w:val="24"/>
        </w:rPr>
        <w:tab/>
        <w:t>Dužnik je potom podneskom, na vlastitu inicijativu, obavijestio sud da ne postoje stečajni razlozi iz članka 5. i 6. Stečajnog zakona, u prilogu čega je, između ostalog, dostavio i potvrdu Financijske agencije Klasa: 120-11/18-01/1, Ur.broj: 08-206-18 od 29. siječnja 2018. kojom se potvrđuje da je na računima i novčanim sredstvima dužnika na dan izdavanja potvrde evidentirano 0 dana blokade odnosno da nepodmirene obveze iznose 0,00 kuna.</w:t>
      </w:r>
    </w:p>
    <w:p w:rsidRDefault="001F15BA" w:rsidP="00AD080A" w:rsidR="001F15BA">
      <w:pPr>
        <w:jc w:val="both"/>
        <w:rPr>
          <w:rFonts w:cs="Times New Roman" w:hAnsi="Times New Roman" w:ascii="Times New Roman"/>
          <w:sz w:val="24"/>
          <w:szCs w:val="24"/>
        </w:rPr>
      </w:pPr>
    </w:p>
    <w:p w:rsidRDefault="001F15BA" w:rsidP="00AD080A" w:rsidR="00415589">
      <w:pPr>
        <w:jc w:val="both"/>
        <w:rPr>
          <w:rFonts w:cs="Times New Roman" w:hAnsi="Times New Roman" w:ascii="Times New Roman"/>
          <w:sz w:val="24"/>
          <w:szCs w:val="24"/>
        </w:rPr>
      </w:pPr>
      <w:r>
        <w:rPr>
          <w:rFonts w:cs="Times New Roman" w:hAnsi="Times New Roman" w:ascii="Times New Roman"/>
          <w:sz w:val="24"/>
          <w:szCs w:val="24"/>
        </w:rPr>
        <w:lastRenderedPageBreak/>
        <w:tab/>
        <w:t xml:space="preserve">Iz navedenog je razvidno da su prilikom podnošenja prijedloga za otvaranjem stečajnog postupka na strani dužnika postojali stečajni razlozi iz članka 6. stavak 1. i 2. al. 1. </w:t>
      </w:r>
      <w:r w:rsidRPr="001F15BA">
        <w:rPr>
          <w:rFonts w:cs="Times New Roman" w:hAnsi="Times New Roman" w:ascii="Times New Roman"/>
          <w:sz w:val="24"/>
          <w:szCs w:val="24"/>
        </w:rPr>
        <w:t>Stečajnog zakona (Narodne novine, broj 71/15 i 104/17; nastavno: SZ)</w:t>
      </w:r>
      <w:r>
        <w:rPr>
          <w:rFonts w:cs="Times New Roman" w:hAnsi="Times New Roman" w:ascii="Times New Roman"/>
          <w:sz w:val="24"/>
          <w:szCs w:val="24"/>
        </w:rPr>
        <w:t xml:space="preserve"> odnosno nesposobnost za plaćanje</w:t>
      </w:r>
      <w:r w:rsidR="00415589">
        <w:rPr>
          <w:rFonts w:cs="Times New Roman" w:hAnsi="Times New Roman" w:ascii="Times New Roman"/>
          <w:sz w:val="24"/>
          <w:szCs w:val="24"/>
        </w:rPr>
        <w:t>, jer mu je račun bio u blokadi</w:t>
      </w:r>
      <w:r>
        <w:rPr>
          <w:rFonts w:cs="Times New Roman" w:hAnsi="Times New Roman" w:ascii="Times New Roman"/>
          <w:sz w:val="24"/>
          <w:szCs w:val="24"/>
        </w:rPr>
        <w:t xml:space="preserve"> dulj</w:t>
      </w:r>
      <w:r w:rsidR="00415589">
        <w:rPr>
          <w:rFonts w:cs="Times New Roman" w:hAnsi="Times New Roman" w:ascii="Times New Roman"/>
          <w:sz w:val="24"/>
          <w:szCs w:val="24"/>
        </w:rPr>
        <w:t>e</w:t>
      </w:r>
      <w:r>
        <w:rPr>
          <w:rFonts w:cs="Times New Roman" w:hAnsi="Times New Roman" w:ascii="Times New Roman"/>
          <w:sz w:val="24"/>
          <w:szCs w:val="24"/>
        </w:rPr>
        <w:t xml:space="preserve"> od 60 dana, no navedeni razlozi su prestali prije donošenja eventualne odluke ovoga suda o otvaranju stečajnog postupka</w:t>
      </w:r>
      <w:r w:rsidR="00415589">
        <w:rPr>
          <w:rFonts w:cs="Times New Roman" w:hAnsi="Times New Roman" w:ascii="Times New Roman"/>
          <w:sz w:val="24"/>
          <w:szCs w:val="24"/>
        </w:rPr>
        <w:t>, kako to proizlazi iz potvrde Financijske agencije koju je priložio dužnik, slijedom čega je prijedlog za otvaranjem stečajnog postupka, zbog nepostojanja pretpostavki iz članka 5. SZ valjalo odbaciti kao nedopušten, sve kako je to navedeno stavkom I. izreke.</w:t>
      </w:r>
    </w:p>
    <w:p w:rsidRDefault="00415589" w:rsidP="00AD080A" w:rsidR="00415589">
      <w:pPr>
        <w:jc w:val="both"/>
        <w:rPr>
          <w:rFonts w:cs="Times New Roman" w:hAnsi="Times New Roman" w:ascii="Times New Roman"/>
          <w:sz w:val="24"/>
          <w:szCs w:val="24"/>
        </w:rPr>
      </w:pPr>
    </w:p>
    <w:p w:rsidRDefault="00415589" w:rsidP="00AD080A" w:rsidR="001F15BA">
      <w:pPr>
        <w:jc w:val="both"/>
        <w:rPr>
          <w:rFonts w:cs="Times New Roman" w:hAnsi="Times New Roman" w:ascii="Times New Roman"/>
          <w:sz w:val="24"/>
          <w:szCs w:val="24"/>
        </w:rPr>
      </w:pPr>
      <w:r>
        <w:rPr>
          <w:rFonts w:cs="Times New Roman" w:hAnsi="Times New Roman" w:ascii="Times New Roman"/>
          <w:sz w:val="24"/>
          <w:szCs w:val="24"/>
        </w:rPr>
        <w:tab/>
        <w:t>Budući da je prijedlog za otvaranjem stečajnog postupka odbačen, nalog predlagatelju za platež predujma troškova postupka postao je bespredmetan, stoga je isti valjalo staviti izvan snage, kako je to navedeno stavkom II. izreke. .</w:t>
      </w:r>
    </w:p>
    <w:p w:rsidRDefault="00AD080A" w:rsidP="00AD080A" w:rsidR="00AD080A">
      <w:pPr>
        <w:jc w:val="both"/>
        <w:rPr>
          <w:rFonts w:cs="Times New Roman" w:hAnsi="Times New Roman" w:ascii="Times New Roman"/>
          <w:sz w:val="24"/>
          <w:szCs w:val="24"/>
        </w:rPr>
      </w:pPr>
      <w:r>
        <w:rPr>
          <w:rFonts w:cs="Times New Roman" w:hAnsi="Times New Roman" w:ascii="Times New Roman"/>
          <w:sz w:val="24"/>
          <w:szCs w:val="24"/>
        </w:rPr>
        <w:tab/>
      </w:r>
    </w:p>
    <w:p w:rsidRDefault="003423A6" w:rsidP="004573F2"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415589">
        <w:rPr>
          <w:rFonts w:cs="Times New Roman" w:hAnsi="Times New Roman" w:ascii="Times New Roman"/>
          <w:sz w:val="24"/>
          <w:szCs w:val="24"/>
        </w:rPr>
        <w:t>1. veljače</w:t>
      </w:r>
      <w:r w:rsidR="008E0B1D" w:rsidRPr="00CB38D1">
        <w:rPr>
          <w:rFonts w:cs="Times New Roman" w:hAnsi="Times New Roman" w:ascii="Times New Roman"/>
          <w:sz w:val="24"/>
          <w:szCs w:val="24"/>
        </w:rPr>
        <w:t xml:space="preserve"> </w:t>
      </w:r>
      <w:r w:rsidR="00F74AEF">
        <w:rPr>
          <w:rFonts w:cs="Times New Roman" w:hAnsi="Times New Roman" w:ascii="Times New Roman"/>
          <w:sz w:val="24"/>
          <w:szCs w:val="24"/>
        </w:rPr>
        <w:t>2018</w:t>
      </w:r>
      <w:r w:rsidR="008E0B1D" w:rsidRPr="00CB38D1">
        <w:rPr>
          <w:rFonts w:cs="Times New Roman" w:hAnsi="Times New Roman" w:ascii="Times New Roman"/>
          <w:sz w:val="24"/>
          <w:szCs w:val="24"/>
        </w:rPr>
        <w:t>.</w:t>
      </w:r>
    </w:p>
    <w:p w:rsidRDefault="00837150" w:rsidP="00837150" w:rsidR="00837150"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005F5C3F">
        <w:rPr>
          <w:rFonts w:cs="Times New Roman" w:hAnsi="Times New Roman" w:ascii="Times New Roman"/>
          <w:sz w:val="24"/>
          <w:szCs w:val="24"/>
        </w:rPr>
        <w:t xml:space="preserve"> </w:t>
      </w:r>
      <w:r w:rsidR="001E470B" w:rsidRPr="00CB38D1">
        <w:rPr>
          <w:rFonts w:cs="Times New Roman" w:hAnsi="Times New Roman" w:ascii="Times New Roman"/>
          <w:sz w:val="24"/>
          <w:szCs w:val="24"/>
        </w:rPr>
        <w:t>MIHAEL KOVAČIĆ</w:t>
      </w:r>
      <w:r w:rsidR="004647F5">
        <w:rPr>
          <w:rFonts w:cs="Times New Roman" w:hAnsi="Times New Roman" w:ascii="Times New Roman"/>
          <w:sz w:val="24"/>
          <w:szCs w:val="24"/>
        </w:rPr>
        <w:t>, v.r.</w:t>
      </w:r>
    </w:p>
    <w:p w:rsidRDefault="007C0F56" w:rsidP="001E470B" w:rsidR="007C0F56">
      <w:pPr>
        <w:rPr>
          <w:rFonts w:cs="Times New Roman" w:hAnsi="Times New Roman" w:ascii="Times New Roman"/>
          <w:sz w:val="24"/>
          <w:szCs w:val="24"/>
        </w:rPr>
      </w:pPr>
    </w:p>
    <w:p w:rsidRDefault="008F4B23" w:rsidP="001E470B" w:rsidR="008F4B23">
      <w:pPr>
        <w:rPr>
          <w:rFonts w:cs="Times New Roman" w:hAnsi="Times New Roman" w:ascii="Times New Roman"/>
          <w:sz w:val="24"/>
          <w:szCs w:val="24"/>
        </w:rPr>
      </w:pPr>
    </w:p>
    <w:p w:rsidRDefault="00415589" w:rsidP="001D3BD9" w:rsidR="00415589" w:rsidRPr="00684FD5">
      <w:pPr>
        <w:jc w:val="both"/>
        <w:rPr>
          <w:rFonts w:hAnsi="Times New Roman" w:ascii="Times New Roman"/>
          <w:sz w:val="24"/>
          <w:szCs w:val="24"/>
        </w:rPr>
      </w:pPr>
      <w:r w:rsidRPr="00684FD5">
        <w:rPr>
          <w:rFonts w:hAnsi="Times New Roman" w:ascii="Times New Roman"/>
          <w:sz w:val="24"/>
          <w:szCs w:val="24"/>
        </w:rPr>
        <w:t>Pravna pouka:</w:t>
      </w:r>
    </w:p>
    <w:p w:rsidRDefault="00415589" w:rsidR="00FD2099" w:rsidRPr="00CB38D1">
      <w:pPr>
        <w:jc w:val="both"/>
        <w:rPr>
          <w:rFonts w:cs="Times New Roman" w:hAnsi="Times New Roman" w:ascii="Times New Roman"/>
          <w:sz w:val="24"/>
          <w:szCs w:val="24"/>
        </w:rPr>
      </w:pPr>
      <w:r>
        <w:rPr>
          <w:rFonts w:hAnsi="Times New Roman" w:ascii="Times New Roman"/>
          <w:sz w:val="24"/>
        </w:rPr>
        <w:t xml:space="preserve">Na ovo rješenje dopuštena je </w:t>
      </w:r>
      <w:r w:rsidRPr="00684FD5">
        <w:rPr>
          <w:rFonts w:hAnsi="Times New Roman" w:ascii="Times New Roman"/>
          <w:sz w:val="24"/>
        </w:rPr>
        <w:t>žalba</w:t>
      </w:r>
      <w:r>
        <w:rPr>
          <w:rFonts w:hAnsi="Times New Roman" w:ascii="Times New Roman"/>
          <w:sz w:val="24"/>
        </w:rPr>
        <w:t xml:space="preserve">, </w:t>
      </w:r>
      <w:r w:rsidRPr="00684FD5">
        <w:rPr>
          <w:rFonts w:hAnsi="Times New Roman" w:ascii="Times New Roman"/>
          <w:sz w:val="24"/>
        </w:rPr>
        <w:t>koja se podnosi ovome sudu</w:t>
      </w:r>
      <w:r>
        <w:rPr>
          <w:rFonts w:hAnsi="Times New Roman" w:ascii="Times New Roman"/>
          <w:sz w:val="24"/>
        </w:rPr>
        <w:t xml:space="preserve"> u roku osam dana od primitka,</w:t>
      </w:r>
      <w:r w:rsidRPr="00684FD5">
        <w:rPr>
          <w:rFonts w:hAnsi="Times New Roman" w:ascii="Times New Roman"/>
          <w:sz w:val="24"/>
        </w:rPr>
        <w:t xml:space="preserve"> u </w:t>
      </w:r>
      <w:r>
        <w:rPr>
          <w:rFonts w:hAnsi="Times New Roman" w:ascii="Times New Roman"/>
          <w:sz w:val="24"/>
        </w:rPr>
        <w:t>tri</w:t>
      </w:r>
      <w:r w:rsidRPr="00684FD5">
        <w:rPr>
          <w:rFonts w:hAnsi="Times New Roman" w:ascii="Times New Roman"/>
          <w:sz w:val="24"/>
        </w:rPr>
        <w:t xml:space="preserve"> primjerka.  </w:t>
      </w:r>
      <w:r w:rsidR="00174CF0">
        <w:rPr>
          <w:rFonts w:cs="Times New Roman" w:hAnsi="Times New Roman" w:ascii="Times New Roman"/>
          <w:sz w:val="24"/>
          <w:szCs w:val="24"/>
        </w:rPr>
        <w:t xml:space="preserve"> </w:t>
      </w:r>
      <w:r w:rsidR="00457636">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p>
    <w:p w:rsidRDefault="006F5244" w:rsidR="006F5244">
      <w:pPr>
        <w:jc w:val="both"/>
        <w:rPr>
          <w:rFonts w:cs="Times New Roman" w:hAnsi="Times New Roman" w:ascii="Times New Roman"/>
          <w:sz w:val="24"/>
          <w:szCs w:val="24"/>
        </w:rPr>
      </w:pPr>
    </w:p>
    <w:p w:rsidRDefault="004647F5" w:rsidR="004647F5">
      <w:pPr>
        <w:jc w:val="both"/>
        <w:rPr>
          <w:rFonts w:cs="Times New Roman" w:hAnsi="Times New Roman" w:ascii="Times New Roman"/>
          <w:sz w:val="24"/>
          <w:szCs w:val="24"/>
        </w:rPr>
      </w:pPr>
    </w:p>
    <w:p w:rsidRDefault="004647F5" w:rsidR="004647F5">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4647F5" w:rsidR="004647F5" w:rsidRPr="00CB38D1">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C66946" w:rsidP="001E4E5F" w:rsidR="001E4E5F" w:rsidRPr="004647F5">
      <w:pPr>
        <w:jc w:val="both"/>
        <w:rPr>
          <w:rFonts w:cs="Times New Roman" w:hAnsi="Times New Roman" w:ascii="Times New Roman"/>
          <w:color w:themeColor="background1" w:val="FFFFFF"/>
          <w:sz w:val="24"/>
          <w:szCs w:val="24"/>
        </w:rPr>
      </w:pPr>
      <w:r w:rsidRPr="004647F5">
        <w:rPr>
          <w:rFonts w:cs="Times New Roman" w:hAnsi="Times New Roman" w:ascii="Times New Roman"/>
          <w:color w:themeColor="background1" w:val="FFFFFF"/>
          <w:sz w:val="24"/>
          <w:szCs w:val="24"/>
        </w:rPr>
        <w:t>D</w:t>
      </w:r>
      <w:r w:rsidR="00604F20" w:rsidRPr="004647F5">
        <w:rPr>
          <w:rFonts w:cs="Times New Roman" w:hAnsi="Times New Roman" w:ascii="Times New Roman"/>
          <w:color w:themeColor="background1" w:val="FFFFFF"/>
          <w:sz w:val="24"/>
          <w:szCs w:val="24"/>
        </w:rPr>
        <w:t>NA:</w:t>
      </w:r>
    </w:p>
    <w:p w:rsidRDefault="00F74AEF" w:rsidP="006F5244" w:rsidR="009F05FE" w:rsidRPr="004647F5">
      <w:pPr>
        <w:numPr>
          <w:ilvl w:val="0"/>
          <w:numId w:val="1"/>
        </w:numPr>
        <w:jc w:val="both"/>
        <w:rPr>
          <w:rFonts w:cs="Times New Roman" w:hAnsi="Times New Roman" w:ascii="Times New Roman"/>
          <w:color w:themeColor="background1" w:val="FFFFFF"/>
          <w:sz w:val="24"/>
          <w:szCs w:val="24"/>
        </w:rPr>
      </w:pPr>
      <w:r w:rsidRPr="004647F5">
        <w:rPr>
          <w:rFonts w:cs="Times New Roman" w:hAnsi="Times New Roman" w:ascii="Times New Roman"/>
          <w:color w:themeColor="background1" w:val="FFFFFF"/>
          <w:sz w:val="24"/>
          <w:szCs w:val="24"/>
        </w:rPr>
        <w:t>Predlagatelju, po pun.</w:t>
      </w:r>
    </w:p>
    <w:p w:rsidRDefault="00415589" w:rsidP="006F5244" w:rsidR="00415589" w:rsidRPr="004647F5">
      <w:pPr>
        <w:numPr>
          <w:ilvl w:val="0"/>
          <w:numId w:val="1"/>
        </w:numPr>
        <w:jc w:val="both"/>
        <w:rPr>
          <w:rFonts w:cs="Times New Roman" w:hAnsi="Times New Roman" w:ascii="Times New Roman"/>
          <w:color w:themeColor="background1" w:val="FFFFFF"/>
          <w:sz w:val="24"/>
          <w:szCs w:val="24"/>
        </w:rPr>
      </w:pPr>
      <w:r w:rsidRPr="004647F5">
        <w:rPr>
          <w:rFonts w:cs="Times New Roman" w:hAnsi="Times New Roman" w:ascii="Times New Roman"/>
          <w:color w:themeColor="background1" w:val="FFFFFF"/>
          <w:sz w:val="24"/>
          <w:szCs w:val="24"/>
        </w:rPr>
        <w:t>Dužniku, osobno, na adresu sjedišta</w:t>
      </w:r>
    </w:p>
    <w:p w:rsidRDefault="001D6D82" w:rsidP="006F5244" w:rsidR="001D6D82" w:rsidRPr="004647F5">
      <w:pPr>
        <w:numPr>
          <w:ilvl w:val="0"/>
          <w:numId w:val="1"/>
        </w:numPr>
        <w:jc w:val="both"/>
        <w:rPr>
          <w:rFonts w:cs="Times New Roman" w:hAnsi="Times New Roman" w:ascii="Times New Roman"/>
          <w:color w:themeColor="background1" w:val="FFFFFF"/>
          <w:sz w:val="24"/>
          <w:szCs w:val="24"/>
        </w:rPr>
      </w:pPr>
      <w:r w:rsidRPr="004647F5">
        <w:rPr>
          <w:rFonts w:cs="Times New Roman" w:hAnsi="Times New Roman" w:ascii="Times New Roman"/>
          <w:color w:themeColor="background1" w:val="FFFFFF"/>
          <w:sz w:val="24"/>
          <w:szCs w:val="24"/>
        </w:rPr>
        <w:t>e-Oglasna ploča</w:t>
      </w:r>
    </w:p>
    <w:p w:rsidRDefault="009F05FE" w:rsidP="009F05FE" w:rsidR="009F05FE" w:rsidRPr="004647F5">
      <w:pPr>
        <w:jc w:val="both"/>
        <w:rPr>
          <w:rFonts w:cs="Times New Roman" w:hAnsi="Times New Roman" w:ascii="Times New Roman"/>
          <w:color w:themeColor="background1" w:val="FFFFFF"/>
          <w:sz w:val="24"/>
          <w:szCs w:val="24"/>
        </w:rPr>
      </w:pPr>
    </w:p>
    <w:p w:rsidRDefault="009F05FE" w:rsidP="009F05FE" w:rsidR="009F05FE" w:rsidRPr="004647F5">
      <w:pPr>
        <w:jc w:val="both"/>
        <w:rPr>
          <w:rFonts w:cs="Times New Roman" w:hAnsi="Times New Roman" w:ascii="Times New Roman"/>
          <w:color w:themeColor="background1" w:val="FFFFFF"/>
        </w:rPr>
      </w:pPr>
      <w:r w:rsidRPr="004647F5">
        <w:rPr>
          <w:rFonts w:cs="Times New Roman" w:hAnsi="Times New Roman" w:ascii="Times New Roman"/>
          <w:color w:themeColor="background1" w:val="FFFFFF"/>
        </w:rPr>
        <w:t>NK:</w:t>
      </w:r>
    </w:p>
    <w:p w:rsidRDefault="001D6D82" w:rsidP="009F05FE" w:rsidR="001D6D82" w:rsidRPr="004647F5">
      <w:pPr>
        <w:jc w:val="both"/>
        <w:rPr>
          <w:rFonts w:cs="Times New Roman" w:hAnsi="Times New Roman" w:ascii="Times New Roman"/>
          <w:color w:themeColor="background1" w:val="FFFFFF"/>
        </w:rPr>
      </w:pPr>
      <w:r w:rsidRPr="004647F5">
        <w:rPr>
          <w:rFonts w:cs="Times New Roman" w:hAnsi="Times New Roman" w:ascii="Times New Roman"/>
          <w:color w:themeColor="background1" w:val="FFFFFF"/>
        </w:rPr>
        <w:t xml:space="preserve">1. </w:t>
      </w:r>
      <w:r w:rsidR="00415589" w:rsidRPr="004647F5">
        <w:rPr>
          <w:rFonts w:cs="Times New Roman" w:hAnsi="Times New Roman" w:ascii="Times New Roman"/>
          <w:color w:themeColor="background1" w:val="FFFFFF"/>
        </w:rPr>
        <w:t>Nepravomoćno</w:t>
      </w:r>
    </w:p>
    <w:p w:rsidRDefault="001D6D82" w:rsidP="0029479C" w:rsidR="0029479C" w:rsidRPr="004647F5">
      <w:pPr>
        <w:jc w:val="both"/>
        <w:rPr>
          <w:rFonts w:cs="Times New Roman" w:hAnsi="Times New Roman" w:ascii="Times New Roman"/>
          <w:color w:themeColor="background1" w:val="FFFFFF"/>
          <w:sz w:val="24"/>
          <w:szCs w:val="24"/>
        </w:rPr>
      </w:pPr>
      <w:r w:rsidRPr="004647F5">
        <w:rPr>
          <w:rFonts w:cs="Times New Roman" w:hAnsi="Times New Roman" w:ascii="Times New Roman"/>
          <w:color w:themeColor="background1" w:val="FFFFFF"/>
        </w:rPr>
        <w:t xml:space="preserve">2. </w:t>
      </w:r>
      <w:r w:rsidR="009F05FE" w:rsidRPr="004647F5">
        <w:rPr>
          <w:rFonts w:cs="Times New Roman" w:hAnsi="Times New Roman" w:ascii="Times New Roman"/>
          <w:color w:themeColor="background1" w:val="FFFFFF"/>
        </w:rPr>
        <w:t xml:space="preserve">kal. </w:t>
      </w:r>
      <w:r w:rsidR="00415589" w:rsidRPr="004647F5">
        <w:rPr>
          <w:rFonts w:cs="Times New Roman" w:hAnsi="Times New Roman" w:ascii="Times New Roman"/>
          <w:color w:themeColor="background1" w:val="FFFFFF"/>
        </w:rPr>
        <w:t>20</w:t>
      </w:r>
      <w:r w:rsidR="009F05FE" w:rsidRPr="004647F5">
        <w:rPr>
          <w:rFonts w:cs="Times New Roman" w:hAnsi="Times New Roman" w:ascii="Times New Roman"/>
          <w:color w:themeColor="background1" w:val="FFFFFF"/>
        </w:rPr>
        <w:t xml:space="preserve"> d.</w:t>
      </w:r>
    </w:p>
    <w:sectPr w:rsidSect="007C38A1" w:rsidR="0029479C" w:rsidRPr="004647F5">
      <w:headerReference w:type="even" r:id="rId11"/>
      <w:headerReference w:type="default" r:id="rId12"/>
      <w:headerReference w:type="first" r:id="rId13"/>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2CC9" w:rsidR="00C22CC9">
      <w:r>
        <w:separator/>
      </w:r>
    </w:p>
  </w:endnote>
  <w:endnote w:id="0" w:type="continuationSeparator">
    <w:p w:rsidRDefault="00C22CC9" w:rsidR="00C22C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2CC9" w:rsidR="00C22CC9">
      <w:r>
        <w:separator/>
      </w:r>
    </w:p>
  </w:footnote>
  <w:footnote w:id="0" w:type="continuationSeparator">
    <w:p w:rsidRDefault="00C22CC9" w:rsidR="00C22C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81003F">
      <w:rPr>
        <w:rStyle w:val="Brojstranice"/>
        <w:rFonts w:hAnsi="Times New Roman" w:ascii="Times New Roman"/>
        <w:noProof/>
      </w:rPr>
      <w:t>2</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457636" w:rsidR="0081200D">
    <w:pPr>
      <w:pStyle w:val="Zaglavlje"/>
      <w:jc w:val="right"/>
    </w:pPr>
    <w:r w:rsidRPr="008B2D9B">
      <w:rPr>
        <w:rFonts w:hAnsi="Times New Roman" w:ascii="Times New Roman"/>
      </w:rPr>
      <w:t>3 St-</w:t>
    </w:r>
    <w:r w:rsidR="004647F5">
      <w:rPr>
        <w:rFonts w:hAnsi="Times New Roman" w:ascii="Times New Roman"/>
      </w:rPr>
      <w:t>3198</w:t>
    </w:r>
    <w:r w:rsidR="00457636">
      <w:rPr>
        <w:rFonts w:hAnsi="Times New Roman" w:ascii="Times New Roman"/>
      </w:rPr>
      <w:t>/1</w:t>
    </w:r>
    <w:r w:rsidR="004647F5">
      <w:rPr>
        <w:rFonts w:hAnsi="Times New Roman" w:ascii="Times New Roman"/>
      </w:rPr>
      <w:t>7-6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6476"/>
    <w:rsid w:val="00006B18"/>
    <w:rsid w:val="00010487"/>
    <w:rsid w:val="00020BA4"/>
    <w:rsid w:val="00032919"/>
    <w:rsid w:val="0006417A"/>
    <w:rsid w:val="000647B6"/>
    <w:rsid w:val="0006505A"/>
    <w:rsid w:val="00071D41"/>
    <w:rsid w:val="00082920"/>
    <w:rsid w:val="000B01EF"/>
    <w:rsid w:val="000D4C04"/>
    <w:rsid w:val="000F17DB"/>
    <w:rsid w:val="00172FFB"/>
    <w:rsid w:val="00174CF0"/>
    <w:rsid w:val="001D6D82"/>
    <w:rsid w:val="001E470B"/>
    <w:rsid w:val="001E4E5F"/>
    <w:rsid w:val="001F15BA"/>
    <w:rsid w:val="001F32DD"/>
    <w:rsid w:val="001F7AB8"/>
    <w:rsid w:val="00235AAE"/>
    <w:rsid w:val="00281E63"/>
    <w:rsid w:val="0028293E"/>
    <w:rsid w:val="0029479C"/>
    <w:rsid w:val="002E06D4"/>
    <w:rsid w:val="002E6476"/>
    <w:rsid w:val="00320107"/>
    <w:rsid w:val="003423A6"/>
    <w:rsid w:val="0036341C"/>
    <w:rsid w:val="00364979"/>
    <w:rsid w:val="00366457"/>
    <w:rsid w:val="003A4160"/>
    <w:rsid w:val="003B4CA6"/>
    <w:rsid w:val="003C6959"/>
    <w:rsid w:val="003E367D"/>
    <w:rsid w:val="00415589"/>
    <w:rsid w:val="004155FA"/>
    <w:rsid w:val="004514B4"/>
    <w:rsid w:val="004573F2"/>
    <w:rsid w:val="00457636"/>
    <w:rsid w:val="004647F5"/>
    <w:rsid w:val="00473DB3"/>
    <w:rsid w:val="004B074A"/>
    <w:rsid w:val="004B3A37"/>
    <w:rsid w:val="004C6564"/>
    <w:rsid w:val="004E5730"/>
    <w:rsid w:val="00506E1E"/>
    <w:rsid w:val="00514022"/>
    <w:rsid w:val="005272EF"/>
    <w:rsid w:val="00541616"/>
    <w:rsid w:val="005774B3"/>
    <w:rsid w:val="005B1A24"/>
    <w:rsid w:val="005C2D1F"/>
    <w:rsid w:val="005D761C"/>
    <w:rsid w:val="005E56BB"/>
    <w:rsid w:val="005F5C3F"/>
    <w:rsid w:val="005F7514"/>
    <w:rsid w:val="00604F20"/>
    <w:rsid w:val="00607B4B"/>
    <w:rsid w:val="006100D5"/>
    <w:rsid w:val="0062088A"/>
    <w:rsid w:val="006227CE"/>
    <w:rsid w:val="006235E3"/>
    <w:rsid w:val="006514FE"/>
    <w:rsid w:val="006819D2"/>
    <w:rsid w:val="006824AB"/>
    <w:rsid w:val="006E69A4"/>
    <w:rsid w:val="006F5244"/>
    <w:rsid w:val="00717835"/>
    <w:rsid w:val="00727277"/>
    <w:rsid w:val="007519B3"/>
    <w:rsid w:val="00764AEE"/>
    <w:rsid w:val="00771C3A"/>
    <w:rsid w:val="00797A1C"/>
    <w:rsid w:val="007C0F56"/>
    <w:rsid w:val="007C38A1"/>
    <w:rsid w:val="007C422F"/>
    <w:rsid w:val="007E3723"/>
    <w:rsid w:val="007F2918"/>
    <w:rsid w:val="0081003F"/>
    <w:rsid w:val="0081200D"/>
    <w:rsid w:val="00817CF1"/>
    <w:rsid w:val="0082602B"/>
    <w:rsid w:val="00837150"/>
    <w:rsid w:val="0084009A"/>
    <w:rsid w:val="00853AD8"/>
    <w:rsid w:val="008635F8"/>
    <w:rsid w:val="00881589"/>
    <w:rsid w:val="00897546"/>
    <w:rsid w:val="008B2D9B"/>
    <w:rsid w:val="008C0419"/>
    <w:rsid w:val="008D1C64"/>
    <w:rsid w:val="008D4CA2"/>
    <w:rsid w:val="008E0B1D"/>
    <w:rsid w:val="008E6349"/>
    <w:rsid w:val="008F4B23"/>
    <w:rsid w:val="008F569D"/>
    <w:rsid w:val="008F639D"/>
    <w:rsid w:val="00911492"/>
    <w:rsid w:val="009309AC"/>
    <w:rsid w:val="009376BE"/>
    <w:rsid w:val="00953DED"/>
    <w:rsid w:val="00957F92"/>
    <w:rsid w:val="00981BDB"/>
    <w:rsid w:val="009C0C60"/>
    <w:rsid w:val="009D0ED3"/>
    <w:rsid w:val="009F0284"/>
    <w:rsid w:val="009F05FE"/>
    <w:rsid w:val="009F3306"/>
    <w:rsid w:val="00A16088"/>
    <w:rsid w:val="00A26151"/>
    <w:rsid w:val="00A26EAF"/>
    <w:rsid w:val="00A75756"/>
    <w:rsid w:val="00AA0C7F"/>
    <w:rsid w:val="00AB314A"/>
    <w:rsid w:val="00AC4626"/>
    <w:rsid w:val="00AC50A4"/>
    <w:rsid w:val="00AD080A"/>
    <w:rsid w:val="00AE3A55"/>
    <w:rsid w:val="00B34CEC"/>
    <w:rsid w:val="00B70980"/>
    <w:rsid w:val="00BA282E"/>
    <w:rsid w:val="00BB733D"/>
    <w:rsid w:val="00BF0F33"/>
    <w:rsid w:val="00C04421"/>
    <w:rsid w:val="00C22CC9"/>
    <w:rsid w:val="00C40EA5"/>
    <w:rsid w:val="00C63DB7"/>
    <w:rsid w:val="00C66946"/>
    <w:rsid w:val="00C83AC2"/>
    <w:rsid w:val="00C85527"/>
    <w:rsid w:val="00C91724"/>
    <w:rsid w:val="00CA22FE"/>
    <w:rsid w:val="00CA47CF"/>
    <w:rsid w:val="00CB38D1"/>
    <w:rsid w:val="00CB57EB"/>
    <w:rsid w:val="00CE6259"/>
    <w:rsid w:val="00CF063F"/>
    <w:rsid w:val="00D12600"/>
    <w:rsid w:val="00D373D4"/>
    <w:rsid w:val="00D74871"/>
    <w:rsid w:val="00DA0460"/>
    <w:rsid w:val="00E107B5"/>
    <w:rsid w:val="00E94E22"/>
    <w:rsid w:val="00EC3908"/>
    <w:rsid w:val="00EC6731"/>
    <w:rsid w:val="00ED3C87"/>
    <w:rsid w:val="00EE3022"/>
    <w:rsid w:val="00EE77FC"/>
    <w:rsid w:val="00F206F2"/>
    <w:rsid w:val="00F40953"/>
    <w:rsid w:val="00F65C40"/>
    <w:rsid w:val="00F74AEF"/>
    <w:rsid w:val="00F849E3"/>
    <w:rsid w:val="00FB52EE"/>
    <w:rsid w:val="00FB64FF"/>
    <w:rsid w:val="00FD1DF6"/>
    <w:rsid w:val="00FD2099"/>
    <w:rsid w:val="00FD5646"/>
    <w:rsid w:val="00FF31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81003F"/>
    <w:rPr>
      <w:color w:val="808080"/>
      <w:bdr w:space="0" w:sz="0" w:color="auto" w:val="none"/>
      <w:shd w:fill="auto" w:color="auto" w:val="clear"/>
    </w:rPr>
  </w:style>
  <w:style w:customStyle="true" w:styleId="eSPISCCParagraphDefaultFont" w:type="character">
    <w:name w:val="eSPIS_CC_Paragraph Default Font"/>
    <w:basedOn w:val="Zadanifontodlomka"/>
    <w:rsid w:val="0081003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1003F"/>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1003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1003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81003F"/>
    <w:rPr>
      <w:color w:val="808080"/>
      <w:bdr w:color="auto" w:space="0" w:sz="0" w:val="none"/>
      <w:shd w:color="auto" w:fill="auto" w:val="clear"/>
    </w:rPr>
  </w:style>
  <w:style w:customStyle="1" w:styleId="eSPISCCParagraphDefaultFont" w:type="character">
    <w:name w:val="eSPIS_CC_Paragraph Default Font"/>
    <w:basedOn w:val="Zadanifontodlomka"/>
    <w:rsid w:val="0081003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1003F"/>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1003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1003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3198</izvorni_sadrzaj>
    <derivirana_varijabla naziv="DomainObject.Predmet.Broj_1">3198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St-3198/2017</izvorni_sadrzaj>
    <derivirana_varijabla naziv="DomainObject.Predmet.OznakaBroj_1">St-3198/2017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INGRA, dioničko društvo za izgradnju investicijskih objekata, uvoz, izvoz i zastupstva zastupanog po punomoćniku Dubravko Arapović</izvorni_sadrzaj>
    <derivirana_varijabla naziv="DomainObject.Predmet.ProtustrankaFormated_1">  INGRA, dioničko društvo za izgradnju investicijskih objekata, uvoz, izvoz i zastupstva zastupanog po punomoćniku Dubravko Arapović</derivirana_varijabla>
  </DomainObject.Predmet.ProtustrankaFormated>
  <DomainObject.Predmet.ProtustrankaFormatedOIB>
    <izvorni_sadrzaj>  INGRA, dioničko društvo za izgradnju investicijskih objekata, uvoz, izvoz i zastupstva, OIB 14049708426 zastupanog po punomoćniku Dubravko Arapović</izvorni_sadrzaj>
    <derivirana_varijabla naziv="DomainObject.Predmet.ProtustrankaFormatedOIB_1">  INGRA, dioničko društvo za izgradnju investicijskih objekata, uvoz, izvoz i zastupstva, OIB 14049708426 zastupanog po punomoćniku Dubravko Arapović</derivirana_varijabla>
  </DomainObject.Predmet.ProtustrankaFormatedOIB>
  <DomainObject.Predmet.ProtustrankaFormatedWithAdress>
    <izvorni_sadrzaj> INGRA, dioničko društvo za izgradnju investicijskih objekata, uvoz, izvoz i zastupstva, Alexandera Von Humboldta 4/b, 10000 Zagreb zastupanog po punomoćniku Dubravko Arapović</izvorni_sadrzaj>
    <derivirana_varijabla naziv="DomainObject.Predmet.ProtustrankaFormatedWithAdress_1"> INGRA, dioničko društvo za izgradnju investicijskih objekata, uvoz, izvoz i zastupstva, Alexandera Von Humboldta 4/b, 10000 Zagreb zastupanog po punomoćniku Dubravko Arapović</derivirana_varijabla>
  </DomainObject.Predmet.ProtustrankaFormatedWithAdress>
  <DomainObject.Predmet.ProtustrankaFormatedWithAdressOIB>
    <izvorni_sadrzaj> INGRA, dioničko društvo za izgradnju investicijskih objekata, uvoz, izvoz i zastupstva, OIB 14049708426, Alexandera Von Humboldta 4/b, 10000 Zagreb zastupanog po punomoćniku Dubravko Arapović</izvorni_sadrzaj>
    <derivirana_varijabla naziv="DomainObject.Predmet.ProtustrankaFormatedWithAdressOIB_1"> INGRA, dioničko društvo za izgradnju investicijskih objekata, uvoz, izvoz i zastupstva, OIB 14049708426, Alexandera Von Humboldta 4/b, 10000 Zagreb zastupanog po punomoćniku Dubravko Arapović</derivirana_varijabla>
  </DomainObject.Predmet.ProtustrankaFormatedWithAdressOIB>
  <DomainObject.Predmet.ProtustrankaWithAdress>
    <izvorni_sadrzaj>INGRA, dioničko društvo za izgradnju investicijskih objekata, uvoz, izvoz i zastupstva Alexandera Von Humboldta 4/b, 10000 Zagreb</izvorni_sadrzaj>
    <derivirana_varijabla naziv="DomainObject.Predmet.ProtustrankaWithAdress_1">INGRA, dioničko društvo za izgradnju investicijskih objekata, uvoz, izvoz i zastupstva Alexandera Von Humboldta 4/b, 10000 Zagreb</derivirana_varijabla>
  </DomainObject.Predmet.ProtustrankaWithAdress>
  <DomainObject.Predmet.ProtustrankaWithAdressOIB>
    <izvorni_sadrzaj>INGRA, dioničko društvo za izgradnju investicijskih objekata, uvoz, izvoz i zastupstva, OIB 14049708426, Alexandera Von Humboldta 4/b, 10000 Zagreb</izvorni_sadrzaj>
    <derivirana_varijabla naziv="DomainObject.Predmet.ProtustrankaWithAdressOIB_1">INGRA, dioničko društvo za izgradnju investicijskih objekata, uvoz, izvoz i zastupstva, OIB 14049708426, Alexandera Von Humboldta 4/b, 10000 Zagreb</derivirana_varijabla>
  </DomainObject.Predmet.ProtustrankaWithAdressOIB>
  <DomainObject.Predmet.ProtustrankaNazivFormated>
    <izvorni_sadrzaj>INGRA, dioničko društvo za izgradnju investicijskih objekata, uvoz, izvoz i zastupstva</izvorni_sadrzaj>
    <derivirana_varijabla naziv="DomainObject.Predmet.ProtustrankaNazivFormated_1">INGRA, dioničko društvo za izgradnju investicijskih objekata, uvoz, izvoz i zastupstva</derivirana_varijabla>
  </DomainObject.Predmet.ProtustrankaNazivFormated>
  <DomainObject.Predmet.ProtustrankaNazivFormatedOIB>
    <izvorni_sadrzaj>INGRA, dioničko društvo za izgradnju investicijskih objekata, uvoz, izvoz i zastupstva, OIB 14049708426</izvorni_sadrzaj>
    <derivirana_varijabla naziv="DomainObject.Predmet.ProtustrankaNazivFormatedOIB_1">INGRA, dioničko društvo za izgradnju investicijskih objekata, uvoz, izvoz i zastupstva, OIB 14049708426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BENEFICIUM d.o.o. za poslovanje nekretninama</izvorni_sadrzaj>
    <derivirana_varijabla naziv="DomainObject.Predmet.StrankaFormated_1">  BENEFICIUM d.o.o. za poslovanje nekretninama</derivirana_varijabla>
  </DomainObject.Predmet.StrankaFormated>
  <DomainObject.Predmet.StrankaFormatedOIB>
    <izvorni_sadrzaj>  BENEFICIUM d.o.o. za poslovanje nekretninama, OIB 39676567972</izvorni_sadrzaj>
    <derivirana_varijabla naziv="DomainObject.Predmet.StrankaFormatedOIB_1">  BENEFICIUM d.o.o. za poslovanje nekretninama, OIB 39676567972</derivirana_varijabla>
  </DomainObject.Predmet.StrankaFormatedOIB>
  <DomainObject.Predmet.StrankaFormatedWithAdress>
    <izvorni_sadrzaj> BENEFICIUM d.o.o. za poslovanje nekretninama, Bana Josipa Jelačića 69, 20000 Dubrovnik</izvorni_sadrzaj>
    <derivirana_varijabla naziv="DomainObject.Predmet.StrankaFormatedWithAdress_1"> BENEFICIUM d.o.o. za poslovanje nekretninama, Bana Josipa Jelačića 69, 20000 Dubrovnik</derivirana_varijabla>
  </DomainObject.Predmet.StrankaFormatedWithAdress>
  <DomainObject.Predmet.StrankaFormatedWithAdressOIB>
    <izvorni_sadrzaj> BENEFICIUM d.o.o. za poslovanje nekretninama, OIB 39676567972, Bana Josipa Jelačića 69, 20000 Dubrovnik</izvorni_sadrzaj>
    <derivirana_varijabla naziv="DomainObject.Predmet.StrankaFormatedWithAdressOIB_1"> BENEFICIUM d.o.o. za poslovanje nekretninama, OIB 39676567972, Bana Josipa Jelačića 69, 20000 Dubrovnik</derivirana_varijabla>
  </DomainObject.Predmet.StrankaFormatedWithAdressOIB>
  <DomainObject.Predmet.StrankaWithAdress>
    <izvorni_sadrzaj>BENEFICIUM d.o.o. za poslovanje nekretninama Bana Josipa Jelačića 69,20000 Dubrovnik</izvorni_sadrzaj>
    <derivirana_varijabla naziv="DomainObject.Predmet.StrankaWithAdress_1">BENEFICIUM d.o.o. za poslovanje nekretninama Bana Josipa Jelačića 69,20000 Dubrovnik</derivirana_varijabla>
  </DomainObject.Predmet.StrankaWithAdress>
  <DomainObject.Predmet.StrankaWithAdressOIB>
    <izvorni_sadrzaj>BENEFICIUM d.o.o. za poslovanje nekretninama, OIB 39676567972, Bana Josipa Jelačića 69,20000 Dubrovnik</izvorni_sadrzaj>
    <derivirana_varijabla naziv="DomainObject.Predmet.StrankaWithAdressOIB_1">BENEFICIUM d.o.o. za poslovanje nekretninama, OIB 39676567972, Bana Josipa Jelačića 69,20000 Dubrovnik</derivirana_varijabla>
  </DomainObject.Predmet.StrankaWithAdressOIB>
  <DomainObject.Predmet.StrankaNazivFormated>
    <izvorni_sadrzaj>BENEFICIUM d.o.o. za poslovanje nekretninama</izvorni_sadrzaj>
    <derivirana_varijabla naziv="DomainObject.Predmet.StrankaNazivFormated_1">BENEFICIUM d.o.o. za poslovanje nekretninama</derivirana_varijabla>
  </DomainObject.Predmet.StrankaNazivFormated>
  <DomainObject.Predmet.StrankaNazivFormatedOIB>
    <izvorni_sadrzaj>BENEFICIUM d.o.o. za poslovanje nekretninama, OIB 39676567972</izvorni_sadrzaj>
    <derivirana_varijabla naziv="DomainObject.Predmet.StrankaNazivFormatedOIB_1">BENEFICIUM d.o.o. za poslovanje nekretninama, OIB 39676567972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BENEFICIUM d.o.o. za poslovanje nekretninama</item>
    </izvorni_sadrzaj>
    <derivirana_varijabla naziv="DomainObject.Predmet.StrankaListFormated_1">
      <item>BENEFICIUM d.o.o. za poslovanje nekretninama</item>
    </derivirana_varijabla>
  </DomainObject.Predmet.StrankaListFormated>
  <DomainObject.Predmet.StrankaListFormatedOIB>
    <izvorni_sadrzaj>
      <item>BENEFICIUM d.o.o. za poslovanje nekretninama, OIB 39676567972</item>
    </izvorni_sadrzaj>
    <derivirana_varijabla naziv="DomainObject.Predmet.StrankaListFormatedOIB_1">
      <item>BENEFICIUM d.o.o. za poslovanje nekretninama, OIB 39676567972</item>
    </derivirana_varijabla>
  </DomainObject.Predmet.StrankaListFormatedOIB>
  <DomainObject.Predmet.StrankaListFormatedWithAdress>
    <izvorni_sadrzaj>
      <item>BENEFICIUM d.o.o. za poslovanje nekretninama, Bana Josipa Jelačića 69, 20000 Dubrovnik</item>
    </izvorni_sadrzaj>
    <derivirana_varijabla naziv="DomainObject.Predmet.StrankaListFormatedWithAdress_1">
      <item>BENEFICIUM d.o.o. za poslovanje nekretninama, Bana Josipa Jelačića 69, 20000 Dubrovnik</item>
    </derivirana_varijabla>
  </DomainObject.Predmet.StrankaListFormatedWithAdress>
  <DomainObject.Predmet.StrankaListFormatedWithAdressOIB>
    <izvorni_sadrzaj>
      <item>BENEFICIUM d.o.o. za poslovanje nekretninama, OIB 39676567972, Bana Josipa Jelačića 69, 20000 Dubrovnik</item>
    </izvorni_sadrzaj>
    <derivirana_varijabla naziv="DomainObject.Predmet.StrankaListFormatedWithAdressOIB_1">
      <item>BENEFICIUM d.o.o. za poslovanje nekretninama, OIB 39676567972, Bana Josipa Jelačića 69, 20000 Dubrovnik</item>
    </derivirana_varijabla>
  </DomainObject.Predmet.StrankaListFormatedWithAdressOIB>
  <DomainObject.Predmet.StrankaListNazivFormated>
    <izvorni_sadrzaj>
      <item>BENEFICIUM d.o.o. za poslovanje nekretninama</item>
    </izvorni_sadrzaj>
    <derivirana_varijabla naziv="DomainObject.Predmet.StrankaListNazivFormated_1">
      <item>BENEFICIUM d.o.o. za poslovanje nekretninama</item>
    </derivirana_varijabla>
  </DomainObject.Predmet.StrankaListNazivFormated>
  <DomainObject.Predmet.StrankaListNazivFormatedOIB>
    <izvorni_sadrzaj>
      <item>BENEFICIUM d.o.o. za poslovanje nekretninama, OIB 39676567972</item>
    </izvorni_sadrzaj>
    <derivirana_varijabla naziv="DomainObject.Predmet.StrankaListNazivFormatedOIB_1">
      <item>BENEFICIUM d.o.o. za poslovanje nekretninama, OIB 39676567972</item>
    </derivirana_varijabla>
  </DomainObject.Predmet.StrankaListNazivFormatedOIB>
  <DomainObject.Predmet.ProtuStrankaListFormated>
    <izvorni_sadrzaj>
      <item>INGRA, dioničko društvo za izgradnju investicijskih objekata, uvoz, izvoz i zastupstva zastupanog po punomoćniku Dubravko Arapović</item>
    </izvorni_sadrzaj>
    <derivirana_varijabla naziv="DomainObject.Predmet.ProtuStrankaListFormated_1">
      <item>INGRA, dioničko društvo za izgradnju investicijskih objekata, uvoz, izvoz i zastupstva zastupanog po punomoćniku Dubravko Arapović</item>
    </derivirana_varijabla>
  </DomainObject.Predmet.ProtuStrankaListFormated>
  <DomainObject.Predmet.ProtuStrankaListFormatedOIB>
    <izvorni_sadrzaj>
      <item>INGRA, dioničko društvo za izgradnju investicijskih objekata, uvoz, izvoz i zastupstva, OIB 14049708426 zastupanog po punomoćniku Dubravko Arapović</item>
    </izvorni_sadrzaj>
    <derivirana_varijabla naziv="DomainObject.Predmet.ProtuStrankaListFormatedOIB_1">
      <item>INGRA, dioničko društvo za izgradnju investicijskih objekata, uvoz, izvoz i zastupstva, OIB 14049708426 zastupanog po punomoćniku Dubravko Arapović</item>
    </derivirana_varijabla>
  </DomainObject.Predmet.ProtuStrankaListFormatedOIB>
  <DomainObject.Predmet.ProtuStrankaListFormatedWithAdress>
    <izvorni_sadrzaj>
      <item>INGRA, dioničko društvo za izgradnju investicijskih objekata, uvoz, izvoz i zastupstva, Alexandera Von Humboldta 4/b, 10000 Zagreb zastupanog po punomoćniku Dubravko Arapović</item>
    </izvorni_sadrzaj>
    <derivirana_varijabla naziv="DomainObject.Predmet.ProtuStrankaListFormatedWithAdress_1">
      <item>INGRA, dioničko društvo za izgradnju investicijskih objekata, uvoz, izvoz i zastupstva, Alexandera Von Humboldta 4/b, 10000 Zagreb zastupanog po punomoćniku Dubravko Arapović</item>
    </derivirana_varijabla>
  </DomainObject.Predmet.ProtuStrankaListFormatedWithAdress>
  <DomainObject.Predmet.ProtuStrankaListFormatedWithAdressOIB>
    <izvorni_sadrzaj>
      <item>INGRA, dioničko društvo za izgradnju investicijskih objekata, uvoz, izvoz i zastupstva, OIB 14049708426, Alexandera Von Humboldta 4/b, 10000 Zagreb zastupanog po punomoćniku Dubravko Arapović</item>
    </izvorni_sadrzaj>
    <derivirana_varijabla naziv="DomainObject.Predmet.ProtuStrankaListFormatedWithAdressOIB_1">
      <item>INGRA, dioničko društvo za izgradnju investicijskih objekata, uvoz, izvoz i zastupstva, OIB 14049708426, Alexandera Von Humboldta 4/b, 10000 Zagreb zastupanog po punomoćniku Dubravko Arapović</item>
    </derivirana_varijabla>
  </DomainObject.Predmet.ProtuStrankaListFormatedWithAdressOIB>
  <DomainObject.Predmet.ProtuStrankaListNazivFormated>
    <izvorni_sadrzaj>
      <item>INGRA, dioničko društvo za izgradnju investicijskih objekata, uvoz, izvoz i zastupstva</item>
    </izvorni_sadrzaj>
    <derivirana_varijabla naziv="DomainObject.Predmet.ProtuStrankaListNazivFormated_1">
      <item>INGRA, dioničko društvo za izgradnju investicijskih objekata, uvoz, izvoz i zastupstva</item>
    </derivirana_varijabla>
  </DomainObject.Predmet.ProtuStrankaListNazivFormated>
  <DomainObject.Predmet.ProtuStrankaListNazivFormatedOIB>
    <izvorni_sadrzaj>
      <item>INGRA, dioničko društvo za izgradnju investicijskih objekata, uvoz, izvoz i zastupstva, OIB 14049708426</item>
    </izvorni_sadrzaj>
    <derivirana_varijabla naziv="DomainObject.Predmet.ProtuStrankaListNazivFormatedOIB_1">
      <item>INGRA, dioničko društvo za izgradnju investicijskih objekata, uvoz, izvoz i zastupstva, OIB 14049708426</item>
    </derivirana_varijabla>
  </DomainObject.Predmet.ProtuStrankaListNazivFormatedOIB>
  <DomainObject.Predmet.OstaliListFormated>
    <izvorni_sadrzaj>
      <item>Dubravko Arapović punomoćnik sudionika u postupku INGRA, dioničko društvo za izgradnju investicijskih objekata, uvoz, izvoz i zastupstva</item>
    </izvorni_sadrzaj>
    <derivirana_varijabla naziv="DomainObject.Predmet.OstaliListFormated_1">
      <item>Dubravko Arapović punomoćnik sudionika u postupku INGRA, dioničko društvo za izgradnju investicijskih objekata, uvoz, izvoz i zastupstva</item>
    </derivirana_varijabla>
  </DomainObject.Predmet.OstaliListFormated>
  <DomainObject.Predmet.OstaliListFormatedOIB>
    <izvorni_sadrzaj>
      <item>Dubravko Arapović, OIB  punomoćnik sudionika u postupku INGRA, dioničko društvo za izgradnju investicijskih objekata, uvoz, izvoz i zastupstva</item>
    </izvorni_sadrzaj>
    <derivirana_varijabla naziv="DomainObject.Predmet.OstaliListFormatedOIB_1">
      <item>Dubravko Arapović, OIB  punomoćnik sudionika u postupku INGRA, dioničko društvo za izgradnju investicijskih objekata, uvoz, izvoz i zastupstva</item>
    </derivirana_varijabla>
  </DomainObject.Predmet.OstaliListFormatedOIB>
  <DomainObject.Predmet.OstaliListFormatedWithAdress>
    <izvorni_sadrzaj>
      <item>Dubravko Arapović, Vukovarska 17, 20000 Dubrovnik punomoćnik sudionika u postupku INGRA, dioničko društvo za izgradnju investicijskih objekata, uvoz, izvoz i zastupstva</item>
    </izvorni_sadrzaj>
    <derivirana_varijabla naziv="DomainObject.Predmet.OstaliListFormatedWithAdress_1">
      <item>Dubravko Arapović, Vukovarska 17, 20000 Dubrovnik punomoćnik sudionika u postupku INGRA, dioničko društvo za izgradnju investicijskih objekata, uvoz, izvoz i zastupstva</item>
    </derivirana_varijabla>
  </DomainObject.Predmet.OstaliListFormatedWithAdress>
  <DomainObject.Predmet.OstaliListFormatedWithAdressOIB>
    <izvorni_sadrzaj>
      <item>Dubravko Arapović, OIB , Vukovarska 17, 20000 Dubrovnik punomoćnik sudionika u postupku INGRA, dioničko društvo za izgradnju investicijskih objekata, uvoz, izvoz i zastupstva</item>
    </izvorni_sadrzaj>
    <derivirana_varijabla naziv="DomainObject.Predmet.OstaliListFormatedWithAdressOIB_1">
      <item>Dubravko Arapović, OIB , Vukovarska 17, 20000 Dubrovnik punomoćnik sudionika u postupku INGRA, dioničko društvo za izgradnju investicijskih objekata, uvoz, izvoz i zastupstva</item>
    </derivirana_varijabla>
  </DomainObject.Predmet.OstaliListFormatedWithAdressOIB>
  <DomainObject.Predmet.OstaliListNazivFormated>
    <izvorni_sadrzaj>
      <item>Dubravko Arapović</item>
    </izvorni_sadrzaj>
    <derivirana_varijabla naziv="DomainObject.Predmet.OstaliListNazivFormated_1">
      <item>Dubravko Arapović</item>
    </derivirana_varijabla>
  </DomainObject.Predmet.OstaliListNazivFormated>
  <DomainObject.Predmet.OstaliListNazivFormatedOIB>
    <izvorni_sadrzaj>
      <item>Dubravko Arapović, OIB </item>
    </izvorni_sadrzaj>
    <derivirana_varijabla naziv="DomainObject.Predmet.OstaliListNazivFormatedOIB_1">
      <item>Dubravko Arapović,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BENEFICIUM d.o.o. za poslovanje nekretninama</izvorni_sadrzaj>
    <derivirana_varijabla naziv="DomainObject.Predmet.StrankaIDrugi_1">BENEFICIUM d.o.o. za poslovanje nekretninama</derivirana_varijabla>
  </DomainObject.Predmet.StrankaIDrugi>
  <DomainObject.Predmet.ProtustrankaIDrugi>
    <izvorni_sadrzaj>INGRA, dioničko društvo za izgradnju investicijskih objekata, uvoz, izvoz i zastupstva</izvorni_sadrzaj>
    <derivirana_varijabla naziv="DomainObject.Predmet.ProtustrankaIDrugi_1">INGRA, dioničko društvo za izgradnju investicijskih objekata, uvoz, izvoz i zastupstva</derivirana_varijabla>
  </DomainObject.Predmet.ProtustrankaIDrugi>
  <DomainObject.Predmet.StrankaIDrugiAdressOIB>
    <izvorni_sadrzaj>BENEFICIUM d.o.o. za poslovanje nekretninama, OIB 39676567972, Bana Josipa Jelačića 69, 20000 Dubrovnik</izvorni_sadrzaj>
    <derivirana_varijabla naziv="DomainObject.Predmet.StrankaIDrugiAdressOIB_1">BENEFICIUM d.o.o. za poslovanje nekretninama, OIB 39676567972, Bana Josipa Jelačića 69, 20000 Dubrovnik</derivirana_varijabla>
  </DomainObject.Predmet.StrankaIDrugiAdressOIB>
  <DomainObject.Predmet.ProtustrankaIDrugiAdressOIB>
    <izvorni_sadrzaj>INGRA, dioničko društvo za izgradnju investicijskih objekata, uvoz, izvoz i zastupstva, OIB 14049708426, Alexandera Von Humboldta 4/b, 10000 Zagreb</izvorni_sadrzaj>
    <derivirana_varijabla naziv="DomainObject.Predmet.ProtustrankaIDrugiAdressOIB_1">INGRA, dioničko društvo za izgradnju investicijskih objekata, uvoz, izvoz i zastupstva, OIB 14049708426, Alexandera Von Humboldta 4/b,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BENEFICIUM d.o.o. za poslovanje nekretninama</item>
      <item>INGRA, dioničko društvo za izgradnju investicijskih objekata, uvoz, izvoz i zastupstva</item>
      <item>Dubravko Arapović</item>
    </izvorni_sadrzaj>
    <derivirana_varijabla naziv="DomainObject.Predmet.SudioniciListNaziv_1">
      <item>BENEFICIUM d.o.o. za poslovanje nekretninama</item>
      <item>INGRA, dioničko društvo za izgradnju investicijskih objekata, uvoz, izvoz i zastupstva</item>
      <item>Dubravko Arapović</item>
    </derivirana_varijabla>
  </DomainObject.Predmet.SudioniciListNaziv>
  <DomainObject.Predmet.SudioniciListAdressOIB>
    <izvorni_sadrzaj>
      <item>BENEFICIUM d.o.o. za poslovanje nekretninama, OIB 39676567972, Bana Josipa Jelačića 69,20000 Dubrovnik</item>
      <item>INGRA, dioničko društvo za izgradnju investicijskih objekata, uvoz, izvoz i zastupstva, OIB 14049708426, Alexandera Von Humboldta 4/b,10000 Zagreb</item>
      <item>Dubravko Arapović, OIB , Vukovarska 17,20000 Dubrovnik</item>
    </izvorni_sadrzaj>
    <derivirana_varijabla naziv="DomainObject.Predmet.SudioniciListAdressOIB_1">
      <item>BENEFICIUM d.o.o. za poslovanje nekretninama, OIB 39676567972, Bana Josipa Jelačića 69,20000 Dubrovnik</item>
      <item>INGRA, dioničko društvo za izgradnju investicijskih objekata, uvoz, izvoz i zastupstva, OIB 14049708426, Alexandera Von Humboldta 4/b,10000 Zagreb</item>
      <item>Dubravko Arapović, OIB , Vukovarska 17,20000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39676567972</item>
      <item>, OIB 14049708426</item>
      <item>, OIB </item>
    </izvorni_sadrzaj>
    <derivirana_varijabla naziv="DomainObject.Predmet.SudioniciListNazivOIB_1">
      <item>, OIB 39676567972</item>
      <item>, OIB 14049708426</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548</properties:Words>
  <properties:Characters>3003</properties:Characters>
  <properties:Lines>80</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2018-02-02T07:52:00Z</dcterms:created>
  <dc:creator>MK</dc:creator>
  <cp:lastModifiedBy>Sonja Pilić</cp:lastModifiedBy>
  <cp:lastPrinted>2018-02-02T07:55:00Z</cp:lastPrinted>
  <dcterms:modified xmlns:xsi="http://www.w3.org/2001/XMLSchema-instance" xsi:type="dcterms:W3CDTF">2018-02-02T07:57:00Z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