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18FE" w:rsidR="00D118FE" w:rsidP="00D118FE" w:rsidRDefault="00D118FE" w14:paraId="6c5e29d" w14:textId="6c5e29d">
      <w:pPr>
        <w:spacing w:after="0" w:line="240" w:lineRule="auto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D118FE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25145" cy="675640"/>
            <wp:effectExtent l="0" t="0" r="8255" b="0"/>
            <wp:docPr id="3" name="Slika 3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18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    REPUBLIKA HRVATSKA </w:t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 TRGOVAČKI SUD U PAZINU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     52000 PAZIN, </w:t>
      </w:r>
      <w:proofErr w:type="spellStart"/>
      <w:r w:rsidRPr="00D118FE">
        <w:rPr>
          <w:rFonts w:ascii="Times New Roman" w:hAnsi="Times New Roman" w:cs="Times New Roman"/>
          <w:sz w:val="24"/>
          <w:szCs w:val="24"/>
        </w:rPr>
        <w:t>Dršćevka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 xml:space="preserve"> 1</w:t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</w:r>
      <w:r w:rsidRPr="00D118F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Pr="00D118FE" w:rsidR="00D118FE" w:rsidP="00D118FE" w:rsidRDefault="00D118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118FE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>. broj: 4 St-117/19-</w:t>
      </w:r>
      <w:r w:rsidR="002F085A">
        <w:rPr>
          <w:rFonts w:ascii="Times New Roman" w:hAnsi="Times New Roman" w:cs="Times New Roman"/>
          <w:sz w:val="24"/>
          <w:szCs w:val="24"/>
        </w:rPr>
        <w:t xml:space="preserve">82 </w:t>
      </w:r>
    </w:p>
    <w:p w:rsidRPr="00D118FE" w:rsidR="00D118FE" w:rsidP="00D118FE" w:rsidRDefault="00D118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Trgovački sud u Pazinu, po stečajnoj sutkinji </w:t>
      </w:r>
      <w:proofErr w:type="spellStart"/>
      <w:r w:rsidRPr="00D118FE">
        <w:rPr>
          <w:rFonts w:ascii="Times New Roman" w:hAnsi="Times New Roman" w:cs="Times New Roman"/>
          <w:sz w:val="24"/>
          <w:szCs w:val="24"/>
        </w:rPr>
        <w:t>Tijani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 xml:space="preserve"> Licul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18FE">
        <w:rPr>
          <w:rFonts w:ascii="Times New Roman" w:hAnsi="Times New Roman" w:cs="Times New Roman"/>
          <w:sz w:val="24"/>
          <w:szCs w:val="24"/>
        </w:rPr>
        <w:t xml:space="preserve">u stečajnom postupku nad dužnikom ULJANIK STROJOGRADNJA DIESEL d.d. "u stečaju", Pula, </w:t>
      </w:r>
      <w:proofErr w:type="spellStart"/>
      <w:r w:rsidRPr="00D118FE">
        <w:rPr>
          <w:rFonts w:ascii="Times New Roman" w:hAnsi="Times New Roman" w:cs="Times New Roman"/>
          <w:sz w:val="24"/>
          <w:szCs w:val="24"/>
        </w:rPr>
        <w:t>Flaciusova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 xml:space="preserve"> 1, OIB: 35951488983, donosi</w:t>
      </w:r>
    </w:p>
    <w:p w:rsidRPr="00D118FE" w:rsidR="00D118FE" w:rsidP="00D118FE" w:rsidRDefault="00D11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>Z A K LJ U Č A K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118FE" w:rsidR="00374B08" w:rsidP="00D118FE" w:rsidRDefault="00D11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Rješenjem </w:t>
      </w:r>
      <w:proofErr w:type="spellStart"/>
      <w:r w:rsidRPr="00D118FE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>. broj: St-117/19-31 od 27. svibnja 2019. godine odbačena je žalba MARITIME INSTITUTE-A kao nedopuštena. Protiv navedenog rješenja MARITIME INSTITUTE je izjavio žalbu koja je 27. srpnja 2019. godine otpremljena na rješavanje Vis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D118FE">
        <w:rPr>
          <w:rFonts w:ascii="Times New Roman" w:hAnsi="Times New Roman" w:cs="Times New Roman"/>
          <w:sz w:val="24"/>
          <w:szCs w:val="24"/>
        </w:rPr>
        <w:t>kom trgovačkom sudu Republike Hrvatske.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ab/>
        <w:t xml:space="preserve">Dopisom od 04. rujna 2019. godine drugostupanjski je sud vratio spis predmeta ovome sudu navodeći da je podnesena žalba nepotpuna i da je istu potrebno dopuniti jer će se u protivnom odbaciti. 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ab/>
        <w:t xml:space="preserve">Postupajući po uputi drugostupanjskog suda, a koja se dostavlja u privitku, nalaže se žalitelju MARITIME INSTITUTE da u roku od 8 dana </w:t>
      </w:r>
      <w:r>
        <w:rPr>
          <w:rFonts w:ascii="Times New Roman" w:hAnsi="Times New Roman" w:cs="Times New Roman"/>
          <w:sz w:val="24"/>
          <w:szCs w:val="24"/>
        </w:rPr>
        <w:t>od dana dostave ovog rješenja</w:t>
      </w:r>
      <w:r w:rsidR="004C2691">
        <w:rPr>
          <w:rFonts w:ascii="Times New Roman" w:hAnsi="Times New Roman" w:cs="Times New Roman"/>
          <w:sz w:val="24"/>
          <w:szCs w:val="24"/>
        </w:rPr>
        <w:t>, podneskom ili na zapisnik,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FE">
        <w:rPr>
          <w:rFonts w:ascii="Times New Roman" w:hAnsi="Times New Roman" w:cs="Times New Roman"/>
          <w:sz w:val="24"/>
          <w:szCs w:val="24"/>
        </w:rPr>
        <w:t xml:space="preserve">dopuni žalbu izjavljenu protiv rješenja </w:t>
      </w:r>
      <w:proofErr w:type="spellStart"/>
      <w:r w:rsidRPr="00D118FE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>. broj: St-117/19-31 od 27. svibnja 2019. godine, a koja se vraća u privitku ovog dopisa, na način da:</w:t>
      </w:r>
    </w:p>
    <w:p w:rsidRPr="00D118FE" w:rsidR="00D118FE" w:rsidP="00D118FE" w:rsidRDefault="00D118F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18FE">
        <w:rPr>
          <w:rFonts w:ascii="Times New Roman" w:hAnsi="Times New Roman" w:cs="Times New Roman"/>
          <w:sz w:val="24"/>
          <w:szCs w:val="24"/>
        </w:rPr>
        <w:t>dostavi osobni identifikacijski broj</w:t>
      </w:r>
    </w:p>
    <w:p w:rsidR="00D118FE" w:rsidP="00D118FE" w:rsidRDefault="00D118F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18FE">
        <w:rPr>
          <w:rFonts w:ascii="Times New Roman" w:hAnsi="Times New Roman" w:cs="Times New Roman"/>
          <w:sz w:val="24"/>
          <w:szCs w:val="24"/>
        </w:rPr>
        <w:t>da se žalba potpiše od strane odgovorne osobe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Pr="00D118FE" w:rsidR="00D118FE" w:rsidP="00D118FE" w:rsidRDefault="00D118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18FE">
        <w:rPr>
          <w:rFonts w:ascii="Times New Roman" w:hAnsi="Times New Roman" w:cs="Times New Roman"/>
          <w:sz w:val="24"/>
          <w:szCs w:val="24"/>
        </w:rPr>
        <w:t>izvod iz odgovarajućeg upisnika sa ovjerenim prijevodom u izvorniku ili ovjerenom prijepisu.</w:t>
      </w:r>
    </w:p>
    <w:p w:rsidR="00D118FE" w:rsidP="00D118FE" w:rsidRDefault="00D118FE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>Ako žalitelj dopuni žalbu na način na koji mu je sud naložio ista će se proslijediti na rješavanje drugostupanjskom sudu, a ako to ne učini, ista će se odbaciti.</w:t>
      </w:r>
    </w:p>
    <w:p w:rsidR="00D118FE" w:rsidP="00D118FE" w:rsidRDefault="00D11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U Pazinu, </w:t>
      </w:r>
      <w:r w:rsidR="002F085A">
        <w:rPr>
          <w:rFonts w:ascii="Times New Roman" w:hAnsi="Times New Roman" w:cs="Times New Roman"/>
          <w:sz w:val="24"/>
          <w:szCs w:val="24"/>
        </w:rPr>
        <w:t>2</w:t>
      </w:r>
      <w:r w:rsidRPr="00D118FE">
        <w:rPr>
          <w:rFonts w:ascii="Times New Roman" w:hAnsi="Times New Roman" w:cs="Times New Roman"/>
          <w:sz w:val="24"/>
          <w:szCs w:val="24"/>
        </w:rPr>
        <w:t xml:space="preserve">. </w:t>
      </w:r>
      <w:r w:rsidR="002F085A">
        <w:rPr>
          <w:rFonts w:ascii="Times New Roman" w:hAnsi="Times New Roman" w:cs="Times New Roman"/>
          <w:sz w:val="24"/>
          <w:szCs w:val="24"/>
        </w:rPr>
        <w:t xml:space="preserve">listopada </w:t>
      </w:r>
      <w:r w:rsidRPr="00D118FE">
        <w:rPr>
          <w:rFonts w:ascii="Times New Roman" w:hAnsi="Times New Roman" w:cs="Times New Roman"/>
          <w:sz w:val="24"/>
          <w:szCs w:val="24"/>
        </w:rPr>
        <w:t>2019. godine.</w:t>
      </w:r>
    </w:p>
    <w:p w:rsidRPr="00D118FE" w:rsidR="00D118FE" w:rsidP="00D118FE" w:rsidRDefault="00D11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D118FE" w:rsidRDefault="00D118FE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>Sutkinja</w:t>
      </w:r>
    </w:p>
    <w:p w:rsidRPr="00D118FE" w:rsidR="00D118FE" w:rsidP="00D118FE" w:rsidRDefault="00D118FE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>Tijana Licul</w:t>
      </w:r>
    </w:p>
    <w:p w:rsidR="00D118FE" w:rsidP="00577947" w:rsidRDefault="00577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 O PRAVNOM LIJEKU</w:t>
      </w:r>
    </w:p>
    <w:p w:rsidR="00577947" w:rsidP="00577947" w:rsidRDefault="00577947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Protiv zaključka nije dopušten pravni lijek.</w:t>
      </w:r>
    </w:p>
    <w:p w:rsidRPr="00D118FE" w:rsidR="00577947" w:rsidP="00D118FE" w:rsidRDefault="00577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118FE" w:rsidR="00D118FE" w:rsidP="00577947" w:rsidRDefault="00D11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>DNA:</w:t>
      </w:r>
    </w:p>
    <w:p w:rsidRPr="00D118FE" w:rsidR="00D118FE" w:rsidP="00D118FE" w:rsidRDefault="00D118FE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>e</w:t>
      </w:r>
      <w:r w:rsidR="002F085A">
        <w:rPr>
          <w:rFonts w:ascii="Times New Roman" w:hAnsi="Times New Roman" w:cs="Times New Roman"/>
          <w:sz w:val="24"/>
          <w:szCs w:val="24"/>
        </w:rPr>
        <w:t xml:space="preserve"> </w:t>
      </w:r>
      <w:r w:rsidRPr="00D118FE">
        <w:rPr>
          <w:rFonts w:ascii="Times New Roman" w:hAnsi="Times New Roman" w:cs="Times New Roman"/>
          <w:sz w:val="24"/>
          <w:szCs w:val="24"/>
        </w:rPr>
        <w:t>oglasna ploča zajedno sa dopisom VTSRH na listu 874 spisa</w:t>
      </w:r>
    </w:p>
    <w:p w:rsidRPr="00D118FE" w:rsidR="00D118FE" w:rsidP="00D118FE" w:rsidRDefault="00D118FE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E">
        <w:rPr>
          <w:rFonts w:ascii="Times New Roman" w:hAnsi="Times New Roman" w:cs="Times New Roman"/>
          <w:sz w:val="24"/>
          <w:szCs w:val="24"/>
        </w:rPr>
        <w:t xml:space="preserve">žalitelju </w:t>
      </w:r>
      <w:proofErr w:type="spellStart"/>
      <w:r w:rsidRPr="00D118FE">
        <w:rPr>
          <w:rFonts w:ascii="Times New Roman" w:hAnsi="Times New Roman" w:cs="Times New Roman"/>
          <w:sz w:val="24"/>
          <w:szCs w:val="24"/>
        </w:rPr>
        <w:t>Maritime</w:t>
      </w:r>
      <w:proofErr w:type="spellEnd"/>
      <w:r w:rsidRPr="00D118FE">
        <w:rPr>
          <w:rFonts w:ascii="Times New Roman" w:hAnsi="Times New Roman" w:cs="Times New Roman"/>
          <w:sz w:val="24"/>
          <w:szCs w:val="24"/>
        </w:rPr>
        <w:t xml:space="preserve"> Institute LLC sa dopisom VTSRH na listu 874 spisa i žalbom na listu 200 do 224 spisa</w:t>
      </w:r>
    </w:p>
    <w:sectPr w:rsidRPr="00D118FE" w:rsidR="00D11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148"/>
    <w:multiLevelType w:val="hybridMultilevel"/>
    <w:tmpl w:val="4678BD80"/>
    <w:lvl w:ilvl="0" w:tplc="C80C1BDC">
      <w:numFmt w:val="bullet"/>
      <w:lvlText w:val="-"/>
      <w:lvlJc w:val="left"/>
      <w:pPr>
        <w:ind w:left="1065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8FE"/>
    <w:rsid w:val="002F085A"/>
    <w:rsid w:val="00374B08"/>
    <w:rsid w:val="004C2691"/>
    <w:rsid w:val="00577947"/>
    <w:rsid w:val="00D1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17442F4"/>
  <w15:docId w15:val="{EA75E4D3-EB72-4C61-B201-21B1059A8B7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18F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08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085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085A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085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085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0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F0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</izvorni_sadrzaj>
    <derivirana_varijabla naziv="DomainObject.Predmet.PrimjedbaSuca_1">SPISU PRILEŽI 12 REGISTRATORA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13. rujna 2019.</izvorni_sadrzaj>
    <derivirana_varijabla naziv="DomainObject.PredzadnjaOdlukaIzPredmeta.DatumDonosenjaOdluke_1">13. rujna 2019.</derivirana_varijabla>
  </DomainObject.PredzadnjaOdlukaIzPredmeta.DatumDonosenjaOdluke>
  <DomainObject.PredzadnjaOdlukaIzPredmeta.Oznaka>
    <izvorni_sadrzaj>St-117/2019-74</izvorni_sadrzaj>
    <derivirana_varijabla naziv="DomainObject.PredzadnjaOdlukaIzPredmeta.Oznaka_1">St-117/2019-74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281</properties:Words>
  <properties:Characters>1475</properties:Characters>
  <properties:Lines>46</properties:Lines>
  <properties:Paragraphs>21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2019-09-26T11:54:00Z</dcterms:created>
  <dc:creator>Tijana Licul</dc:creator>
  <dc:description/>
  <cp:keywords/>
  <cp:lastModifiedBy>Sanja Prodan</cp:lastModifiedBy>
  <cp:lastPrinted>2019-10-02T06:37:00Z</cp:lastPrinted>
  <dcterms:modified xmlns:xsi="http://www.w3.org/2001/XMLSchema-instance" xsi:type="dcterms:W3CDTF">2019-10-02T06:38:00Z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(st11719, strojogradnja, zaključak.docx)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