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c6b37" w14:paraId="53c6b37" w:rsidRDefault="00AB4602" w:rsidP="00037D36" w:rsidR="00037D36" w:rsidRPr="00037D36">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37D36" w:rsidRPr="00037D36">
        <w:rPr>
          <w:rFonts w:cs="Times New Roman"/>
        </w:rPr>
        <w:t xml:space="preserve">    REPUBLIKA HRVATSKA</w:t>
      </w:r>
    </w:p>
    <w:p w:rsidRDefault="00037D36" w:rsidP="00037D36" w:rsidR="00037D36" w:rsidRPr="00037D36">
      <w:pPr>
        <w:spacing w:after="0"/>
        <w:rPr>
          <w:rFonts w:cs="Times New Roman" w:eastAsia="Times New Roman"/>
          <w:lang w:eastAsia="hr-HR"/>
        </w:rPr>
      </w:pPr>
      <w:r w:rsidRPr="00037D36">
        <w:rPr>
          <w:rFonts w:cs="Times New Roman" w:eastAsia="Times New Roman"/>
          <w:lang w:eastAsia="hr-HR"/>
        </w:rPr>
        <w:t>TRGOVAČKI SUD U ZAGREBU</w:t>
      </w:r>
    </w:p>
    <w:p w:rsidRDefault="00037D36" w:rsidP="00037D36" w:rsidR="00037D36" w:rsidRPr="00037D36">
      <w:pPr>
        <w:spacing w:after="0"/>
        <w:rPr>
          <w:rFonts w:cs="Times New Roman" w:eastAsia="Times New Roman"/>
          <w:lang w:eastAsia="hr-HR"/>
        </w:rPr>
      </w:pPr>
      <w:r w:rsidRPr="00037D36">
        <w:rPr>
          <w:rFonts w:cs="Times New Roman" w:eastAsia="Times New Roman"/>
          <w:lang w:eastAsia="hr-HR"/>
        </w:rPr>
        <w:t xml:space="preserve">         Stalna služba u Karlovcu </w:t>
      </w:r>
    </w:p>
    <w:p w:rsidRDefault="00037D36" w:rsidP="00037D36" w:rsidR="00037D36" w:rsidRPr="00037D36">
      <w:pPr>
        <w:spacing w:after="0"/>
        <w:rPr>
          <w:rFonts w:cs="Times New Roman" w:eastAsia="Times New Roman"/>
          <w:lang w:eastAsia="hr-HR"/>
        </w:rPr>
      </w:pPr>
      <w:r w:rsidRPr="00037D36">
        <w:rPr>
          <w:rFonts w:cs="Times New Roman" w:eastAsia="Times New Roman"/>
          <w:lang w:eastAsia="hr-HR"/>
        </w:rPr>
        <w:t>Karlovac, Trg hrvatskih branitelja 1/II</w:t>
      </w:r>
    </w:p>
    <w:p w:rsidRDefault="00037D36" w:rsidP="00037D36" w:rsidR="00037D36" w:rsidRPr="00037D36">
      <w:pPr>
        <w:spacing w:after="0"/>
        <w:rPr>
          <w:rFonts w:cs="Times New Roman" w:eastAsia="Times New Roman"/>
          <w:lang w:eastAsia="hr-HR"/>
        </w:rPr>
      </w:pPr>
    </w:p>
    <w:p w:rsidRDefault="00037D36" w:rsidP="00037D36" w:rsidR="00037D36" w:rsidRPr="00037D36">
      <w:pPr>
        <w:spacing w:after="0"/>
        <w:jc w:val="center"/>
        <w:rPr>
          <w:rFonts w:cs="Times New Roman" w:eastAsia="Times New Roman"/>
          <w:lang w:eastAsia="hr-HR"/>
        </w:rPr>
      </w:pPr>
      <w:r w:rsidRPr="00037D36">
        <w:rPr>
          <w:rFonts w:cs="Times New Roman" w:eastAsia="Times New Roman"/>
          <w:lang w:eastAsia="hr-HR"/>
        </w:rPr>
        <w:t>R E P U B  L I K A   H R V A T S K A</w:t>
      </w:r>
    </w:p>
    <w:p w:rsidRDefault="00037D36" w:rsidP="00037D36" w:rsidR="00037D36" w:rsidRPr="00037D36">
      <w:pPr>
        <w:spacing w:after="0"/>
        <w:rPr>
          <w:rFonts w:cs="Times New Roman" w:eastAsia="Times New Roman"/>
          <w:lang w:eastAsia="hr-HR"/>
        </w:rPr>
      </w:pPr>
    </w:p>
    <w:p w:rsidRDefault="00037D36" w:rsidP="00037D36" w:rsidR="00037D36" w:rsidRPr="00037D36">
      <w:pPr>
        <w:tabs>
          <w:tab w:pos="4050" w:val="left"/>
        </w:tabs>
        <w:spacing w:after="0"/>
        <w:rPr>
          <w:rFonts w:cs="Times New Roman" w:eastAsia="Times New Roman"/>
          <w:lang w:eastAsia="hr-HR"/>
        </w:rPr>
      </w:pPr>
      <w:r w:rsidRPr="00037D36">
        <w:rPr>
          <w:rFonts w:cs="Times New Roman" w:eastAsia="Times New Roman"/>
          <w:lang w:eastAsia="hr-HR"/>
        </w:rPr>
        <w:tab/>
        <w:t>R J E Š E N J E</w:t>
      </w:r>
    </w:p>
    <w:p w:rsidRDefault="00037D36" w:rsidP="00037D36" w:rsidR="00037D36" w:rsidRPr="00037D36">
      <w:pPr>
        <w:spacing w:after="0"/>
        <w:rPr>
          <w:rFonts w:cs="Times New Roman" w:eastAsia="Times New Roman"/>
          <w:lang w:eastAsia="hr-HR"/>
        </w:rPr>
      </w:pPr>
    </w:p>
    <w:p w:rsidRDefault="00037D36" w:rsidP="00037D36" w:rsidR="00037D36" w:rsidRPr="00037D36">
      <w:pPr>
        <w:spacing w:after="0"/>
        <w:jc w:val="both"/>
        <w:rPr>
          <w:rFonts w:cs="Times New Roman" w:eastAsia="Times New Roman"/>
          <w:lang w:eastAsia="hr-HR"/>
        </w:rPr>
      </w:pPr>
      <w:r w:rsidRPr="00037D36">
        <w:rPr>
          <w:rFonts w:cs="Times New Roman" w:eastAsia="Times New Roman"/>
          <w:lang w:eastAsia="hr-HR"/>
        </w:rPr>
        <w:tab/>
        <w:t>TRGOVAČKI SUD U ZAGREBU, Stalna služba u Karlovcu, po sucu Jadranki Mađeruh, kao stečajnom sucu, u stečajnom postupku nad stečajnim SG SJEVER 1978 d.o.o. u stečaju, Zagreb, Ilica 109, OIB: 78737820823, odlučujući o prigovoru treće osobe Nikole Tadića, iz Zagreba, Ulica Milana Makanca 16, OIB: 06360162682, kojeg zastupaju punomoćnici, odvjetnici u Odvjetničkom društvu Antolić i suradnici, Zagreb, Pavla Hatza 3, 28. siječnja 2019.</w:t>
      </w:r>
    </w:p>
    <w:p w:rsidRDefault="00037D36" w:rsidP="00037D36" w:rsidR="00037D36" w:rsidRPr="00037D36">
      <w:pPr>
        <w:spacing w:after="0"/>
        <w:rPr>
          <w:rFonts w:cs="Times New Roman" w:eastAsia="Times New Roman"/>
          <w:lang w:eastAsia="hr-HR"/>
        </w:rPr>
      </w:pPr>
    </w:p>
    <w:p w:rsidRDefault="00037D36" w:rsidP="00037D36" w:rsidR="00037D36" w:rsidRPr="00037D36">
      <w:pPr>
        <w:spacing w:after="0"/>
        <w:jc w:val="center"/>
        <w:rPr>
          <w:rFonts w:cs="Times New Roman" w:eastAsia="Times New Roman"/>
          <w:lang w:eastAsia="hr-HR"/>
        </w:rPr>
      </w:pPr>
      <w:r w:rsidRPr="00037D36">
        <w:rPr>
          <w:rFonts w:cs="Times New Roman" w:eastAsia="Times New Roman"/>
          <w:lang w:eastAsia="hr-HR"/>
        </w:rPr>
        <w:t>r i j e š i o   j e</w:t>
      </w:r>
    </w:p>
    <w:p w:rsidRDefault="00037D36" w:rsidP="00037D36" w:rsidR="00037D36" w:rsidRPr="00037D36">
      <w:pPr>
        <w:spacing w:after="0"/>
        <w:jc w:val="center"/>
        <w:rPr>
          <w:rFonts w:cs="Times New Roman" w:eastAsia="Times New Roman"/>
          <w:lang w:eastAsia="hr-HR"/>
        </w:rPr>
      </w:pPr>
    </w:p>
    <w:p w:rsidRDefault="00037D36" w:rsidP="00037D36" w:rsidR="00037D36" w:rsidRPr="00037D36">
      <w:pPr>
        <w:numPr>
          <w:ilvl w:val="0"/>
          <w:numId w:val="47"/>
        </w:numPr>
        <w:spacing w:after="0"/>
        <w:jc w:val="both"/>
        <w:rPr>
          <w:rFonts w:cs="Times New Roman" w:eastAsia="Times New Roman"/>
          <w:lang w:eastAsia="hr-HR"/>
        </w:rPr>
      </w:pPr>
      <w:r w:rsidRPr="00037D36">
        <w:rPr>
          <w:rFonts w:cs="Times New Roman" w:eastAsia="Times New Roman"/>
          <w:lang w:eastAsia="hr-HR"/>
        </w:rPr>
        <w:t>Proglašava se nedopuštenom prodaja nekretnine određena ovosudnim rješenjem poslovni broj St-6047/16 od 24. listopada 2018. u točki I. 4) sedma alineja u odnosu na nekretninu upisanu u z.k.ul. 110005 k.o. Grad Zagreb, stambena zgrada broj 131C, Sveti Duh sa 269 m2  i dvorište sa 393 m2 sagrađeno na k.č.br 8915/14 i to:</w:t>
      </w:r>
    </w:p>
    <w:p w:rsidRDefault="00037D36" w:rsidP="00037D36" w:rsidR="00037D36" w:rsidRPr="00037D36">
      <w:pPr>
        <w:numPr>
          <w:ilvl w:val="0"/>
          <w:numId w:val="48"/>
        </w:numPr>
        <w:spacing w:after="0"/>
        <w:jc w:val="both"/>
        <w:rPr>
          <w:rFonts w:cs="Times New Roman" w:eastAsia="Times New Roman"/>
          <w:lang w:eastAsia="hr-HR"/>
        </w:rPr>
      </w:pPr>
      <w:r w:rsidRPr="00037D36">
        <w:rPr>
          <w:rFonts w:cs="Times New Roman" w:eastAsia="Times New Roman"/>
          <w:lang w:eastAsia="hr-HR"/>
        </w:rPr>
        <w:t>7. suvlasnički dio: 970/10000 etažno vlasništvo (E-7), dvoipolsobni stan oznake S7 na II. katu, površine zatvorenog prostora 62,63 m2, sastavljen od ulaznog prostora, dvije sobe, kupaonice, dnevnog boravka,   blagavaone, izbe i kuhinje, te dvije loggie površine 8,84 m2, spremište u prizemlju oznake SP7 površine 4,30 m2, ukupno površine 75,77 m2 u nacrtu posebnih dijelova označeno sivom bojom.</w:t>
      </w:r>
    </w:p>
    <w:p w:rsidRDefault="00037D36" w:rsidP="00037D36" w:rsidR="00037D36" w:rsidRPr="00037D36">
      <w:pPr>
        <w:spacing w:after="0"/>
        <w:jc w:val="both"/>
        <w:rPr>
          <w:rFonts w:cs="Times New Roman" w:eastAsia="Times New Roman"/>
          <w:lang w:eastAsia="hr-HR"/>
        </w:rPr>
      </w:pPr>
      <w:r w:rsidRPr="00037D36">
        <w:rPr>
          <w:rFonts w:cs="Times New Roman" w:eastAsia="Times New Roman"/>
          <w:lang w:eastAsia="hr-HR"/>
        </w:rPr>
        <w:t xml:space="preserve"> </w:t>
      </w:r>
    </w:p>
    <w:p w:rsidRDefault="00037D36" w:rsidP="00037D36" w:rsidR="00037D36" w:rsidRPr="00037D36">
      <w:pPr>
        <w:numPr>
          <w:ilvl w:val="0"/>
          <w:numId w:val="47"/>
        </w:numPr>
        <w:spacing w:after="0"/>
        <w:jc w:val="both"/>
        <w:rPr>
          <w:rFonts w:cs="Times New Roman" w:eastAsia="Times New Roman"/>
          <w:lang w:eastAsia="hr-HR"/>
        </w:rPr>
      </w:pPr>
      <w:r w:rsidRPr="00037D36">
        <w:rPr>
          <w:rFonts w:cs="Times New Roman" w:eastAsia="Times New Roman"/>
          <w:lang w:eastAsia="hr-HR"/>
        </w:rPr>
        <w:t>Ukida se ovosudni zaključak poslovni broj St-6047/16 od 7. prosinca 2018. u dijelu u kojem se utvrđuje vrijednost, način i uvjeti prodaje nekretnine označene kao u točki I. izreke ovog rješenja.</w:t>
      </w:r>
    </w:p>
    <w:p w:rsidRDefault="00037D36" w:rsidP="00037D36" w:rsidR="00037D36" w:rsidRPr="00037D36">
      <w:pPr>
        <w:spacing w:after="0"/>
        <w:ind w:left="1425"/>
        <w:jc w:val="both"/>
        <w:rPr>
          <w:rFonts w:cs="Times New Roman" w:eastAsia="Times New Roman"/>
          <w:lang w:eastAsia="hr-HR"/>
        </w:rPr>
      </w:pPr>
    </w:p>
    <w:p w:rsidRDefault="00037D36" w:rsidP="00037D36" w:rsidR="00037D36" w:rsidRPr="00037D36">
      <w:pPr>
        <w:numPr>
          <w:ilvl w:val="0"/>
          <w:numId w:val="47"/>
        </w:numPr>
        <w:spacing w:after="0"/>
        <w:jc w:val="both"/>
        <w:rPr>
          <w:rFonts w:cs="Times New Roman" w:eastAsia="Times New Roman"/>
          <w:lang w:eastAsia="hr-HR"/>
        </w:rPr>
      </w:pPr>
      <w:r w:rsidRPr="00037D36">
        <w:rPr>
          <w:rFonts w:cs="Times New Roman" w:eastAsia="Times New Roman"/>
          <w:lang w:eastAsia="hr-HR"/>
        </w:rPr>
        <w:t>Određuje se brisanje zabilježbe otvaranja stečajnog postupka evidentirane u zemljišnim knjigama Zemljišnoknjižnog odjela Zagreb, na označenom suvlasničkom dijelu nekretnine opisane u točki I. izreke ovog rješenja pod brojem Z-55387/16.</w:t>
      </w:r>
    </w:p>
    <w:p w:rsidRDefault="00037D36" w:rsidP="00037D36" w:rsidR="00037D36" w:rsidRPr="00037D36">
      <w:pPr>
        <w:spacing w:after="0"/>
        <w:ind w:left="708"/>
        <w:rPr>
          <w:rFonts w:cs="Times New Roman" w:eastAsia="Times New Roman"/>
          <w:lang w:eastAsia="hr-HR"/>
        </w:rPr>
      </w:pPr>
    </w:p>
    <w:p w:rsidRDefault="00037D36" w:rsidP="00037D36" w:rsidR="00037D36" w:rsidRPr="00037D36">
      <w:pPr>
        <w:numPr>
          <w:ilvl w:val="0"/>
          <w:numId w:val="47"/>
        </w:numPr>
        <w:spacing w:after="0"/>
        <w:jc w:val="both"/>
        <w:rPr>
          <w:rFonts w:cs="Times New Roman" w:eastAsia="Times New Roman"/>
          <w:lang w:eastAsia="hr-HR"/>
        </w:rPr>
      </w:pPr>
      <w:r w:rsidRPr="00037D36">
        <w:rPr>
          <w:rFonts w:cs="Times New Roman" w:eastAsia="Times New Roman"/>
          <w:lang w:eastAsia="hr-HR"/>
        </w:rPr>
        <w:t>Određuje se brisanje zabilježbe rješenja o prodaji evidentirane za sada kao aktivna plomba u zemljišnim knjigama Zemljišnoknjižnog odjela Zagreb na označenom suvlasničkom dijelu nekretnine opisane kao u točki I. izreke ovog rješenja pod brojem Z-57405/18.</w:t>
      </w:r>
    </w:p>
    <w:p w:rsidRDefault="00037D36" w:rsidP="00037D36" w:rsidR="00037D36" w:rsidRPr="00037D36">
      <w:pPr>
        <w:spacing w:after="0"/>
        <w:ind w:left="708"/>
        <w:rPr>
          <w:rFonts w:cs="Times New Roman" w:eastAsia="Times New Roman"/>
          <w:lang w:eastAsia="hr-HR"/>
        </w:rPr>
      </w:pPr>
    </w:p>
    <w:p w:rsidRDefault="00037D36" w:rsidP="00037D36" w:rsidR="00037D36" w:rsidRPr="00037D36">
      <w:pPr>
        <w:spacing w:after="0"/>
        <w:ind w:left="1425"/>
        <w:jc w:val="both"/>
        <w:rPr>
          <w:rFonts w:cs="Times New Roman" w:eastAsia="Times New Roman"/>
          <w:lang w:eastAsia="hr-HR"/>
        </w:rPr>
      </w:pPr>
    </w:p>
    <w:p w:rsidRDefault="00037D36" w:rsidP="00037D36" w:rsidR="00037D36" w:rsidRPr="00037D36">
      <w:pPr>
        <w:spacing w:after="0"/>
        <w:ind w:firstLine="708"/>
        <w:jc w:val="center"/>
        <w:rPr>
          <w:rFonts w:cs="Times New Roman" w:eastAsia="Times New Roman"/>
          <w:b/>
          <w:lang w:eastAsia="hr-HR"/>
        </w:rPr>
      </w:pPr>
      <w:r w:rsidRPr="00037D36">
        <w:rPr>
          <w:rFonts w:cs="Times New Roman" w:eastAsia="Times New Roman"/>
          <w:lang w:eastAsia="hr-HR"/>
        </w:rPr>
        <w:lastRenderedPageBreak/>
        <w:t>Obrazloženje</w:t>
      </w:r>
    </w:p>
    <w:p w:rsidRDefault="00037D36" w:rsidP="00037D36" w:rsidR="00037D36" w:rsidRPr="00037D36">
      <w:pPr>
        <w:spacing w:after="0"/>
        <w:ind w:firstLine="708"/>
        <w:jc w:val="center"/>
        <w:rPr>
          <w:rFonts w:cs="Times New Roman" w:eastAsia="Times New Roman"/>
          <w:b/>
          <w:lang w:eastAsia="hr-HR"/>
        </w:rPr>
      </w:pPr>
    </w:p>
    <w:p w:rsidRDefault="00037D36" w:rsidP="00037D36" w:rsidR="00037D36" w:rsidRPr="00037D36">
      <w:pPr>
        <w:spacing w:after="0"/>
        <w:ind w:firstLine="708"/>
        <w:jc w:val="center"/>
        <w:rPr>
          <w:rFonts w:cs="Times New Roman" w:eastAsia="Times New Roman"/>
          <w:b/>
          <w:lang w:eastAsia="hr-HR"/>
        </w:rPr>
      </w:pPr>
    </w:p>
    <w:p w:rsidRDefault="00037D36" w:rsidP="00037D36" w:rsidR="00037D36" w:rsidRPr="00037D36">
      <w:pPr>
        <w:spacing w:after="0"/>
        <w:ind w:firstLine="708"/>
        <w:jc w:val="both"/>
        <w:rPr>
          <w:rFonts w:cs="Times New Roman" w:eastAsia="Times New Roman"/>
          <w:lang w:eastAsia="hr-HR"/>
        </w:rPr>
      </w:pPr>
      <w:r w:rsidRPr="00037D36">
        <w:rPr>
          <w:rFonts w:cs="Times New Roman" w:eastAsia="Times New Roman"/>
          <w:lang w:eastAsia="hr-HR"/>
        </w:rPr>
        <w:t xml:space="preserve">Rješenjem ovog suda posl. br. St-6047/16 od 24. listopada 2018. određena je prodaja dužnikovih nekretnina u stečajnom postupku, </w:t>
      </w:r>
      <w:r>
        <w:rPr>
          <w:rFonts w:cs="Times New Roman" w:eastAsia="Times New Roman"/>
          <w:lang w:eastAsia="hr-HR"/>
        </w:rPr>
        <w:t>z</w:t>
      </w:r>
      <w:r w:rsidRPr="00037D36">
        <w:rPr>
          <w:rFonts w:cs="Times New Roman" w:eastAsia="Times New Roman"/>
          <w:lang w:eastAsia="hr-HR"/>
        </w:rPr>
        <w:t xml:space="preserve">aključkom ovog suda poslovni broj St-6047/16 od 7. prosinca 2018. </w:t>
      </w:r>
      <w:r>
        <w:rPr>
          <w:rFonts w:cs="Times New Roman" w:eastAsia="Times New Roman"/>
          <w:lang w:eastAsia="hr-HR"/>
        </w:rPr>
        <w:t xml:space="preserve">je </w:t>
      </w:r>
      <w:r w:rsidRPr="00037D36">
        <w:rPr>
          <w:rFonts w:cs="Times New Roman" w:eastAsia="Times New Roman"/>
          <w:lang w:eastAsia="hr-HR"/>
        </w:rPr>
        <w:t>utvrđena vrijednost tih nekretnina, te je određeno da će biti prodavane elektroničkom javnom dražbom koju će provesti FINA. U skladu s time sud je FINA-i dostavio navedeno rješenje i zaključak te zahtjeve za prodaju nekretnina u stečajnom postupku, što je FINA zaprimila 14. prosinca 2018.</w:t>
      </w:r>
    </w:p>
    <w:p w:rsidRDefault="00037D36" w:rsidP="00037D36" w:rsidR="00037D36" w:rsidRPr="00037D36">
      <w:pPr>
        <w:spacing w:after="0"/>
        <w:ind w:firstLine="708"/>
        <w:jc w:val="both"/>
        <w:rPr>
          <w:rFonts w:cs="Times New Roman" w:eastAsia="Times New Roman"/>
          <w:lang w:eastAsia="hr-HR"/>
        </w:rPr>
      </w:pPr>
    </w:p>
    <w:p w:rsidRDefault="00037D36" w:rsidP="00037D36" w:rsidR="00037D36" w:rsidRPr="00037D36">
      <w:pPr>
        <w:spacing w:after="0"/>
        <w:ind w:firstLine="708"/>
        <w:jc w:val="both"/>
        <w:rPr>
          <w:rFonts w:cs="Times New Roman" w:eastAsia="Times New Roman"/>
          <w:lang w:eastAsia="hr-HR"/>
        </w:rPr>
      </w:pPr>
      <w:r w:rsidRPr="00037D36">
        <w:rPr>
          <w:rFonts w:cs="Times New Roman" w:eastAsia="Times New Roman"/>
          <w:lang w:eastAsia="hr-HR"/>
        </w:rPr>
        <w:t>Treća osoba Nikola Tadić je 17. prosinca 2018. u pogledu predmeta prodaje opisanog u točki I. izreke ovog rješenja podnio prigovor tražeći da se prodaja na tom predmetu proglasi nedopuštenom. U prigovoru navodi da je prije otvaranja stečajnog postupka nad dužnikom zaključio ugovor o kupoprodaji nekretnine 2. studenog 2016., ovjerenog kod javnog bilježnika 10. studenog 2016. pod brojem OV-5934/16, te je ishodio tabularnu izjavu 4. studenog 2016. Navedena dokumentacija je pravna osnova za stjecanje vlasništva treće osobe pa predlaže da sud proglasi nedopuštenom prodaju predmetne nekretnine, ukine ovosudni zaključak kojim se utvrđuje vrijednost, način i uvjeti prodaje tog posebnog dijela nekretnine, te odredi brisanje zabilježbe otvaranja stečajnog postupka i brisanje zabilježbe rješenja o prodaji, sve evidentirano u zemljišnim knjigama Zemljišnoknjižnog odjela Zagreb.</w:t>
      </w:r>
    </w:p>
    <w:p w:rsidRDefault="00037D36" w:rsidP="00037D36" w:rsidR="00037D36" w:rsidRPr="00037D36">
      <w:pPr>
        <w:spacing w:after="0"/>
        <w:ind w:firstLine="708"/>
        <w:jc w:val="both"/>
        <w:rPr>
          <w:rFonts w:cs="Times New Roman" w:eastAsia="Times New Roman"/>
          <w:lang w:eastAsia="hr-HR"/>
        </w:rPr>
      </w:pPr>
    </w:p>
    <w:p w:rsidRDefault="00037D36" w:rsidP="00037D36" w:rsidR="00037D36" w:rsidRPr="00037D36">
      <w:pPr>
        <w:spacing w:after="0"/>
        <w:ind w:firstLine="708"/>
        <w:jc w:val="both"/>
        <w:rPr>
          <w:rFonts w:cs="Times New Roman" w:eastAsia="Times New Roman"/>
          <w:lang w:eastAsia="hr-HR"/>
        </w:rPr>
      </w:pPr>
      <w:r w:rsidRPr="00037D36">
        <w:rPr>
          <w:rFonts w:cs="Times New Roman" w:eastAsia="Times New Roman"/>
          <w:lang w:eastAsia="hr-HR"/>
        </w:rPr>
        <w:t xml:space="preserve">Prigovor treće osobe dostavljen je stečajnom upravitelju i razlučnom vjerovniku Nova kreditna banka Maribor d.d. na očitovanje. </w:t>
      </w:r>
    </w:p>
    <w:p w:rsidRDefault="00037D36" w:rsidP="00037D36" w:rsidR="00037D36" w:rsidRPr="00037D36">
      <w:pPr>
        <w:spacing w:after="0"/>
        <w:ind w:firstLine="708"/>
        <w:jc w:val="both"/>
        <w:rPr>
          <w:rFonts w:cs="Times New Roman" w:eastAsia="Times New Roman"/>
          <w:lang w:eastAsia="hr-HR"/>
        </w:rPr>
      </w:pPr>
    </w:p>
    <w:p w:rsidRDefault="00037D36" w:rsidP="00037D36" w:rsidR="00037D36" w:rsidRPr="00037D36">
      <w:pPr>
        <w:spacing w:after="0"/>
        <w:ind w:firstLine="708"/>
        <w:jc w:val="both"/>
        <w:rPr>
          <w:rFonts w:cs="Times New Roman" w:eastAsia="Times New Roman"/>
          <w:lang w:eastAsia="hr-HR"/>
        </w:rPr>
      </w:pPr>
      <w:r w:rsidRPr="00037D36">
        <w:rPr>
          <w:rFonts w:cs="Times New Roman" w:eastAsia="Times New Roman"/>
          <w:lang w:eastAsia="hr-HR"/>
        </w:rPr>
        <w:t>Nova kreditna banka Maribor d.d. nije se očitovala na dostavljen prigovor treće osobe u ostavljenom roku od osam dana, dok je stečajna upraviteljica u svom očitovanju od 22. prosinca 2018. navela kako nije u posjedu predmetnog stana, da ne osporava dokumentaciju koju joj je dostavila treća osoba (kupoprodajni ugovor i tabularnu ispravu), ali da je nekretnina u trenutku podnošenja prijedloga za prodaju uknjižena kao vlasništvo stečajnog dužnika. Kako su ugovor o kupoprodaji te tabularna izjava ovjereni kod javnog bilježnika stečajna upraviteljica se ne protivi prigovoru i predlaže da sud o prigovoru odluči sukladno odredbi čl.60. Ovršnog zakona.</w:t>
      </w:r>
    </w:p>
    <w:p w:rsidRDefault="00037D36" w:rsidP="00037D36" w:rsidR="00037D36" w:rsidRPr="00037D36">
      <w:pPr>
        <w:spacing w:after="0"/>
        <w:ind w:firstLine="708"/>
        <w:jc w:val="both"/>
        <w:rPr>
          <w:rFonts w:cs="Times New Roman" w:eastAsia="Times New Roman"/>
          <w:lang w:eastAsia="hr-HR"/>
        </w:rPr>
      </w:pPr>
    </w:p>
    <w:p w:rsidRDefault="00037D36" w:rsidP="00037D36" w:rsidR="00037D36" w:rsidRPr="00037D36">
      <w:pPr>
        <w:spacing w:after="0"/>
        <w:ind w:firstLine="708"/>
        <w:jc w:val="both"/>
        <w:rPr>
          <w:rFonts w:cs="Times New Roman" w:eastAsia="Times New Roman"/>
          <w:lang w:eastAsia="hr-HR"/>
        </w:rPr>
      </w:pPr>
      <w:r w:rsidRPr="00037D36">
        <w:rPr>
          <w:rFonts w:cs="Times New Roman" w:eastAsia="Times New Roman"/>
          <w:lang w:eastAsia="hr-HR"/>
        </w:rPr>
        <w:t xml:space="preserve">Uvidom u ugovor o kupoprodaji nekretnine od 2. studenog 2016. te tabularnu izjavu od 4. studenog 2016., sve ovjereno kod javnog bilježnika Nikole Tadića pod poslovni brojem OV-5935/16 od 10. studenog 2016. i OV-5936/16 od 10. studenog 2016., utvrđeno je da je treća osoba od dužnika kupila predmetnu nekretninu te je dobila potvrdu da je u cijelosti podmirila svoje obveze po tom ugovoru, slijedom čega joj je dozvoljeno da bez naknadnog odobrenja izvrši uknjižbu prava vlasništva kupljene nekretnine na svoje ime i vlasništvo u cijelosti (list 1498 do 1501 spisa). </w:t>
      </w:r>
    </w:p>
    <w:p w:rsidRDefault="00037D36" w:rsidP="00037D36" w:rsidR="00037D36" w:rsidRPr="00037D36">
      <w:pPr>
        <w:spacing w:after="0"/>
        <w:ind w:firstLine="708"/>
        <w:jc w:val="both"/>
        <w:rPr>
          <w:rFonts w:cs="Times New Roman" w:eastAsia="Times New Roman"/>
          <w:lang w:eastAsia="hr-HR"/>
        </w:rPr>
      </w:pPr>
    </w:p>
    <w:p w:rsidRDefault="00037D36" w:rsidP="00037D36" w:rsidR="00037D36" w:rsidRPr="00037D36">
      <w:pPr>
        <w:spacing w:after="0"/>
        <w:ind w:firstLine="708"/>
        <w:jc w:val="both"/>
        <w:rPr>
          <w:rFonts w:cs="Times New Roman" w:eastAsia="Times New Roman"/>
          <w:lang w:eastAsia="hr-HR"/>
        </w:rPr>
      </w:pPr>
      <w:r w:rsidRPr="00037D36">
        <w:rPr>
          <w:rFonts w:cs="Times New Roman" w:eastAsia="Times New Roman"/>
          <w:lang w:eastAsia="hr-HR"/>
        </w:rPr>
        <w:t>Prema tome treća osoba je dokazala opravdanost svog prigovora javno ovjerovljenom privatnom ispravom.</w:t>
      </w:r>
    </w:p>
    <w:p w:rsidRDefault="00037D36" w:rsidP="00037D36" w:rsidR="00037D36" w:rsidRPr="00037D36">
      <w:pPr>
        <w:spacing w:after="0"/>
        <w:ind w:firstLine="708"/>
        <w:jc w:val="both"/>
        <w:rPr>
          <w:rFonts w:cs="Times New Roman" w:eastAsia="Times New Roman"/>
          <w:lang w:eastAsia="hr-HR"/>
        </w:rPr>
      </w:pPr>
    </w:p>
    <w:p w:rsidRDefault="00037D36" w:rsidP="00037D36" w:rsidR="00037D36">
      <w:pPr>
        <w:spacing w:after="0"/>
        <w:ind w:firstLine="708"/>
        <w:jc w:val="both"/>
        <w:rPr>
          <w:rFonts w:cs="Times New Roman" w:eastAsia="Times New Roman"/>
          <w:lang w:eastAsia="hr-HR"/>
        </w:rPr>
      </w:pPr>
      <w:r w:rsidRPr="00037D36">
        <w:rPr>
          <w:rFonts w:cs="Times New Roman" w:eastAsia="Times New Roman"/>
          <w:lang w:eastAsia="hr-HR"/>
        </w:rPr>
        <w:lastRenderedPageBreak/>
        <w:t>Slijedom navedenog, a temeljem odredbe čl.60. st.2. Ovršnog zakona (Narodne novine broj 112/12, 25/13, 93/14, 55/16, 73/17) u vezi čl.247. Stečajnog zakona  (Narodne novine broj 71/15, 104/17) odlučeno je kao u izreci rješenja.</w:t>
      </w:r>
    </w:p>
    <w:p w:rsidRDefault="00037D36" w:rsidP="00037D36" w:rsidR="00037D36" w:rsidRPr="00037D36">
      <w:pPr>
        <w:spacing w:after="0"/>
        <w:ind w:firstLine="708"/>
        <w:jc w:val="both"/>
        <w:rPr>
          <w:rFonts w:cs="Times New Roman" w:eastAsia="Times New Roman"/>
          <w:lang w:eastAsia="hr-HR"/>
        </w:rPr>
      </w:pPr>
    </w:p>
    <w:p w:rsidRDefault="00037D36" w:rsidP="00037D36" w:rsidR="00037D36" w:rsidRPr="00037D36">
      <w:pPr>
        <w:spacing w:after="0"/>
        <w:jc w:val="both"/>
        <w:rPr>
          <w:rFonts w:cs="Times New Roman" w:eastAsia="Times New Roman"/>
          <w:lang w:eastAsia="hr-HR"/>
        </w:rPr>
      </w:pPr>
    </w:p>
    <w:p w:rsidRDefault="00037D36" w:rsidP="00037D36" w:rsidR="00037D36" w:rsidRPr="00037D36">
      <w:pPr>
        <w:spacing w:after="0"/>
        <w:jc w:val="center"/>
        <w:rPr>
          <w:rFonts w:cs="Times New Roman" w:eastAsia="Times New Roman"/>
          <w:lang w:eastAsia="hr-HR"/>
        </w:rPr>
      </w:pPr>
      <w:r w:rsidRPr="00037D36">
        <w:rPr>
          <w:rFonts w:cs="Times New Roman" w:eastAsia="Times New Roman"/>
          <w:lang w:eastAsia="hr-HR"/>
        </w:rPr>
        <w:t>U Karlovcu 28. siječnja 2019.</w:t>
      </w:r>
    </w:p>
    <w:p w:rsidRDefault="00037D36" w:rsidP="00037D36" w:rsidR="00037D36" w:rsidRPr="00037D36">
      <w:pPr>
        <w:spacing w:after="0"/>
        <w:jc w:val="both"/>
        <w:rPr>
          <w:rFonts w:cs="Times New Roman" w:eastAsia="Times New Roman"/>
          <w:lang w:eastAsia="hr-HR"/>
        </w:rPr>
      </w:pPr>
    </w:p>
    <w:p w:rsidRDefault="00037D36" w:rsidP="00037D36" w:rsidR="00037D36" w:rsidRPr="00037D36">
      <w:pPr>
        <w:tabs>
          <w:tab w:pos="6375" w:val="left"/>
        </w:tabs>
        <w:spacing w:after="0"/>
        <w:jc w:val="both"/>
        <w:rPr>
          <w:rFonts w:cs="Times New Roman" w:eastAsia="Times New Roman"/>
          <w:lang w:eastAsia="hr-HR"/>
        </w:rPr>
      </w:pPr>
      <w:r w:rsidRPr="00037D36">
        <w:rPr>
          <w:rFonts w:cs="Times New Roman" w:eastAsia="Times New Roman"/>
          <w:lang w:eastAsia="hr-HR"/>
        </w:rPr>
        <w:tab/>
        <w:t xml:space="preserve">      Stečajni sudac:</w:t>
      </w:r>
    </w:p>
    <w:p w:rsidRDefault="00037D36" w:rsidP="00037D36" w:rsidR="00037D36" w:rsidRPr="00037D36">
      <w:pPr>
        <w:tabs>
          <w:tab w:pos="6375" w:val="left"/>
        </w:tabs>
        <w:spacing w:after="0"/>
        <w:rPr>
          <w:rFonts w:cs="Times New Roman" w:eastAsia="Times New Roman"/>
          <w:lang w:eastAsia="hr-HR"/>
        </w:rPr>
      </w:pPr>
      <w:r w:rsidRPr="00037D36">
        <w:rPr>
          <w:rFonts w:cs="Times New Roman" w:eastAsia="Times New Roman"/>
          <w:lang w:eastAsia="hr-HR"/>
        </w:rPr>
        <w:t xml:space="preserve">                                                                       </w:t>
      </w:r>
      <w:r w:rsidRPr="00037D36">
        <w:rPr>
          <w:rFonts w:cs="Times New Roman" w:eastAsia="Times New Roman"/>
          <w:lang w:eastAsia="hr-HR"/>
        </w:rPr>
        <w:tab/>
        <w:t>Jadranka Mađeruh,v.r.</w:t>
      </w:r>
    </w:p>
    <w:p w:rsidRDefault="00037D36" w:rsidP="00037D36" w:rsidR="00037D36" w:rsidRPr="00037D36">
      <w:pPr>
        <w:tabs>
          <w:tab w:pos="6375" w:val="left"/>
        </w:tabs>
        <w:spacing w:after="0"/>
        <w:rPr>
          <w:rFonts w:cs="Times New Roman" w:eastAsia="Times New Roman"/>
          <w:lang w:eastAsia="hr-HR"/>
        </w:rPr>
      </w:pPr>
    </w:p>
    <w:p w:rsidRDefault="00037D36" w:rsidP="00037D36" w:rsidR="00037D36" w:rsidRPr="00037D36">
      <w:pPr>
        <w:tabs>
          <w:tab w:pos="6375" w:val="left"/>
        </w:tabs>
        <w:spacing w:after="0"/>
        <w:jc w:val="right"/>
        <w:rPr>
          <w:rFonts w:cs="Times New Roman" w:eastAsia="Times New Roman"/>
          <w:lang w:eastAsia="hr-HR"/>
        </w:rPr>
      </w:pPr>
      <w:r w:rsidRPr="00037D36">
        <w:rPr>
          <w:rFonts w:cs="Times New Roman" w:eastAsia="Times New Roman"/>
          <w:lang w:eastAsia="hr-HR"/>
        </w:rPr>
        <w:t>Za točnost otpravka-</w:t>
      </w:r>
    </w:p>
    <w:p w:rsidRDefault="00037D36" w:rsidP="00037D36" w:rsidR="00037D36" w:rsidRPr="00037D36">
      <w:pPr>
        <w:tabs>
          <w:tab w:pos="6375" w:val="left"/>
        </w:tabs>
        <w:spacing w:after="0"/>
        <w:jc w:val="right"/>
        <w:rPr>
          <w:rFonts w:cs="Times New Roman" w:eastAsia="Times New Roman"/>
          <w:lang w:eastAsia="hr-HR"/>
        </w:rPr>
      </w:pPr>
      <w:r w:rsidRPr="00037D36">
        <w:rPr>
          <w:rFonts w:cs="Times New Roman" w:eastAsia="Times New Roman"/>
          <w:lang w:eastAsia="hr-HR"/>
        </w:rPr>
        <w:t>ovlašteni službenik:</w:t>
      </w:r>
    </w:p>
    <w:p w:rsidRDefault="00037D36" w:rsidP="00037D36" w:rsidR="00037D36" w:rsidRPr="00037D36">
      <w:pPr>
        <w:tabs>
          <w:tab w:pos="6375" w:val="left"/>
        </w:tabs>
        <w:spacing w:after="0"/>
        <w:jc w:val="center"/>
        <w:rPr>
          <w:rFonts w:cs="Times New Roman" w:eastAsia="Times New Roman"/>
          <w:lang w:eastAsia="hr-HR"/>
        </w:rPr>
      </w:pPr>
      <w:r w:rsidRPr="00037D36">
        <w:rPr>
          <w:rFonts w:cs="Times New Roman" w:eastAsia="Times New Roman"/>
          <w:lang w:eastAsia="hr-HR"/>
        </w:rPr>
        <w:t xml:space="preserve">                                                                          </w:t>
      </w:r>
      <w:r w:rsidRPr="00037D36">
        <w:rPr>
          <w:rFonts w:cs="Times New Roman" w:eastAsia="Times New Roman"/>
          <w:lang w:eastAsia="hr-HR"/>
        </w:rPr>
        <w:tab/>
      </w:r>
      <w:r w:rsidRPr="00037D36">
        <w:rPr>
          <w:rFonts w:cs="Times New Roman" w:eastAsia="Times New Roman"/>
          <w:lang w:eastAsia="hr-HR"/>
        </w:rPr>
        <w:tab/>
        <w:t xml:space="preserve"> Draženka Prpić</w:t>
      </w:r>
    </w:p>
    <w:p w:rsidRDefault="00037D36" w:rsidP="00037D36" w:rsidR="00037D36" w:rsidRPr="00037D36">
      <w:pPr>
        <w:tabs>
          <w:tab w:pos="6375" w:val="left"/>
        </w:tabs>
        <w:spacing w:after="0"/>
        <w:rPr>
          <w:rFonts w:cs="Times New Roman" w:eastAsia="Times New Roman"/>
          <w:lang w:eastAsia="hr-HR"/>
        </w:rPr>
      </w:pPr>
      <w:r w:rsidRPr="00037D36">
        <w:rPr>
          <w:rFonts w:cs="Times New Roman" w:eastAsia="Times New Roman"/>
          <w:lang w:eastAsia="hr-HR"/>
        </w:rPr>
        <w:t xml:space="preserve">      </w:t>
      </w:r>
    </w:p>
    <w:p w:rsidRDefault="00037D36" w:rsidP="00037D36" w:rsidR="00037D36" w:rsidRPr="00037D36">
      <w:pPr>
        <w:tabs>
          <w:tab w:pos="6375" w:val="left"/>
        </w:tabs>
        <w:spacing w:after="0"/>
        <w:rPr>
          <w:rFonts w:cs="Times New Roman" w:eastAsia="Times New Roman"/>
          <w:lang w:eastAsia="hr-HR"/>
        </w:rPr>
      </w:pPr>
      <w:r w:rsidRPr="00037D36">
        <w:rPr>
          <w:rFonts w:cs="Times New Roman" w:eastAsia="Times New Roman"/>
          <w:lang w:eastAsia="hr-HR"/>
        </w:rPr>
        <w:t>UPUTA O PRAVNOM LIJEKU:</w:t>
      </w:r>
    </w:p>
    <w:p w:rsidRDefault="00037D36" w:rsidP="00037D36" w:rsidR="00037D36" w:rsidRPr="00037D36">
      <w:pPr>
        <w:tabs>
          <w:tab w:pos="6375" w:val="left"/>
        </w:tabs>
        <w:spacing w:after="0"/>
        <w:jc w:val="both"/>
        <w:rPr>
          <w:rFonts w:cs="Times New Roman" w:eastAsia="Times New Roman"/>
          <w:lang w:eastAsia="hr-HR"/>
        </w:rPr>
      </w:pPr>
      <w:r w:rsidRPr="00037D36">
        <w:rPr>
          <w:rFonts w:cs="Times New Roman" w:eastAsia="Times New Roman"/>
          <w:lang w:eastAsia="hr-HR"/>
        </w:rPr>
        <w:t>Protiv ovog rješenja dopuštena je žalba. Žalba se podnosi ovom sudu u tri primjerka na Visoki trgovački sud RH u roku 8 dana od dana dostave rješenja.</w:t>
      </w:r>
    </w:p>
    <w:p w:rsidRDefault="00037D36" w:rsidP="00037D36" w:rsidR="00037D36" w:rsidRPr="00037D36">
      <w:pPr>
        <w:tabs>
          <w:tab w:pos="6375" w:val="left"/>
        </w:tabs>
        <w:spacing w:after="0"/>
        <w:rPr>
          <w:rFonts w:cs="Times New Roman" w:eastAsia="Times New Roman"/>
          <w:lang w:eastAsia="hr-HR"/>
        </w:rPr>
      </w:pPr>
    </w:p>
    <w:p w:rsidRDefault="00037D36" w:rsidP="00037D36" w:rsidR="00037D36" w:rsidRPr="00037D36">
      <w:pPr>
        <w:tabs>
          <w:tab w:pos="6375" w:val="left"/>
        </w:tabs>
        <w:spacing w:after="0"/>
        <w:rPr>
          <w:rFonts w:cs="Times New Roman" w:eastAsia="Times New Roman"/>
          <w:lang w:eastAsia="hr-HR"/>
        </w:rPr>
      </w:pPr>
      <w:r w:rsidRPr="00037D36">
        <w:rPr>
          <w:rFonts w:cs="Times New Roman" w:eastAsia="Times New Roman"/>
          <w:lang w:eastAsia="hr-HR"/>
        </w:rPr>
        <w:t xml:space="preserve">                                                                   </w:t>
      </w:r>
    </w:p>
    <w:p w:rsidRDefault="00037D36" w:rsidP="00037D36" w:rsidR="00037D36" w:rsidRPr="00037D36">
      <w:pPr>
        <w:tabs>
          <w:tab w:pos="6375" w:val="left"/>
        </w:tabs>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2449747"/>
      <w:docPartObj>
        <w:docPartGallery w:val="Page Numbers (Top of Page)"/>
        <w:docPartUnique/>
      </w:docPartObj>
    </w:sdtPr>
    <w:sdtContent>
      <w:p w:rsidRDefault="00037D36" w:rsidR="00037D36">
        <w:pPr>
          <w:pStyle w:val="Zaglavlje"/>
          <w:jc w:val="center"/>
        </w:pPr>
        <w:r>
          <w:fldChar w:fldCharType="begin"/>
        </w:r>
        <w:r>
          <w:instrText>PAGE   \* MERGEFORMAT</w:instrText>
        </w:r>
        <w:r>
          <w:fldChar w:fldCharType="separate"/>
        </w:r>
        <w:r>
          <w:t>1</w:t>
        </w:r>
        <w:r>
          <w:fldChar w:fldCharType="end"/>
        </w:r>
      </w:p>
    </w:sdtContent>
  </w:sdt>
  <w:p w:rsidRDefault="00037D36" w:rsidR="008333A9">
    <w:pPr>
      <w:pStyle w:val="Zaglavlje"/>
    </w:pPr>
    <w:r>
      <w:t>1 St-6047/2016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91F7AB9"/>
    <w:multiLevelType w:val="hybridMultilevel"/>
    <w:tmpl w:val="354400B6"/>
    <w:lvl w:tplc="835E3994" w:ilvl="0">
      <w:start w:val="1"/>
      <w:numFmt w:val="upperRoman"/>
      <w:lvlText w:val="%1."/>
      <w:lvlJc w:val="left"/>
      <w:pPr>
        <w:ind w:hanging="720" w:left="1425"/>
      </w:pPr>
      <w:rPr>
        <w:b w:val="fals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0C735A2"/>
    <w:multiLevelType w:val="hybridMultilevel"/>
    <w:tmpl w:val="4656E3AC"/>
    <w:lvl w:tplc="BFF230D8" w:ilvl="0">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1537927"/>
    <w:multiLevelType w:val="hybridMultilevel"/>
    <w:tmpl w:val="83EA4E6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29"/>
  </w:num>
  <w:num w:numId="3">
    <w:abstractNumId w:val="17"/>
  </w:num>
  <w:num w:numId="4">
    <w:abstractNumId w:val="42"/>
  </w:num>
  <w:num w:numId="5">
    <w:abstractNumId w:val="44"/>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40"/>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lvlOverride w:ilvl="1"/>
    <w:lvlOverride w:ilvl="2"/>
    <w:lvlOverride w:ilvl="3"/>
    <w:lvlOverride w:ilvl="4"/>
    <w:lvlOverride w:ilvl="5"/>
    <w:lvlOverride w:ilvl="6"/>
    <w:lvlOverride w:ilvl="7"/>
    <w:lvlOverride w:ilvl="8"/>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37D36"/>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21252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proglašenje prodaje nedopuštenom-Z.K.UL. 110005
7.suvlasnički dio</izvorni_sadrzaj>
    <derivirana_varijabla naziv="DomainObject.Primjedba_1">proglašenje prodaje nedopuštenom-Z.K.UL. 110005
7.suvlasnički dio</derivirana_varijabla>
  </DomainObject.Primjedba>
  <DomainObject.Oznaka>
    <izvorni_sadrzaj>St-6047/2016-149</izvorni_sadrzaj>
    <derivirana_varijabla naziv="DomainObject.Oznaka_1">St-6047/2016-149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6047</izvorni_sadrzaj>
    <derivirana_varijabla naziv="DomainObject.Predmet.Broj_1">6047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St-6047/2016</izvorni_sadrzaj>
    <derivirana_varijabla naziv="DomainObject.Predmet.OznakaBroj_1">St-6047/2016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SJEVER 1978 d.o.o. u stečaju</izvorni_sadrzaj>
    <derivirana_varijabla naziv="DomainObject.Predmet.ProtustrankaFormated_1">  SG SJEVER 1978 d.o.o. u stečaju</derivirana_varijabla>
  </DomainObject.Predmet.ProtustrankaFormated>
  <DomainObject.Predmet.ProtustrankaFormatedOIB>
    <izvorni_sadrzaj>  SG SJEVER 1978 d.o.o. u stečaju, OIB 78737820823</izvorni_sadrzaj>
    <derivirana_varijabla naziv="DomainObject.Predmet.ProtustrankaFormatedOIB_1">  SG SJEVER 1978 d.o.o. u stečaju, OIB 78737820823</derivirana_varijabla>
  </DomainObject.Predmet.ProtustrankaFormatedOIB>
  <DomainObject.Predmet.ProtustrankaFormatedWithAdress>
    <izvorni_sadrzaj> SG SJEVER 1978 d.o.o. u stečaju, Ilica 109, 10000 Zagreb</izvorni_sadrzaj>
    <derivirana_varijabla naziv="DomainObject.Predmet.ProtustrankaFormatedWithAdress_1"> SG SJEVER 1978 d.o.o. u stečaju, Ilica 109, 10000 Zagreb</derivirana_varijabla>
  </DomainObject.Predmet.ProtustrankaFormatedWithAdress>
  <DomainObject.Predmet.ProtustrankaFormatedWithAdressOIB>
    <izvorni_sadrzaj> SG SJEVER 1978 d.o.o. u stečaju, OIB 78737820823, Ilica 109, 10000 Zagreb</izvorni_sadrzaj>
    <derivirana_varijabla naziv="DomainObject.Predmet.ProtustrankaFormatedWithAdressOIB_1"> SG SJEVER 1978 d.o.o. u stečaju, OIB 78737820823, Ilica 109, 10000 Zagreb</derivirana_varijabla>
  </DomainObject.Predmet.ProtustrankaFormatedWithAdressOIB>
  <DomainObject.Predmet.ProtustrankaWithAdress>
    <izvorni_sadrzaj>SG SJEVER 1978 d.o.o. u stečaju Ilica 109, 10000 Zagreb</izvorni_sadrzaj>
    <derivirana_varijabla naziv="DomainObject.Predmet.ProtustrankaWithAdress_1">SG SJEVER 1978 d.o.o. u stečaju Ilica 109, 10000 Zagreb</derivirana_varijabla>
  </DomainObject.Predmet.ProtustrankaWithAdress>
  <DomainObject.Predmet.ProtustrankaWithAdressOIB>
    <izvorni_sadrzaj>SG SJEVER 1978 d.o.o. u stečaju, OIB 78737820823, Ilica 109, 10000 Zagreb</izvorni_sadrzaj>
    <derivirana_varijabla naziv="DomainObject.Predmet.ProtustrankaWithAdressOIB_1">SG SJEVER 1978 d.o.o. u stečaju, OIB 78737820823, Ilica 109, 10000 Zagreb</derivirana_varijabla>
  </DomainObject.Predmet.ProtustrankaWithAdressOIB>
  <DomainObject.Predmet.ProtustrankaNazivFormated>
    <izvorni_sadrzaj>SG SJEVER 1978 d.o.o. u stečaju</izvorni_sadrzaj>
    <derivirana_varijabla naziv="DomainObject.Predmet.ProtustrankaNazivFormated_1">SG SJEVER 1978 d.o.o. u stečaju</derivirana_varijabla>
  </DomainObject.Predmet.ProtustrankaNazivFormated>
  <DomainObject.Predmet.ProtustrankaNazivFormatedOIB>
    <izvorni_sadrzaj>SG SJEVER 1978 d.o.o. u stečaju, OIB 78737820823</izvorni_sadrzaj>
    <derivirana_varijabla naziv="DomainObject.Predmet.ProtustrankaNazivFormatedOIB_1">SG SJEVER 1978 d.o.o. u stečaju, OIB 78737820823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BUTERIN&amp;POSAVEC odvjetničko društvo, društvo s ograničenom odgovornošću; SG Konzalt jednostavno društvo s ograničenom odgovornošću za usluge</izvorni_sadrzaj>
    <derivirana_varijabla naziv="DomainObject.Predmet.StrankaFormated_1">  FINA Regionalni centar Zagreb; BUTERIN&amp;POSAVEC odvjetničko društvo, društvo s ograničenom odgovornošću; SG Konzalt jednostavno društvo s ograničenom odgovornošću za usluge</derivirana_varijabla>
  </DomainObject.Predmet.StrankaFormated>
  <DomainObject.Predmet.StrankaFormatedOIB>
    <izvorni_sadrzaj>  FINA Regionalni centar Zagreb, OIB 85821130368; BUTERIN&amp;POSAVEC odvjetničko društvo, društvo s ograničenom odgovornošću, OIB 88443826619; SG Konzalt jednostavno društvo s ograničenom odgovornošću za usluge, OIB 12372925940</izvorni_sadrzaj>
    <derivirana_varijabla naziv="DomainObject.Predmet.StrankaFormatedOIB_1">  FINA Regionalni centar Zagreb, OIB 85821130368; BUTERIN&amp;POSAVEC odvjetničko društvo, društvo s ograničenom odgovornošću, OIB 88443826619; SG Konzalt jednostavno društvo s ograničenom odgovornošću za usluge, OIB 12372925940</derivirana_varijabla>
  </DomainObject.Predmet.StrankaFormatedOIB>
  <DomainObject.Predmet.StrankaFormatedWithAdress>
    <izvorni_sadrzaj> FINA Regionalni centar Zagreb, Trg svibanjskih žrtava 1995. 1, 10000 Zagreb; BUTERIN&amp;POSAVEC odvjetničko društvo, društvo s ograničenom odgovornošću, Draškovićeva 82, 10000 Zagreb; SG Konzalt jednostavno društvo s ograničenom odgovornošću za usluge, Ilica 109, 10000 Zagreb</izvorni_sadrzaj>
    <derivirana_varijabla naziv="DomainObject.Predmet.StrankaFormatedWithAdress_1"> FINA Regionalni centar Zagreb, Trg svibanjskih žrtava 1995. 1, 10000 Zagreb; BUTERIN&amp;POSAVEC odvjetničko društvo, društvo s ograničenom odgovornošću, Draškovićeva 82, 10000 Zagreb; SG Konzalt jednostavno društvo s ograničenom odgovornošću za usluge, Ilica 109, 10000 Zagreb</derivirana_varijabla>
  </DomainObject.Predmet.StrankaFormatedWithAdress>
  <DomainObject.Predmet.StrankaFormatedWithAdressOIB>
    <izvorni_sadrzaj>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izvorni_sadrzaj>
    <derivirana_varijabla naziv="DomainObject.Predmet.StrankaFormatedWithAdressOIB_1">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derivirana_varijabla>
  </DomainObject.Predmet.StrankaFormatedWithAdressOIB>
  <DomainObject.Predmet.StrankaWithAdress>
    <izvorni_sadrzaj>FINA Regionalni centar Zagreb Trg svibanjskih žrtava 1995. 1,10000 Zagreb,BUTERIN&amp;POSAVEC odvjetničko društvo, društvo s ograničenom odgovornošću Draškovićeva 82,10000 Zagreb,SG Konzalt jednostavno društvo s ograničenom odgovornošću za usluge Ilica 109,10000 Zagreb</izvorni_sadrzaj>
    <derivirana_varijabla naziv="DomainObject.Predmet.StrankaWithAdress_1">FINA Regionalni centar Zagreb Trg svibanjskih žrtava 1995. 1,10000 Zagreb,BUTERIN&amp;POSAVEC odvjetničko društvo, društvo s ograničenom odgovornošću Draškovićeva 82,10000 Zagreb,SG Konzalt jednostavno društvo s ograničenom odgovornošću za usluge Ilica 109,10000 Zagreb</derivirana_varijabla>
  </DomainObject.Predmet.StrankaWithAdress>
  <DomainObject.Predmet.StrankaWithAdressOIB>
    <izvorni_sadrzaj>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izvorni_sadrzaj>
    <derivirana_varijabla naziv="DomainObject.Predmet.StrankaWithAdressOIB_1">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derivirana_varijabla>
  </DomainObject.Predmet.StrankaWithAdressOIB>
  <DomainObject.Predmet.StrankaNazivFormated>
    <izvorni_sadrzaj>FINA Regionalni centar Zagreb,BUTERIN&amp;POSAVEC odvjetničko društvo, društvo s ograničenom odgovornošću,SG Konzalt jednostavno društvo s ograničenom odgovornošću za usluge</izvorni_sadrzaj>
    <derivirana_varijabla naziv="DomainObject.Predmet.StrankaNazivFormated_1">FINA Regionalni centar Zagreb,BUTERIN&amp;POSAVEC odvjetničko društvo, društvo s ograničenom odgovornošću,SG Konzalt jednostavno društvo s ograničenom odgovornošću za usluge</derivirana_varijabla>
  </DomainObject.Predmet.StrankaNazivFormated>
  <DomainObject.Predmet.StrankaNazivFormatedOIB>
    <izvorni_sadrzaj>FINA Regionalni centar Zagreb, OIB 85821130368,BUTERIN&amp;POSAVEC odvjetničko društvo, društvo s ograničenom odgovornošću, OIB 88443826619,SG Konzalt jednostavno društvo s ograničenom odgovornošću za usluge, OIB 12372925940</izvorni_sadrzaj>
    <derivirana_varijabla naziv="DomainObject.Predmet.StrankaNazivFormatedOIB_1">FINA Regionalni centar Zagreb, OIB 85821130368,BUTERIN&amp;POSAVEC odvjetničko društvo, društvo s ograničenom odgovornošću, OIB 88443826619,SG Konzalt jednostavno društvo s ograničenom odgovornošću za usluge, OIB 12372925940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Formated_1">
      <item>FINA Regionalni centar Zagreb</item>
      <item>BUTERIN&amp;POSAVEC odvjetničko društvo, društvo s ograničenom odgovornošću</item>
      <item>SG Konzalt jednostavno društvo s ograničenom odgovornošću za usluge</item>
    </derivirana_varijabla>
  </DomainObject.Predmet.StrankaListFormated>
  <DomainObject.Predmet.StrankaList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FormatedOIB>
  <DomainObject.Predmet.StrankaListFormatedWithAdress>
    <izvorni_sadrzaj>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izvorni_sadrzaj>
    <derivirana_varijabla naziv="DomainObject.Predmet.StrankaListFormatedWithAdress_1">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derivirana_varijabla>
  </DomainObject.Predmet.StrankaListFormatedWithAdress>
  <DomainObject.Predmet.StrankaListFormatedWithAdressOIB>
    <izvorni_sadrzaj>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izvorni_sadrzaj>
    <derivirana_varijabla naziv="DomainObject.Predmet.StrankaListFormatedWithAdressOIB_1">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derivirana_varijabla>
  </DomainObject.Predmet.StrankaListFormatedWithAdressOIB>
  <DomainObject.Predmet.StrankaListNaziv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NazivFormated_1">
      <item>FINA Regionalni centar Zagreb</item>
      <item>BUTERIN&amp;POSAVEC odvjetničko društvo, društvo s ograničenom odgovornošću</item>
      <item>SG Konzalt jednostavno društvo s ograničenom odgovornošću za usluge</item>
    </derivirana_varijabla>
  </DomainObject.Predmet.StrankaListNazivFormated>
  <DomainObject.Predmet.StrankaListNaziv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Naziv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NazivFormatedOIB>
  <DomainObject.Predmet.ProtuStrankaListFormated>
    <izvorni_sadrzaj>
      <item>SG SJEVER 1978 d.o.o. u stečaju</item>
    </izvorni_sadrzaj>
    <derivirana_varijabla naziv="DomainObject.Predmet.ProtuStrankaListFormated_1">
      <item>SG SJEVER 1978 d.o.o. u stečaju</item>
    </derivirana_varijabla>
  </DomainObject.Predmet.ProtuStrankaListFormated>
  <DomainObject.Predmet.ProtuStrankaListFormatedOIB>
    <izvorni_sadrzaj>
      <item>SG SJEVER 1978 d.o.o. u stečaju, OIB 78737820823</item>
    </izvorni_sadrzaj>
    <derivirana_varijabla naziv="DomainObject.Predmet.ProtuStrankaListFormatedOIB_1">
      <item>SG SJEVER 1978 d.o.o. u stečaju, OIB 78737820823</item>
    </derivirana_varijabla>
  </DomainObject.Predmet.ProtuStrankaListFormatedOIB>
  <DomainObject.Predmet.ProtuStrankaListFormatedWithAdress>
    <izvorni_sadrzaj>
      <item>SG SJEVER 1978 d.o.o. u stečaju, Ilica 109, 10000 Zagreb</item>
    </izvorni_sadrzaj>
    <derivirana_varijabla naziv="DomainObject.Predmet.ProtuStrankaListFormatedWithAdress_1">
      <item>SG SJEVER 1978 d.o.o. u stečaju, Ilica 109, 10000 Zagreb</item>
    </derivirana_varijabla>
  </DomainObject.Predmet.ProtuStrankaListFormatedWithAdress>
  <DomainObject.Predmet.ProtuStrankaListFormatedWithAdressOIB>
    <izvorni_sadrzaj>
      <item>SG SJEVER 1978 d.o.o. u stečaju, OIB 78737820823, Ilica 109, 10000 Zagreb</item>
    </izvorni_sadrzaj>
    <derivirana_varijabla naziv="DomainObject.Predmet.ProtuStrankaListFormatedWithAdressOIB_1">
      <item>SG SJEVER 1978 d.o.o. u stečaju, OIB 78737820823, Ilica 109, 10000 Zagreb</item>
    </derivirana_varijabla>
  </DomainObject.Predmet.ProtuStrankaListFormatedWithAdressOIB>
  <DomainObject.Predmet.ProtuStrankaListNazivFormated>
    <izvorni_sadrzaj>
      <item>SG SJEVER 1978 d.o.o. u stečaju</item>
    </izvorni_sadrzaj>
    <derivirana_varijabla naziv="DomainObject.Predmet.ProtuStrankaListNazivFormated_1">
      <item>SG SJEVER 1978 d.o.o. u stečaju</item>
    </derivirana_varijabla>
  </DomainObject.Predmet.ProtuStrankaListNazivFormated>
  <DomainObject.Predmet.ProtuStrankaListNazivFormatedOIB>
    <izvorni_sadrzaj>
      <item>SG SJEVER 1978 d.o.o. u stečaju, OIB 78737820823</item>
    </izvorni_sadrzaj>
    <derivirana_varijabla naziv="DomainObject.Predmet.ProtuStrankaListNazivFormatedOIB_1">
      <item>SG SJEVER 1978 d.o.o. u stečaju, OIB 78737820823</item>
    </derivirana_varijabla>
  </DomainObject.Predmet.ProtuStrankaListNazivFormatedOIB>
  <DomainObject.Predmet.OstaliListFormated>
    <izvorni_sadrzaj>
      <item>Zvonimir Škegro</item>
      <item>DAVORKA HULJEV</item>
      <item>HRVATSKA POŠTANSKA BANKA, dioničko društvo</item>
      <item>OD MAMIĆ PERIĆ REBERSKI RIMAC</item>
      <item>Nevenko Šimić, vl.VE METAL</item>
      <item>Nenad Grof</item>
      <item>Odvjetničko društvo Župić &amp; partneri d.o.o</item>
    </izvorni_sadrzaj>
    <derivirana_varijabla naziv="DomainObject.Predmet.OstaliListFormated_1">
      <item>Zvonimir Škegro</item>
      <item>DAVORKA HULJEV</item>
      <item>HRVATSKA POŠTANSKA BANKA, dioničko društvo</item>
      <item>OD MAMIĆ PERIĆ REBERSKI RIMAC</item>
      <item>Nevenko Šimić, vl.VE METAL</item>
      <item>Nenad Grof</item>
      <item>Odvjetničko društvo Župić &amp; partneri d.o.o</item>
    </derivirana_varijabla>
  </DomainObject.Predmet.OstaliListFormated>
  <DomainObject.Predmet.OstaliListFormatedOIB>
    <izvorni_sadrzaj>
      <item>Zvonimir Škegro, OIB 67061107234</item>
      <item>DAVORKA HULJEV, OIB 34743014377</item>
      <item>HRVATSKA POŠTANSKA BANKA, dioničko društvo, OIB 87939104217</item>
      <item>OD MAMIĆ PERIĆ REBERSKI RIMAC</item>
      <item>Nevenko Šimić, vl.VE METAL, OIB 21868641714</item>
      <item>Nenad Grof</item>
      <item>Odvjetničko društvo Župić &amp; partneri d.o.o, OIB 42524586447</item>
    </izvorni_sadrzaj>
    <derivirana_varijabla naziv="DomainObject.Predmet.OstaliListFormatedOIB_1">
      <item>Zvonimir Škegro, OIB 67061107234</item>
      <item>DAVORKA HULJEV, OIB 34743014377</item>
      <item>HRVATSKA POŠTANSKA BANKA, dioničko društvo, OIB 87939104217</item>
      <item>OD MAMIĆ PERIĆ REBERSKI RIMAC</item>
      <item>Nevenko Šimić, vl.VE METAL, OIB 21868641714</item>
      <item>Nenad Grof</item>
      <item>Odvjetničko društvo Župić &amp; partneri d.o.o, OIB 42524586447</item>
    </derivirana_varijabla>
  </DomainObject.Predmet.OstaliListFormatedOIB>
  <DomainObject.Predmet.OstaliListFormatedWithAdress>
    <izvorni_sadrzaj>
      <item>Zvonimir Škegro, Ul. grada Mainza 14, 10000 Zagreb</item>
      <item>DAVORKA HULJEV, Miramarska 13D, 10000 Zagreb</item>
      <item>HRVATSKA POŠTANSKA BANKA, dioničko društvo, Jurišićeva 4, 10000 Zagreb</item>
      <item>OD MAMIĆ PERIĆ REBERSKI RIMAC, Ivana Lučića 2a, 10000 Zagreb</item>
      <item>Nevenko Šimić, vl.VE METAL, Poduzetnička 5a, 10431 Kerestinec</item>
      <item>Nenad Grof, Nikole Pavića 7, 10090 Zagreb</item>
      <item>Odvjetničko društvo Župić &amp; partneri d.o.o, Radnička cesta 37/B, 10000 Zagreb</item>
    </izvorni_sadrzaj>
    <derivirana_varijabla naziv="DomainObject.Predmet.OstaliListFormatedWithAdress_1">
      <item>Zvonimir Škegro, Ul. grada Mainza 14, 10000 Zagreb</item>
      <item>DAVORKA HULJEV, Miramarska 13D, 10000 Zagreb</item>
      <item>HRVATSKA POŠTANSKA BANKA, dioničko društvo, Jurišićeva 4, 10000 Zagreb</item>
      <item>OD MAMIĆ PERIĆ REBERSKI RIMAC, Ivana Lučića 2a, 10000 Zagreb</item>
      <item>Nevenko Šimić, vl.VE METAL, Poduzetnička 5a, 10431 Kerestinec</item>
      <item>Nenad Grof, Nikole Pavića 7, 10090 Zagreb</item>
      <item>Odvjetničko društvo Župić &amp; partneri d.o.o, Radnička cesta 37/B, 10000 Zagreb</item>
    </derivirana_varijabla>
  </DomainObject.Predmet.OstaliListFormatedWithAdress>
  <DomainObject.Predmet.OstaliListFormatedWithAdressOIB>
    <izvorni_sadrzaj>
      <item>Zvonimir Škegro, OIB 67061107234, Ul. grada Mainza 14, 10000 Zagreb</item>
      <item>DAVORKA HULJEV, OIB 34743014377, Miramarska 13D, 10000 Zagreb</item>
      <item>HRVATSKA POŠTANSKA BANKA, dioničko društvo, OIB 87939104217, Jurišićeva 4, 10000 Zagreb</item>
      <item>OD MAMIĆ PERIĆ REBERSKI RIMAC, Ivana Lučića 2a, 10000 Zagreb</item>
      <item>Nevenko Šimić, vl.VE METAL, OIB 21868641714, Poduzetnička 5a, 10431 Kerestinec</item>
      <item>Nenad Grof, Nikole Pavića 7, 10090 Zagreb</item>
      <item>Odvjetničko društvo Župić &amp; partneri d.o.o, OIB 42524586447, Radnička cesta 37/B, 10000 Zagreb</item>
    </izvorni_sadrzaj>
    <derivirana_varijabla naziv="DomainObject.Predmet.OstaliListFormatedWithAdressOIB_1">
      <item>Zvonimir Škegro, OIB 67061107234, Ul. grada Mainza 14, 10000 Zagreb</item>
      <item>DAVORKA HULJEV, OIB 34743014377, Miramarska 13D, 10000 Zagreb</item>
      <item>HRVATSKA POŠTANSKA BANKA, dioničko društvo, OIB 87939104217, Jurišićeva 4, 10000 Zagreb</item>
      <item>OD MAMIĆ PERIĆ REBERSKI RIMAC, Ivana Lučića 2a, 10000 Zagreb</item>
      <item>Nevenko Šimić, vl.VE METAL, OIB 21868641714, Poduzetnička 5a, 10431 Kerestinec</item>
      <item>Nenad Grof, Nikole Pavića 7, 10090 Zagreb</item>
      <item>Odvjetničko društvo Župić &amp; partneri d.o.o, OIB 42524586447, Radnička cesta 37/B, 10000 Zagreb</item>
    </derivirana_varijabla>
  </DomainObject.Predmet.OstaliListFormatedWithAdressOIB>
  <DomainObject.Predmet.OstaliListNazivFormated>
    <izvorni_sadrzaj>
      <item>Zvonimir Škegro</item>
      <item>DAVORKA HULJEV</item>
      <item>HRVATSKA POŠTANSKA BANKA, dioničko društvo</item>
      <item>OD MAMIĆ PERIĆ REBERSKI RIMAC</item>
      <item>Nevenko Šimić, vl.VE METAL</item>
      <item>Nenad Grof</item>
      <item>Odvjetničko društvo Župić &amp; partneri d.o.o</item>
    </izvorni_sadrzaj>
    <derivirana_varijabla naziv="DomainObject.Predmet.OstaliListNazivFormated_1">
      <item>Zvonimir Škegro</item>
      <item>DAVORKA HULJEV</item>
      <item>HRVATSKA POŠTANSKA BANKA, dioničko društvo</item>
      <item>OD MAMIĆ PERIĆ REBERSKI RIMAC</item>
      <item>Nevenko Šimić, vl.VE METAL</item>
      <item>Nenad Grof</item>
      <item>Odvjetničko društvo Župić &amp; partneri d.o.o</item>
    </derivirana_varijabla>
  </DomainObject.Predmet.OstaliListNazivFormated>
  <DomainObject.Predmet.OstaliListNazivFormatedOIB>
    <izvorni_sadrzaj>
      <item>Zvonimir Škegro, OIB 67061107234</item>
      <item>DAVORKA HULJEV, OIB 34743014377</item>
      <item>HRVATSKA POŠTANSKA BANKA, dioničko društvo, OIB 87939104217</item>
      <item>OD MAMIĆ PERIĆ REBERSKI RIMAC</item>
      <item>Nevenko Šimić, vl.VE METAL, OIB 21868641714</item>
      <item>Nenad Grof</item>
      <item>Odvjetničko društvo Župić &amp; partneri d.o.o, OIB 42524586447</item>
    </izvorni_sadrzaj>
    <derivirana_varijabla naziv="DomainObject.Predmet.OstaliListNazivFormatedOIB_1">
      <item>Zvonimir Škegro, OIB 67061107234</item>
      <item>DAVORKA HULJEV, OIB 34743014377</item>
      <item>HRVATSKA POŠTANSKA BANKA, dioničko društvo, OIB 87939104217</item>
      <item>OD MAMIĆ PERIĆ REBERSKI RIMAC</item>
      <item>Nevenko Šimić, vl.VE METAL, OIB 21868641714</item>
      <item>Nenad Grof</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St-6047/2016-149</izvorni_sadrzaj>
    <derivirana_varijabla naziv="DomainObject.PoslovniBrojDokumenta_1">St-6047/2016-149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SJEVER 1978 d.o.o. u stečaju</izvorni_sadrzaj>
    <derivirana_varijabla naziv="DomainObject.Predmet.ProtustrankaIDrugi_1">SG SJEVER 1978 d.o.o.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SG SJEVER 1978 d.o.o. u stečaju, OIB 78737820823, Ilica 109, 10000 Zagreb</izvorni_sadrzaj>
    <derivirana_varijabla naziv="DomainObject.Predmet.ProtustrankaIDrugiAdressOIB_1">SG SJEVER 1978 d.o.o. u stečaju, OIB 78737820823,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SJEVER 1978 d.o.o. u stečaju</item>
      <item>FINA Regionalni centar Zagreb</item>
      <item>Zvonimir Škegro</item>
      <item>BUTERIN&amp;POSAVEC odvjetničko društvo, društvo s ograničenom odgovornošću</item>
      <item>DAVORKA HULJEV</item>
      <item>SG Konzalt jednostavno društvo s ograničenom odgovornošću za usluge</item>
      <item>HRVATSKA POŠTANSKA BANKA, dioničko društvo</item>
      <item>OD MAMIĆ PERIĆ REBERSKI RIMAC</item>
      <item>Nevenko Šimić, vl.VE METAL</item>
      <item>Nenad Grof</item>
      <item>Odvjetničko društvo Župić &amp; partneri d.o.o</item>
    </izvorni_sadrzaj>
    <derivirana_varijabla naziv="DomainObject.Predmet.SudioniciListNaziv_1">
      <item>SG SJEVER 1978 d.o.o. u stečaju</item>
      <item>FINA Regionalni centar Zagreb</item>
      <item>Zvonimir Škegro</item>
      <item>BUTERIN&amp;POSAVEC odvjetničko društvo, društvo s ograničenom odgovornošću</item>
      <item>DAVORKA HULJEV</item>
      <item>SG Konzalt jednostavno društvo s ograničenom odgovornošću za usluge</item>
      <item>HRVATSKA POŠTANSKA BANKA, dioničko društvo</item>
      <item>OD MAMIĆ PERIĆ REBERSKI RIMAC</item>
      <item>Nevenko Šimić, vl.VE METAL</item>
      <item>Nenad Grof</item>
      <item>Odvjetničko društvo Župić &amp; partneri d.o.o</item>
    </derivirana_varijabla>
  </DomainObject.Predmet.SudioniciListNaziv>
  <DomainObject.Predmet.SudioniciListAdressOIB>
    <izvorni_sadrzaj>
      <item>SG SJEVER 1978 d.o.o. u stečaju,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item>HRVATSKA POŠTANSKA BANKA, dioničko društvo, OIB 87939104217, Jurišićeva 4,10000 Zagreb</item>
      <item>OD MAMIĆ PERIĆ REBERSKI RIMAC, Ivana Lučića 2a,10000 Zagreb</item>
      <item>Nevenko Šimić, vl.VE METAL, OIB 21868641714, Poduzetnička 5a,10431 Kerestinec</item>
      <item>Nenad Grof, Nikole Pavića 7,10090 Zagreb</item>
      <item>Odvjetničko društvo Župić &amp; partneri d.o.o, OIB 42524586447, Radnička cesta 37/B,10000 Zagreb</item>
    </izvorni_sadrzaj>
    <derivirana_varijabla naziv="DomainObject.Predmet.SudioniciListAdressOIB_1">
      <item>SG SJEVER 1978 d.o.o. u stečaju,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item>HRVATSKA POŠTANSKA BANKA, dioničko društvo, OIB 87939104217, Jurišićeva 4,10000 Zagreb</item>
      <item>OD MAMIĆ PERIĆ REBERSKI RIMAC, Ivana Lučića 2a,10000 Zagreb</item>
      <item>Nevenko Šimić, vl.VE METAL, OIB 21868641714, Poduzetnička 5a,10431 Kerestinec</item>
      <item>Nenad Grof, Nikole Pavića 7,10090 Zagreb</item>
      <item>Odvjetničko društvo Župić &amp; partneri d.o.o, OIB 42524586447, Radnička cesta 37/B,10000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BC2197-8C62-4FB8-9101-E8799237F1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815</properties:Words>
  <properties:Characters>4568</properties:Characters>
  <properties:Lines>109</properties:Lines>
  <properties:Paragraphs>29</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2019-01-28T12:29:00Z</cp:lastPrinted>
  <dcterms:modified xmlns:xsi="http://www.w3.org/2001/XMLSchema-instance" xsi:type="dcterms:W3CDTF">2019-01-28T12:29:00Z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St-6047/2016-149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