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04088" w14:paraId="de04088" w:rsidRDefault="00711AB7" w:rsidP="00F15067" w:rsidR="00711AB7">
      <w:pPr>
        <w15:collapsed w:val="false"/>
      </w:pPr>
      <w:bookmarkStart w:name="_GoBack" w:id="0"/>
      <w:bookmarkEnd w:id="0"/>
    </w:p>
    <w:p w:rsidRDefault="000E1F39" w:rsidP="00F15067" w:rsidR="000E1F39" w:rsidRPr="00655B39">
      <w:r w:rsidRPr="00655B39"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DB437E" w:rsidP="000E1F39" w:rsidR="00DB437E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0A3D04">
      <w:pPr>
        <w:jc w:val="both"/>
        <w:rPr>
          <w:rFonts w:hAnsi="Times New Roman" w:ascii="Times New Roman"/>
          <w:b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="000A3D04">
        <w:rPr>
          <w:rFonts w:hAnsi="Times New Roman" w:ascii="Times New Roman"/>
          <w:sz w:val="24"/>
          <w:szCs w:val="24"/>
          <w:lang w:val="pl-PL"/>
        </w:rPr>
        <w:t xml:space="preserve">: </w:t>
      </w:r>
      <w:r w:rsidR="000A3D04" w:rsidRPr="000A3D04">
        <w:rPr>
          <w:rFonts w:hAnsi="Times New Roman" w:ascii="Times New Roman"/>
          <w:b/>
          <w:sz w:val="24"/>
        </w:rPr>
        <w:t xml:space="preserve">Trgovački sud u </w:t>
      </w:r>
      <w:r w:rsidR="00AD459B">
        <w:rPr>
          <w:rFonts w:hAnsi="Times New Roman" w:ascii="Times New Roman"/>
          <w:b/>
          <w:sz w:val="24"/>
        </w:rPr>
        <w:t>Varaždinu</w:t>
      </w:r>
    </w:p>
    <w:p w:rsidRDefault="000E1F39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Poslovni broj spisa</w:t>
      </w:r>
      <w:r w:rsidR="000A3D04">
        <w:rPr>
          <w:rFonts w:hAnsi="Times New Roman" w:ascii="Times New Roman"/>
          <w:sz w:val="24"/>
          <w:szCs w:val="24"/>
          <w:lang w:val="pl-PL"/>
        </w:rPr>
        <w:t>: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AD459B">
        <w:rPr>
          <w:rFonts w:hAnsi="Times New Roman" w:ascii="Times New Roman"/>
          <w:b/>
          <w:sz w:val="24"/>
          <w:szCs w:val="24"/>
          <w:lang w:val="pl-PL"/>
        </w:rPr>
        <w:t>3</w:t>
      </w:r>
      <w:r w:rsidR="003C1EE2">
        <w:rPr>
          <w:rFonts w:hAnsi="Times New Roman" w:ascii="Times New Roman"/>
          <w:b/>
          <w:sz w:val="24"/>
          <w:szCs w:val="24"/>
          <w:lang w:val="pl-PL"/>
        </w:rPr>
        <w:t xml:space="preserve"> St-</w:t>
      </w:r>
      <w:r w:rsidR="00AD459B">
        <w:rPr>
          <w:rFonts w:hAnsi="Times New Roman" w:ascii="Times New Roman"/>
          <w:b/>
          <w:sz w:val="24"/>
          <w:szCs w:val="24"/>
          <w:lang w:val="pl-PL"/>
        </w:rPr>
        <w:t>548/16-14</w:t>
      </w:r>
    </w:p>
    <w:p w:rsidRDefault="000E1F39" w:rsidP="000E1F39" w:rsidR="00F32223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sjedište)</w:t>
      </w:r>
      <w:r w:rsidR="000A3D04">
        <w:rPr>
          <w:rFonts w:hAnsi="Times New Roman" w:ascii="Times New Roman"/>
          <w:sz w:val="24"/>
          <w:szCs w:val="24"/>
          <w:lang w:val="pl-PL"/>
        </w:rPr>
        <w:t>: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AD459B" w:rsidP="000E1F39" w:rsidR="00F269C5">
      <w:p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AUTOPRIJEVOZNIK GORAN ĐURIN d.o.o. u stečaju, OIB: 51159623777</w:t>
      </w:r>
    </w:p>
    <w:p w:rsidRDefault="00AD459B" w:rsidP="00F269C5" w:rsidR="003675E1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Križevci, M. Nehaja 1</w:t>
      </w:r>
    </w:p>
    <w:p w:rsidRDefault="002F3595" w:rsidP="00F269C5" w:rsidR="002F3595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C373DC" w:rsidR="002F3595" w:rsidRPr="00C373DC">
      <w:pPr>
        <w:rPr>
          <w:rFonts w:hAnsi="Times New Roman" w:ascii="Times New Roman"/>
          <w:b/>
          <w:u w:val="single"/>
          <w:lang w:val="pl-PL"/>
        </w:rPr>
      </w:pPr>
      <w:r w:rsidRPr="00C373DC">
        <w:rPr>
          <w:rFonts w:hAnsi="Times New Roman" w:ascii="Times New Roman"/>
          <w:b/>
          <w:sz w:val="24"/>
          <w:szCs w:val="24"/>
          <w:u w:val="single"/>
          <w:lang w:val="pl-PL"/>
        </w:rPr>
        <w:t>I.  TIJEK STEČAJNOGA POSTUPKA U RAZDOBLJU OD</w:t>
      </w:r>
      <w:r w:rsidR="00AD459B" w:rsidRPr="00C373DC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 </w:t>
      </w:r>
      <w:r w:rsidR="00F7151C">
        <w:rPr>
          <w:rFonts w:hAnsi="Times New Roman" w:ascii="Times New Roman"/>
          <w:b/>
          <w:u w:val="single"/>
          <w:lang w:val="pl-PL"/>
        </w:rPr>
        <w:t>08</w:t>
      </w:r>
      <w:r w:rsidR="00F6461C" w:rsidRPr="00C373DC">
        <w:rPr>
          <w:rFonts w:hAnsi="Times New Roman" w:ascii="Times New Roman"/>
          <w:b/>
          <w:u w:val="single"/>
          <w:lang w:val="pl-PL"/>
        </w:rPr>
        <w:t>.0</w:t>
      </w:r>
      <w:r w:rsidR="00F7151C">
        <w:rPr>
          <w:rFonts w:hAnsi="Times New Roman" w:ascii="Times New Roman"/>
          <w:b/>
          <w:u w:val="single"/>
          <w:lang w:val="pl-PL"/>
        </w:rPr>
        <w:t>6</w:t>
      </w:r>
      <w:r w:rsidR="00AD459B" w:rsidRPr="00C373DC">
        <w:rPr>
          <w:rFonts w:hAnsi="Times New Roman" w:ascii="Times New Roman"/>
          <w:b/>
          <w:u w:val="single"/>
          <w:lang w:val="pl-PL"/>
        </w:rPr>
        <w:t>.201</w:t>
      </w:r>
      <w:r w:rsidR="00F6461C" w:rsidRPr="00C373DC">
        <w:rPr>
          <w:rFonts w:hAnsi="Times New Roman" w:ascii="Times New Roman"/>
          <w:b/>
          <w:u w:val="single"/>
          <w:lang w:val="pl-PL"/>
        </w:rPr>
        <w:t>8</w:t>
      </w:r>
      <w:r w:rsidR="00AD459B" w:rsidRPr="00C373DC">
        <w:rPr>
          <w:rFonts w:hAnsi="Times New Roman" w:ascii="Times New Roman"/>
          <w:b/>
          <w:u w:val="single"/>
          <w:lang w:val="pl-PL"/>
        </w:rPr>
        <w:t>.</w:t>
      </w:r>
      <w:r w:rsidRPr="00C373DC">
        <w:rPr>
          <w:rFonts w:hAnsi="Times New Roman" w:ascii="Times New Roman"/>
          <w:b/>
          <w:u w:val="single"/>
          <w:lang w:val="pl-PL"/>
        </w:rPr>
        <w:t xml:space="preserve"> DO</w:t>
      </w:r>
      <w:r w:rsidR="004C4138" w:rsidRPr="00C373DC">
        <w:rPr>
          <w:rFonts w:hAnsi="Times New Roman" w:ascii="Times New Roman"/>
          <w:b/>
          <w:u w:val="single"/>
          <w:lang w:val="pl-PL"/>
        </w:rPr>
        <w:t xml:space="preserve"> </w:t>
      </w:r>
      <w:r w:rsidR="00F7151C">
        <w:rPr>
          <w:rFonts w:hAnsi="Times New Roman" w:ascii="Times New Roman"/>
          <w:b/>
          <w:u w:val="single"/>
          <w:lang w:val="pl-PL"/>
        </w:rPr>
        <w:t>2</w:t>
      </w:r>
      <w:r w:rsidR="00F6461C" w:rsidRPr="00C373DC">
        <w:rPr>
          <w:rFonts w:hAnsi="Times New Roman" w:ascii="Times New Roman"/>
          <w:b/>
          <w:u w:val="single"/>
          <w:lang w:val="pl-PL"/>
        </w:rPr>
        <w:t>7</w:t>
      </w:r>
      <w:r w:rsidR="005A54B2" w:rsidRPr="00C373DC">
        <w:rPr>
          <w:rFonts w:hAnsi="Times New Roman" w:ascii="Times New Roman"/>
          <w:b/>
          <w:u w:val="single"/>
          <w:lang w:val="pl-PL"/>
        </w:rPr>
        <w:t>.</w:t>
      </w:r>
      <w:r w:rsidR="003822B3" w:rsidRPr="00C373DC">
        <w:rPr>
          <w:rFonts w:hAnsi="Times New Roman" w:ascii="Times New Roman"/>
          <w:b/>
          <w:u w:val="single"/>
          <w:lang w:val="pl-PL"/>
        </w:rPr>
        <w:t>0</w:t>
      </w:r>
      <w:r w:rsidR="00F7151C">
        <w:rPr>
          <w:rFonts w:hAnsi="Times New Roman" w:ascii="Times New Roman"/>
          <w:b/>
          <w:u w:val="single"/>
          <w:lang w:val="pl-PL"/>
        </w:rPr>
        <w:t>2</w:t>
      </w:r>
      <w:r w:rsidR="000A3D04" w:rsidRPr="00C373DC">
        <w:rPr>
          <w:rFonts w:hAnsi="Times New Roman" w:ascii="Times New Roman"/>
          <w:b/>
          <w:u w:val="single"/>
          <w:lang w:val="pl-PL"/>
        </w:rPr>
        <w:t>.201</w:t>
      </w:r>
      <w:r w:rsidR="00F7151C">
        <w:rPr>
          <w:rFonts w:hAnsi="Times New Roman" w:ascii="Times New Roman"/>
          <w:b/>
          <w:u w:val="single"/>
          <w:lang w:val="pl-PL"/>
        </w:rPr>
        <w:t>9</w:t>
      </w:r>
      <w:r w:rsidR="000A3D04" w:rsidRPr="00C373DC">
        <w:rPr>
          <w:rFonts w:hAnsi="Times New Roman" w:ascii="Times New Roman"/>
          <w:b/>
          <w:u w:val="single"/>
          <w:lang w:val="pl-PL"/>
        </w:rPr>
        <w:t>.</w:t>
      </w:r>
    </w:p>
    <w:p w:rsidRDefault="00F6461C" w:rsidP="000E1F39" w:rsidR="00F6461C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izvještajnom razdoblju za koje se podnosi ovo izvješće nema nikakovih promjena u odnosu na prethodno izvješće odnosno:</w:t>
      </w:r>
    </w:p>
    <w:p w:rsidRDefault="00F6461C" w:rsidP="000E1F39" w:rsidR="00F6461C" w:rsidRPr="00F7151C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Pr="00F7151C">
        <w:rPr>
          <w:rFonts w:hAnsi="Times New Roman" w:ascii="Times New Roman"/>
          <w:b/>
          <w:sz w:val="24"/>
          <w:szCs w:val="24"/>
          <w:lang w:val="pl-PL"/>
        </w:rPr>
        <w:t>stečajni dužnik AUTOPRIJEVOZNIK GORAN ĐURIN d.</w:t>
      </w:r>
      <w:r w:rsidR="00F7151C">
        <w:rPr>
          <w:rFonts w:hAnsi="Times New Roman" w:ascii="Times New Roman"/>
          <w:b/>
          <w:sz w:val="24"/>
          <w:szCs w:val="24"/>
          <w:lang w:val="pl-PL"/>
        </w:rPr>
        <w:t xml:space="preserve">o.o. u stečaju, OIB: 5115962377 </w:t>
      </w:r>
      <w:r w:rsidRPr="00F7151C">
        <w:rPr>
          <w:rFonts w:hAnsi="Times New Roman" w:ascii="Times New Roman"/>
          <w:b/>
          <w:sz w:val="24"/>
          <w:szCs w:val="24"/>
          <w:lang w:val="pl-PL"/>
        </w:rPr>
        <w:t xml:space="preserve">brisan je iz sudskog registra </w:t>
      </w:r>
      <w:r>
        <w:rPr>
          <w:rFonts w:hAnsi="Times New Roman" w:ascii="Times New Roman"/>
          <w:sz w:val="24"/>
          <w:szCs w:val="24"/>
          <w:lang w:val="pl-PL"/>
        </w:rPr>
        <w:t>poslovnih subjekata 19.03.20</w:t>
      </w:r>
      <w:r w:rsidR="00F7151C">
        <w:rPr>
          <w:rFonts w:hAnsi="Times New Roman" w:ascii="Times New Roman"/>
          <w:sz w:val="24"/>
          <w:szCs w:val="24"/>
          <w:lang w:val="pl-PL"/>
        </w:rPr>
        <w:t>16. godine Rješenjem Trgovačkog</w:t>
      </w:r>
      <w:r w:rsidR="002F3595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suda u Varaždinu broj: Tt-16/778-2</w:t>
      </w:r>
    </w:p>
    <w:p w:rsidRDefault="00F6461C" w:rsidP="002F3595" w:rsidR="00F6461C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do dana podnošenja ovog izvješća Stečajna masa iza AUTOPRIJEVOZNIK GORAN </w:t>
      </w:r>
    </w:p>
    <w:p w:rsidRDefault="00F6461C" w:rsidP="002F3595" w:rsidR="00F6461C">
      <w:pPr>
        <w:rPr>
          <w:rFonts w:hAnsi="Times New Roman" w:ascii="Times New Roman"/>
          <w:b/>
          <w:sz w:val="24"/>
          <w:szCs w:val="24"/>
          <w:u w:val="single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  ĐURIN d.o.o. u stečaju </w:t>
      </w:r>
      <w:r w:rsidRPr="00F7151C">
        <w:rPr>
          <w:rFonts w:hAnsi="Times New Roman" w:ascii="Times New Roman"/>
          <w:b/>
          <w:sz w:val="24"/>
          <w:szCs w:val="24"/>
          <w:u w:val="single"/>
          <w:lang w:val="pl-PL"/>
        </w:rPr>
        <w:t>– nije dobila svoj OIB</w:t>
      </w:r>
    </w:p>
    <w:p w:rsidRDefault="00F7151C" w:rsidP="002F3595" w:rsidR="00F7151C" w:rsidRPr="00F7151C">
      <w:pPr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C373DC" w:rsidP="000E1F39" w:rsidR="002F3595" w:rsidRPr="00C373DC">
      <w:pPr>
        <w:rPr>
          <w:rFonts w:hAnsi="Times New Roman" w:ascii="Times New Roman"/>
          <w:b/>
          <w:sz w:val="24"/>
          <w:szCs w:val="24"/>
          <w:u w:val="single"/>
          <w:lang w:val="pl-PL"/>
        </w:rPr>
      </w:pPr>
      <w:r w:rsidRPr="00C373DC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2. </w:t>
      </w:r>
      <w:r w:rsidR="000E1F39" w:rsidRPr="00C373DC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 STANJE STEČAJNE MASE</w:t>
      </w:r>
    </w:p>
    <w:p w:rsidRDefault="004B2DFB" w:rsidP="000E1F39" w:rsidR="004670F2" w:rsidRPr="004B2DFB">
      <w:pPr>
        <w:rPr>
          <w:rFonts w:hAnsi="Times New Roman" w:ascii="Times New Roman"/>
          <w:sz w:val="24"/>
          <w:szCs w:val="24"/>
          <w:u w:val="single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2.1. </w:t>
      </w:r>
      <w:r w:rsidRPr="004B2DFB">
        <w:rPr>
          <w:rFonts w:hAnsi="Times New Roman" w:ascii="Times New Roman"/>
          <w:sz w:val="24"/>
          <w:szCs w:val="24"/>
          <w:u w:val="single"/>
          <w:lang w:val="pl-PL"/>
        </w:rPr>
        <w:t>Sustavan pregled predmeta stečajne mase s početka razdoblja ovog izvješća prema članku</w:t>
      </w:r>
    </w:p>
    <w:p w:rsidRDefault="004B2DFB" w:rsidP="000E1F39" w:rsidR="00F7151C">
      <w:pPr>
        <w:rPr>
          <w:rFonts w:hAnsi="Times New Roman" w:ascii="Times New Roman"/>
          <w:sz w:val="24"/>
          <w:szCs w:val="24"/>
          <w:u w:val="single"/>
          <w:lang w:val="pl-PL"/>
        </w:rPr>
      </w:pPr>
      <w:r w:rsidRPr="004B2DFB">
        <w:rPr>
          <w:rFonts w:hAnsi="Times New Roman" w:ascii="Times New Roman"/>
          <w:b/>
          <w:sz w:val="24"/>
          <w:szCs w:val="24"/>
          <w:lang w:val="pl-PL"/>
        </w:rPr>
        <w:t xml:space="preserve">       </w:t>
      </w:r>
      <w:r w:rsidR="00F7151C">
        <w:rPr>
          <w:rFonts w:hAnsi="Times New Roman" w:ascii="Times New Roman"/>
          <w:sz w:val="24"/>
          <w:szCs w:val="24"/>
          <w:u w:val="single"/>
          <w:lang w:val="pl-PL"/>
        </w:rPr>
        <w:t xml:space="preserve">223. Stečajnog zakona  </w:t>
      </w:r>
    </w:p>
    <w:p w:rsidRDefault="003F7878" w:rsidP="000E1F39" w:rsidR="00F7151C">
      <w:pPr>
        <w:rPr>
          <w:rFonts w:hAnsi="Times New Roman" w:ascii="Times New Roman"/>
          <w:sz w:val="24"/>
          <w:szCs w:val="24"/>
          <w:lang w:val="pl-PL"/>
        </w:rPr>
      </w:pPr>
      <w:r w:rsidRPr="00DD40D3">
        <w:rPr>
          <w:rFonts w:hAnsi="Times New Roman" w:ascii="Times New Roman"/>
          <w:sz w:val="24"/>
          <w:szCs w:val="24"/>
          <w:lang w:val="pl-PL"/>
        </w:rPr>
        <w:t xml:space="preserve">Stečajnu masu čini </w:t>
      </w:r>
      <w:r w:rsidRPr="00C373DC">
        <w:rPr>
          <w:rFonts w:hAnsi="Times New Roman" w:ascii="Times New Roman"/>
          <w:b/>
          <w:sz w:val="24"/>
          <w:szCs w:val="24"/>
          <w:lang w:val="pl-PL"/>
        </w:rPr>
        <w:t>2/16 suvlasničkog dijela kuće</w:t>
      </w:r>
      <w:r w:rsidRPr="00DD40D3">
        <w:rPr>
          <w:rFonts w:hAnsi="Times New Roman" w:ascii="Times New Roman"/>
          <w:sz w:val="24"/>
          <w:szCs w:val="24"/>
          <w:lang w:val="pl-PL"/>
        </w:rPr>
        <w:t xml:space="preserve"> upisane u zk.ul. 616 na k.č.br. 1934/1 u k.o. Križevci – nepoznate </w:t>
      </w:r>
      <w:r w:rsidR="00DD40D3" w:rsidRPr="00DD40D3">
        <w:rPr>
          <w:rFonts w:hAnsi="Times New Roman" w:ascii="Times New Roman"/>
          <w:sz w:val="24"/>
          <w:szCs w:val="24"/>
          <w:lang w:val="pl-PL"/>
        </w:rPr>
        <w:t>tržišne</w:t>
      </w:r>
      <w:r w:rsidR="00DD40D3">
        <w:rPr>
          <w:rFonts w:hAnsi="Times New Roman" w:ascii="Times New Roman"/>
          <w:sz w:val="24"/>
          <w:szCs w:val="24"/>
          <w:lang w:val="pl-PL"/>
        </w:rPr>
        <w:t xml:space="preserve"> cijene</w:t>
      </w:r>
      <w:r w:rsidR="00F7151C">
        <w:rPr>
          <w:rFonts w:hAnsi="Times New Roman" w:ascii="Times New Roman"/>
          <w:sz w:val="24"/>
          <w:szCs w:val="24"/>
          <w:lang w:val="pl-PL"/>
        </w:rPr>
        <w:t xml:space="preserve"> (neslužbena kopija z.k.u. u privitku).</w:t>
      </w:r>
    </w:p>
    <w:p w:rsidRDefault="00F7151C" w:rsidP="000E1F39" w:rsidR="00F7151C" w:rsidRPr="00F7151C">
      <w:pPr>
        <w:rPr>
          <w:rFonts w:hAnsi="Times New Roman" w:ascii="Times New Roman"/>
          <w:sz w:val="24"/>
          <w:szCs w:val="24"/>
          <w:lang w:val="pl-PL"/>
        </w:rPr>
      </w:pPr>
    </w:p>
    <w:p w:rsidRDefault="00C373DC" w:rsidP="000E1F39" w:rsidR="00D51369">
      <w:p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3</w:t>
      </w:r>
      <w:r w:rsidR="000E1F39" w:rsidRPr="009E6D36">
        <w:rPr>
          <w:rFonts w:hAnsi="Times New Roman" w:ascii="Times New Roman"/>
          <w:b/>
          <w:sz w:val="24"/>
          <w:szCs w:val="24"/>
          <w:lang w:val="pl-PL"/>
        </w:rPr>
        <w:t>. RADNJE KOJE ĆE SE PODUZETI U NAREDNOM RAZDOBLJU</w:t>
      </w:r>
    </w:p>
    <w:p w:rsidRDefault="00F7151C" w:rsidP="000E1F39" w:rsidR="00F7151C" w:rsidRPr="009E6D36">
      <w:pPr>
        <w:rPr>
          <w:rFonts w:hAnsi="Times New Roman" w:ascii="Times New Roman"/>
          <w:b/>
          <w:sz w:val="24"/>
          <w:szCs w:val="24"/>
          <w:lang w:val="pl-PL"/>
        </w:rPr>
      </w:pPr>
    </w:p>
    <w:p w:rsidRDefault="00D54E86" w:rsidP="008638CD" w:rsidR="00F7151C">
      <w:pPr>
        <w:rPr>
          <w:rFonts w:hAnsi="Times New Roman" w:ascii="Times New Roman"/>
          <w:b/>
          <w:sz w:val="24"/>
          <w:szCs w:val="24"/>
          <w:lang w:val="pl-PL"/>
        </w:rPr>
      </w:pPr>
      <w:r w:rsidRPr="009E6D36">
        <w:rPr>
          <w:rFonts w:hAnsi="Times New Roman" w:ascii="Times New Roman"/>
          <w:b/>
          <w:sz w:val="24"/>
          <w:szCs w:val="24"/>
          <w:lang w:val="pl-PL"/>
        </w:rPr>
        <w:t xml:space="preserve">3.1. Planirane radnje za naredno razdoblje </w:t>
      </w:r>
    </w:p>
    <w:p w:rsidRDefault="00F7151C" w:rsidP="00022FBB" w:rsidR="00C373DC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Predlažem stečajnom sucu da </w:t>
      </w:r>
      <w:r w:rsidR="00022FBB">
        <w:rPr>
          <w:rFonts w:hAnsi="Times New Roman" w:ascii="Times New Roman"/>
          <w:sz w:val="24"/>
          <w:szCs w:val="24"/>
          <w:lang w:val="pl-PL"/>
        </w:rPr>
        <w:t>sazove Skupštinu vjeronika na kojoj bi se odlučilo o daljnjim radnjama u ovom stečajnom postupku odnosno:</w:t>
      </w:r>
    </w:p>
    <w:p w:rsidRDefault="00022FBB" w:rsidP="00022FBB" w:rsidR="00022FB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donošenju odluke o upisu stečajne mase u sudski registar i sukladno tome izmjenu  podataka o suvlasništvu u nadležnoj gruntovnici, te utvrđivanje procijenjene vrijednosti i prodaju putem elekroničke javne dražebe</w:t>
      </w:r>
      <w:r w:rsidR="00503DEC">
        <w:rPr>
          <w:rFonts w:hAnsi="Times New Roman" w:ascii="Times New Roman"/>
          <w:sz w:val="24"/>
          <w:szCs w:val="24"/>
          <w:lang w:val="pl-PL"/>
        </w:rPr>
        <w:t xml:space="preserve"> (eventualno postojeća procjena Porezne uprave)</w:t>
      </w:r>
      <w:r>
        <w:rPr>
          <w:rFonts w:hAnsi="Times New Roman" w:ascii="Times New Roman"/>
          <w:sz w:val="24"/>
          <w:szCs w:val="24"/>
          <w:lang w:val="pl-PL"/>
        </w:rPr>
        <w:t xml:space="preserve">  ili</w:t>
      </w:r>
    </w:p>
    <w:p w:rsidRDefault="00022FBB" w:rsidP="00022FBB" w:rsidR="00022FB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zaključenju stečajnog postupka zbog nedostatka stečajne mase.</w:t>
      </w:r>
    </w:p>
    <w:p w:rsidRDefault="00503DEC" w:rsidP="00022FBB" w:rsidR="00503DEC" w:rsidRPr="00C373DC">
      <w:pPr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C373DC" w:rsidP="008638CD" w:rsidR="00C373DC" w:rsidRPr="00B40BEB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Mjesto i datum</w:t>
      </w:r>
      <w:r w:rsidR="004670F2">
        <w:rPr>
          <w:rFonts w:hAnsi="Times New Roman" w:ascii="Times New Roman"/>
          <w:sz w:val="24"/>
          <w:szCs w:val="24"/>
          <w:lang w:val="pl-PL"/>
        </w:rPr>
        <w:t>: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="00D909E6">
        <w:rPr>
          <w:rFonts w:hAnsi="Times New Roman" w:ascii="Times New Roman"/>
          <w:sz w:val="24"/>
          <w:szCs w:val="24"/>
          <w:lang w:val="pl-PL"/>
        </w:rPr>
        <w:t xml:space="preserve">        </w:t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  <w:r w:rsidR="004670F2">
        <w:rPr>
          <w:rFonts w:hAnsi="Times New Roman" w:ascii="Times New Roman"/>
          <w:sz w:val="24"/>
          <w:szCs w:val="24"/>
          <w:lang w:val="pl-PL"/>
        </w:rPr>
        <w:t>:</w:t>
      </w:r>
    </w:p>
    <w:p w:rsidRDefault="004670F2" w:rsidR="00D909E6" w:rsidRPr="00D909E6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Osijek, </w:t>
      </w:r>
      <w:r w:rsidR="00503DEC">
        <w:rPr>
          <w:rFonts w:hAnsi="Times New Roman" w:ascii="Times New Roman"/>
          <w:sz w:val="24"/>
          <w:szCs w:val="24"/>
          <w:lang w:val="pl-PL"/>
        </w:rPr>
        <w:t>2</w:t>
      </w:r>
      <w:r w:rsidR="00C373DC">
        <w:rPr>
          <w:rFonts w:hAnsi="Times New Roman" w:ascii="Times New Roman"/>
          <w:sz w:val="24"/>
          <w:szCs w:val="24"/>
          <w:lang w:val="pl-PL"/>
        </w:rPr>
        <w:t>8</w:t>
      </w:r>
      <w:r w:rsidR="0092334C">
        <w:rPr>
          <w:rFonts w:hAnsi="Times New Roman" w:ascii="Times New Roman"/>
          <w:sz w:val="24"/>
          <w:szCs w:val="24"/>
          <w:lang w:val="pl-PL"/>
        </w:rPr>
        <w:t>.</w:t>
      </w:r>
      <w:r w:rsidR="00C373DC">
        <w:rPr>
          <w:rFonts w:hAnsi="Times New Roman" w:ascii="Times New Roman"/>
          <w:sz w:val="24"/>
          <w:szCs w:val="24"/>
          <w:lang w:val="pl-PL"/>
        </w:rPr>
        <w:t>0</w:t>
      </w:r>
      <w:r w:rsidR="00503DEC">
        <w:rPr>
          <w:rFonts w:hAnsi="Times New Roman" w:ascii="Times New Roman"/>
          <w:sz w:val="24"/>
          <w:szCs w:val="24"/>
          <w:lang w:val="pl-PL"/>
        </w:rPr>
        <w:t>2</w:t>
      </w:r>
      <w:r w:rsidR="00542924">
        <w:rPr>
          <w:rFonts w:hAnsi="Times New Roman" w:ascii="Times New Roman"/>
          <w:sz w:val="24"/>
          <w:szCs w:val="24"/>
          <w:lang w:val="pl-PL"/>
        </w:rPr>
        <w:t>.201</w:t>
      </w:r>
      <w:r w:rsidR="00503DEC">
        <w:rPr>
          <w:rFonts w:hAnsi="Times New Roman" w:ascii="Times New Roman"/>
          <w:sz w:val="24"/>
          <w:szCs w:val="24"/>
          <w:lang w:val="pl-PL"/>
        </w:rPr>
        <w:t>9</w:t>
      </w:r>
      <w:r w:rsidR="00542924">
        <w:rPr>
          <w:rFonts w:hAnsi="Times New Roman" w:ascii="Times New Roman"/>
          <w:sz w:val="24"/>
          <w:szCs w:val="24"/>
          <w:lang w:val="pl-PL"/>
        </w:rPr>
        <w:t>.</w:t>
      </w:r>
      <w:r>
        <w:rPr>
          <w:rFonts w:hAnsi="Times New Roman" w:ascii="Times New Roman"/>
          <w:sz w:val="24"/>
          <w:szCs w:val="24"/>
          <w:lang w:val="pl-PL"/>
        </w:rPr>
        <w:t>.g.</w:t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542924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D909E6">
        <w:rPr>
          <w:rFonts w:hAnsi="Times New Roman" w:ascii="Times New Roman"/>
          <w:sz w:val="24"/>
          <w:szCs w:val="24"/>
          <w:lang w:val="pl-PL"/>
        </w:rPr>
        <w:t xml:space="preserve">         </w:t>
      </w:r>
      <w:r>
        <w:rPr>
          <w:rFonts w:hAnsi="Times New Roman" w:ascii="Times New Roman"/>
          <w:sz w:val="24"/>
          <w:szCs w:val="24"/>
          <w:lang w:val="pl-PL"/>
        </w:rPr>
        <w:t>Mijo Rončević</w:t>
      </w:r>
    </w:p>
    <w:p w:rsidRDefault="00711AB7" w:rsidR="00711AB7">
      <w:pPr>
        <w:rPr>
          <w:rFonts w:hAnsi="Times New Roman" w:ascii="Times New Roman"/>
          <w:sz w:val="18"/>
          <w:szCs w:val="18"/>
          <w:lang w:val="pl-PL"/>
        </w:rPr>
      </w:pPr>
    </w:p>
    <w:p w:rsidRDefault="00F7151C" w:rsidR="00711AB7" w:rsidRPr="00F7151C">
      <w:pPr>
        <w:rPr>
          <w:rFonts w:hAnsi="Times New Roman" w:ascii="Times New Roman"/>
          <w:sz w:val="18"/>
          <w:szCs w:val="18"/>
          <w:u w:val="single"/>
          <w:lang w:val="pl-PL"/>
        </w:rPr>
      </w:pPr>
      <w:r w:rsidRPr="00F7151C">
        <w:rPr>
          <w:rFonts w:hAnsi="Times New Roman" w:ascii="Times New Roman"/>
          <w:sz w:val="18"/>
          <w:szCs w:val="18"/>
          <w:u w:val="single"/>
          <w:lang w:val="pl-PL"/>
        </w:rPr>
        <w:t>Prilozi: kao gore</w:t>
      </w:r>
    </w:p>
    <w:p w:rsidRDefault="00275D78" w:rsidR="00275D78">
      <w:pPr>
        <w:rPr>
          <w:rFonts w:hAnsi="Times New Roman" w:ascii="Times New Roman"/>
          <w:sz w:val="18"/>
          <w:szCs w:val="18"/>
          <w:u w:val="single"/>
          <w:lang w:val="pl-PL"/>
        </w:rPr>
      </w:pPr>
      <w:r w:rsidRPr="00D909E6">
        <w:rPr>
          <w:rFonts w:hAnsi="Times New Roman" w:ascii="Times New Roman"/>
          <w:sz w:val="18"/>
          <w:szCs w:val="18"/>
          <w:u w:val="single"/>
          <w:lang w:val="pl-PL"/>
        </w:rPr>
        <w:t>Dostavljeno u 3 primjerka!</w:t>
      </w:r>
    </w:p>
    <w:p w:rsidRDefault="00C373DC" w:rsidR="00C373DC" w:rsidRPr="00D909E6">
      <w:pPr>
        <w:rPr>
          <w:rFonts w:hAnsi="Times New Roman" w:ascii="Times New Roman"/>
          <w:sz w:val="18"/>
          <w:szCs w:val="18"/>
          <w:u w:val="single"/>
          <w:lang w:val="pl-PL"/>
        </w:rPr>
      </w:pPr>
      <w:r>
        <w:rPr>
          <w:rFonts w:hAnsi="Times New Roman" w:ascii="Times New Roman"/>
          <w:sz w:val="18"/>
          <w:szCs w:val="18"/>
          <w:u w:val="single"/>
          <w:lang w:val="pl-PL"/>
        </w:rPr>
        <w:t>Dostava: Preporučeno s povratnicom</w:t>
      </w:r>
    </w:p>
    <w:sectPr w:rsidSect="00DD40D3" w:rsidR="00C373DC" w:rsidRPr="00D909E6">
      <w:footerReference w:type="default" r:id="rId9"/>
      <w:pgSz w:h="16838" w:w="11906"/>
      <w:pgMar w:gutter="0" w:footer="708" w:header="708" w:left="1417" w:bottom="1417" w:right="1417" w:top="42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6B49" w:rsidP="0079768A" w:rsidR="00F36B49">
      <w:pPr>
        <w:spacing w:after="0"/>
      </w:pPr>
      <w:r>
        <w:separator/>
      </w:r>
    </w:p>
  </w:endnote>
  <w:endnote w:id="0" w:type="continuationSeparator">
    <w:p w:rsidRDefault="00F36B49" w:rsidP="0079768A" w:rsidR="00F36B4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72195802"/>
      <w:docPartObj>
        <w:docPartGallery w:val="Page Numbers (Bottom of Page)"/>
        <w:docPartUnique/>
      </w:docPartObj>
    </w:sdtPr>
    <w:sdtEndPr>
      <w:rPr>
        <w:noProof/>
      </w:rPr>
    </w:sdtEndPr>
    <w:sdtContent>
      <w:p w:rsidRDefault="00EB55FC" w:rsidR="00EB55FC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373D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Default="00EB55FC" w:rsidR="00EB55F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6B49" w:rsidP="0079768A" w:rsidR="00F36B49">
      <w:pPr>
        <w:spacing w:after="0"/>
      </w:pPr>
      <w:r>
        <w:separator/>
      </w:r>
    </w:p>
  </w:footnote>
  <w:footnote w:id="0" w:type="continuationSeparator">
    <w:p w:rsidRDefault="00F36B49" w:rsidP="0079768A" w:rsidR="00F36B49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DB20F8"/>
    <w:multiLevelType w:val="hybridMultilevel"/>
    <w:tmpl w:val="B2DAF91E"/>
    <w:lvl w:tplc="CB7C05E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D5442AD"/>
    <w:multiLevelType w:val="hybridMultilevel"/>
    <w:tmpl w:val="CE2E4CCA"/>
    <w:lvl w:tplc="497468EE" w:ilvl="0">
      <w:start w:val="18"/>
      <w:numFmt w:val="bullet"/>
      <w:lvlText w:val="-"/>
      <w:lvlJc w:val="left"/>
      <w:pPr>
        <w:ind w:hanging="360" w:left="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7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4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1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29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6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3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0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5780"/>
      </w:pPr>
      <w:rPr>
        <w:rFonts w:hAnsi="Wingdings" w:ascii="Wingdings" w:hint="default"/>
      </w:rPr>
    </w:lvl>
  </w:abstractNum>
  <w:abstractNum w:abstractNumId="2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457B"/>
    <w:rsid w:val="00007006"/>
    <w:rsid w:val="0002253F"/>
    <w:rsid w:val="00022FBB"/>
    <w:rsid w:val="000277CB"/>
    <w:rsid w:val="0004066B"/>
    <w:rsid w:val="00053279"/>
    <w:rsid w:val="00060E58"/>
    <w:rsid w:val="0006196F"/>
    <w:rsid w:val="0006248C"/>
    <w:rsid w:val="00066565"/>
    <w:rsid w:val="000756D2"/>
    <w:rsid w:val="000941EB"/>
    <w:rsid w:val="000A3D04"/>
    <w:rsid w:val="000A7CEB"/>
    <w:rsid w:val="000B548F"/>
    <w:rsid w:val="000E1F39"/>
    <w:rsid w:val="000E74B2"/>
    <w:rsid w:val="000F51BB"/>
    <w:rsid w:val="00110236"/>
    <w:rsid w:val="00114A44"/>
    <w:rsid w:val="00132FD3"/>
    <w:rsid w:val="00160B6C"/>
    <w:rsid w:val="00162D1E"/>
    <w:rsid w:val="001727E7"/>
    <w:rsid w:val="00175642"/>
    <w:rsid w:val="00184358"/>
    <w:rsid w:val="00184770"/>
    <w:rsid w:val="00187E0F"/>
    <w:rsid w:val="001A1621"/>
    <w:rsid w:val="001A6EF7"/>
    <w:rsid w:val="001B48A0"/>
    <w:rsid w:val="001D6B36"/>
    <w:rsid w:val="001E7F55"/>
    <w:rsid w:val="001F793F"/>
    <w:rsid w:val="00205704"/>
    <w:rsid w:val="00205BDC"/>
    <w:rsid w:val="002239AB"/>
    <w:rsid w:val="00223A7B"/>
    <w:rsid w:val="00232059"/>
    <w:rsid w:val="00273074"/>
    <w:rsid w:val="00275D78"/>
    <w:rsid w:val="00277055"/>
    <w:rsid w:val="002B6C62"/>
    <w:rsid w:val="002C570C"/>
    <w:rsid w:val="002D2F8F"/>
    <w:rsid w:val="002E2743"/>
    <w:rsid w:val="002F1292"/>
    <w:rsid w:val="002F3595"/>
    <w:rsid w:val="00302CA1"/>
    <w:rsid w:val="0032443D"/>
    <w:rsid w:val="003325E6"/>
    <w:rsid w:val="003400E1"/>
    <w:rsid w:val="003675E1"/>
    <w:rsid w:val="00375477"/>
    <w:rsid w:val="003822B3"/>
    <w:rsid w:val="003826F0"/>
    <w:rsid w:val="00395BE0"/>
    <w:rsid w:val="003975A0"/>
    <w:rsid w:val="003A4EDD"/>
    <w:rsid w:val="003C03DB"/>
    <w:rsid w:val="003C1EE2"/>
    <w:rsid w:val="003C747C"/>
    <w:rsid w:val="003D12FA"/>
    <w:rsid w:val="003D6DEC"/>
    <w:rsid w:val="003E4E40"/>
    <w:rsid w:val="003F1724"/>
    <w:rsid w:val="003F3859"/>
    <w:rsid w:val="003F7878"/>
    <w:rsid w:val="00400619"/>
    <w:rsid w:val="00410B70"/>
    <w:rsid w:val="004132D2"/>
    <w:rsid w:val="00414298"/>
    <w:rsid w:val="0041604C"/>
    <w:rsid w:val="004457BE"/>
    <w:rsid w:val="00455D0A"/>
    <w:rsid w:val="00457DEF"/>
    <w:rsid w:val="00461415"/>
    <w:rsid w:val="004670F2"/>
    <w:rsid w:val="00477358"/>
    <w:rsid w:val="00480E96"/>
    <w:rsid w:val="004873E7"/>
    <w:rsid w:val="0049253D"/>
    <w:rsid w:val="004A206F"/>
    <w:rsid w:val="004B2DFB"/>
    <w:rsid w:val="004B32D0"/>
    <w:rsid w:val="004C4138"/>
    <w:rsid w:val="00502B93"/>
    <w:rsid w:val="00503DEC"/>
    <w:rsid w:val="005148BF"/>
    <w:rsid w:val="00514F50"/>
    <w:rsid w:val="00523919"/>
    <w:rsid w:val="00542924"/>
    <w:rsid w:val="00544D9C"/>
    <w:rsid w:val="00563C16"/>
    <w:rsid w:val="00563FA1"/>
    <w:rsid w:val="005772EC"/>
    <w:rsid w:val="0059322A"/>
    <w:rsid w:val="00594732"/>
    <w:rsid w:val="00596634"/>
    <w:rsid w:val="005A54B2"/>
    <w:rsid w:val="005B766A"/>
    <w:rsid w:val="005D329A"/>
    <w:rsid w:val="005D74EB"/>
    <w:rsid w:val="00615489"/>
    <w:rsid w:val="00624F98"/>
    <w:rsid w:val="00632B1A"/>
    <w:rsid w:val="00636CF8"/>
    <w:rsid w:val="00652E64"/>
    <w:rsid w:val="0065501C"/>
    <w:rsid w:val="0066639C"/>
    <w:rsid w:val="00666610"/>
    <w:rsid w:val="00667AD0"/>
    <w:rsid w:val="006714F5"/>
    <w:rsid w:val="00687D39"/>
    <w:rsid w:val="00691AE6"/>
    <w:rsid w:val="00695DF9"/>
    <w:rsid w:val="006B0FCE"/>
    <w:rsid w:val="006C2617"/>
    <w:rsid w:val="006C68EE"/>
    <w:rsid w:val="006C69F2"/>
    <w:rsid w:val="006D6024"/>
    <w:rsid w:val="006E7F3B"/>
    <w:rsid w:val="006F071C"/>
    <w:rsid w:val="006F1ECC"/>
    <w:rsid w:val="00701A88"/>
    <w:rsid w:val="00711AB7"/>
    <w:rsid w:val="007132DC"/>
    <w:rsid w:val="00725F19"/>
    <w:rsid w:val="0072692D"/>
    <w:rsid w:val="0076036F"/>
    <w:rsid w:val="00766F23"/>
    <w:rsid w:val="00781E52"/>
    <w:rsid w:val="0079768A"/>
    <w:rsid w:val="007B1CB7"/>
    <w:rsid w:val="007B4AC4"/>
    <w:rsid w:val="007B55E8"/>
    <w:rsid w:val="007E3A06"/>
    <w:rsid w:val="007E51E3"/>
    <w:rsid w:val="007F076A"/>
    <w:rsid w:val="007F309F"/>
    <w:rsid w:val="008103C4"/>
    <w:rsid w:val="008512FB"/>
    <w:rsid w:val="008607BB"/>
    <w:rsid w:val="008638CD"/>
    <w:rsid w:val="008704F9"/>
    <w:rsid w:val="00873B0E"/>
    <w:rsid w:val="008834D3"/>
    <w:rsid w:val="00894EF3"/>
    <w:rsid w:val="008A3E74"/>
    <w:rsid w:val="008B0DED"/>
    <w:rsid w:val="008B51E8"/>
    <w:rsid w:val="008D64D2"/>
    <w:rsid w:val="008E4700"/>
    <w:rsid w:val="0092334C"/>
    <w:rsid w:val="009239C2"/>
    <w:rsid w:val="00964D53"/>
    <w:rsid w:val="00966593"/>
    <w:rsid w:val="00972941"/>
    <w:rsid w:val="0098078C"/>
    <w:rsid w:val="00980A60"/>
    <w:rsid w:val="00986F5F"/>
    <w:rsid w:val="009D2CBC"/>
    <w:rsid w:val="009D4C2F"/>
    <w:rsid w:val="009E3509"/>
    <w:rsid w:val="009E6D36"/>
    <w:rsid w:val="009E6EBF"/>
    <w:rsid w:val="009F2EBA"/>
    <w:rsid w:val="009F46F4"/>
    <w:rsid w:val="00A026C7"/>
    <w:rsid w:val="00A0725F"/>
    <w:rsid w:val="00A07D85"/>
    <w:rsid w:val="00A17106"/>
    <w:rsid w:val="00A25E84"/>
    <w:rsid w:val="00A31D64"/>
    <w:rsid w:val="00A91B03"/>
    <w:rsid w:val="00A9235C"/>
    <w:rsid w:val="00AB21CD"/>
    <w:rsid w:val="00AC32AE"/>
    <w:rsid w:val="00AD2DE4"/>
    <w:rsid w:val="00AD459B"/>
    <w:rsid w:val="00AE7ACE"/>
    <w:rsid w:val="00AF7810"/>
    <w:rsid w:val="00B04370"/>
    <w:rsid w:val="00B06D0D"/>
    <w:rsid w:val="00B248B0"/>
    <w:rsid w:val="00B25685"/>
    <w:rsid w:val="00B6310B"/>
    <w:rsid w:val="00B802FF"/>
    <w:rsid w:val="00BA1D76"/>
    <w:rsid w:val="00BB0C31"/>
    <w:rsid w:val="00BB5D50"/>
    <w:rsid w:val="00BB7DD6"/>
    <w:rsid w:val="00BC7494"/>
    <w:rsid w:val="00BD07BA"/>
    <w:rsid w:val="00BD28DB"/>
    <w:rsid w:val="00BF7B00"/>
    <w:rsid w:val="00BF7FE4"/>
    <w:rsid w:val="00C035C1"/>
    <w:rsid w:val="00C044DC"/>
    <w:rsid w:val="00C14255"/>
    <w:rsid w:val="00C157B4"/>
    <w:rsid w:val="00C15C49"/>
    <w:rsid w:val="00C32306"/>
    <w:rsid w:val="00C338AA"/>
    <w:rsid w:val="00C373DC"/>
    <w:rsid w:val="00C41B1F"/>
    <w:rsid w:val="00C52E5F"/>
    <w:rsid w:val="00C551AD"/>
    <w:rsid w:val="00C61F72"/>
    <w:rsid w:val="00C74813"/>
    <w:rsid w:val="00C825AE"/>
    <w:rsid w:val="00CA19D2"/>
    <w:rsid w:val="00CA68AB"/>
    <w:rsid w:val="00CA7FD9"/>
    <w:rsid w:val="00CC0F13"/>
    <w:rsid w:val="00CC170E"/>
    <w:rsid w:val="00CC3380"/>
    <w:rsid w:val="00CC33BB"/>
    <w:rsid w:val="00CC66FF"/>
    <w:rsid w:val="00CC6767"/>
    <w:rsid w:val="00CE31AC"/>
    <w:rsid w:val="00CE6E2C"/>
    <w:rsid w:val="00D10572"/>
    <w:rsid w:val="00D26638"/>
    <w:rsid w:val="00D339D3"/>
    <w:rsid w:val="00D3549C"/>
    <w:rsid w:val="00D51369"/>
    <w:rsid w:val="00D534F6"/>
    <w:rsid w:val="00D54E86"/>
    <w:rsid w:val="00D6201B"/>
    <w:rsid w:val="00D67540"/>
    <w:rsid w:val="00D909E6"/>
    <w:rsid w:val="00D91C93"/>
    <w:rsid w:val="00DB437E"/>
    <w:rsid w:val="00DC1A3A"/>
    <w:rsid w:val="00DD40D3"/>
    <w:rsid w:val="00DD7759"/>
    <w:rsid w:val="00DE3EEE"/>
    <w:rsid w:val="00DF4402"/>
    <w:rsid w:val="00E32ADE"/>
    <w:rsid w:val="00E358A6"/>
    <w:rsid w:val="00E60B7A"/>
    <w:rsid w:val="00E66A5A"/>
    <w:rsid w:val="00E73B9F"/>
    <w:rsid w:val="00E80337"/>
    <w:rsid w:val="00E923FE"/>
    <w:rsid w:val="00EA0E76"/>
    <w:rsid w:val="00EA53A7"/>
    <w:rsid w:val="00EB55FC"/>
    <w:rsid w:val="00EC2941"/>
    <w:rsid w:val="00EC4375"/>
    <w:rsid w:val="00EF1444"/>
    <w:rsid w:val="00EF242B"/>
    <w:rsid w:val="00EF2A78"/>
    <w:rsid w:val="00F15067"/>
    <w:rsid w:val="00F258C0"/>
    <w:rsid w:val="00F269C5"/>
    <w:rsid w:val="00F2701E"/>
    <w:rsid w:val="00F32223"/>
    <w:rsid w:val="00F36B49"/>
    <w:rsid w:val="00F50748"/>
    <w:rsid w:val="00F6461C"/>
    <w:rsid w:val="00F7151C"/>
    <w:rsid w:val="00F73083"/>
    <w:rsid w:val="00F778DD"/>
    <w:rsid w:val="00FA525D"/>
    <w:rsid w:val="00FC327A"/>
    <w:rsid w:val="00FF11C7"/>
    <w:rsid w:val="00FF2216"/>
    <w:rsid w:val="00FF570A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66661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632B1A"/>
    <w:pPr>
      <w:spacing w:lineRule="auto" w:line="240" w:after="0"/>
    </w:pPr>
    <w:rPr>
      <w:rFonts w:cs="Times New Roman" w:eastAsia="Calibri" w:hAnsi="Calibri" w:ascii="Calibri"/>
      <w:lang w:eastAsia="en-US"/>
    </w:rPr>
  </w:style>
  <w:style w:customStyle="true" w:styleId="TableGrid1" w:type="table">
    <w:name w:val="Table Grid1"/>
    <w:basedOn w:val="Obinatablica"/>
    <w:next w:val="Reetkatablice"/>
    <w:uiPriority w:val="59"/>
    <w:rsid w:val="00E358A6"/>
    <w:pPr>
      <w:spacing w:lineRule="auto" w:line="240" w:after="0"/>
      <w:ind w:left="-340"/>
    </w:pPr>
    <w:rPr>
      <w:rFonts w:eastAsiaTheme="minorHAns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ableGrid2" w:type="table">
    <w:name w:val="Table Grid2"/>
    <w:basedOn w:val="Obinatablica"/>
    <w:next w:val="Reetkatablice"/>
    <w:uiPriority w:val="59"/>
    <w:rsid w:val="00232059"/>
    <w:pPr>
      <w:spacing w:lineRule="auto" w:line="240" w:after="0"/>
      <w:ind w:left="-340"/>
    </w:pPr>
    <w:rPr>
      <w:rFonts w:eastAsiaTheme="minorHAns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AE7ACE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E7ACE"/>
    <w:rPr>
      <w:rFonts w:cs="Tahoma" w:eastAsia="Calibri" w:hAnsi="Tahoma" w:ascii="Tahoma"/>
      <w:sz w:val="16"/>
      <w:szCs w:val="16"/>
      <w:lang w:eastAsia="en-US"/>
    </w:rPr>
  </w:style>
  <w:style w:customStyle="true" w:styleId="TableGrid3" w:type="table">
    <w:name w:val="Table Grid3"/>
    <w:basedOn w:val="Obinatablica"/>
    <w:next w:val="Reetkatablice"/>
    <w:uiPriority w:val="59"/>
    <w:rsid w:val="008B51E8"/>
    <w:pPr>
      <w:spacing w:lineRule="auto" w:line="240" w:after="0"/>
      <w:ind w:left="-340"/>
    </w:pPr>
    <w:rPr>
      <w:rFonts w:eastAsiaTheme="minorHAns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79768A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9768A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79768A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9768A"/>
    <w:rPr>
      <w:rFonts w:cs="Times New Roman" w:eastAsia="Calibri" w:hAnsi="Calibri" w:ascii="Calibri"/>
      <w:lang w:eastAsia="en-US"/>
    </w:rPr>
  </w:style>
  <w:style w:styleId="Odlomakpopisa" w:type="paragraph">
    <w:name w:val="List Paragraph"/>
    <w:basedOn w:val="Normal"/>
    <w:uiPriority w:val="34"/>
    <w:qFormat/>
    <w:rsid w:val="009E6D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4D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4D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4D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4D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4D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66661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632B1A"/>
    <w:pPr>
      <w:spacing w:after="0" w:line="240" w:lineRule="auto"/>
    </w:pPr>
    <w:rPr>
      <w:rFonts w:ascii="Calibri" w:cs="Times New Roman" w:eastAsia="Calibri" w:hAnsi="Calibri"/>
      <w:lang w:eastAsia="en-US"/>
    </w:rPr>
  </w:style>
  <w:style w:customStyle="1" w:styleId="TableGrid1" w:type="table">
    <w:name w:val="Table Grid1"/>
    <w:basedOn w:val="Obinatablica"/>
    <w:next w:val="Reetkatablice"/>
    <w:uiPriority w:val="59"/>
    <w:rsid w:val="00E358A6"/>
    <w:pPr>
      <w:spacing w:after="0" w:line="240" w:lineRule="auto"/>
      <w:ind w:left="-340"/>
    </w:pPr>
    <w:rPr>
      <w:rFonts w:eastAsia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ableGrid2" w:type="table">
    <w:name w:val="Table Grid2"/>
    <w:basedOn w:val="Obinatablica"/>
    <w:next w:val="Reetkatablice"/>
    <w:uiPriority w:val="59"/>
    <w:rsid w:val="00232059"/>
    <w:pPr>
      <w:spacing w:after="0" w:line="240" w:lineRule="auto"/>
      <w:ind w:left="-340"/>
    </w:pPr>
    <w:rPr>
      <w:rFonts w:eastAsia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AE7ACE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E7ACE"/>
    <w:rPr>
      <w:rFonts w:ascii="Tahoma" w:cs="Tahoma" w:eastAsia="Calibri" w:hAnsi="Tahoma"/>
      <w:sz w:val="16"/>
      <w:szCs w:val="16"/>
      <w:lang w:eastAsia="en-US"/>
    </w:rPr>
  </w:style>
  <w:style w:customStyle="1" w:styleId="TableGrid3" w:type="table">
    <w:name w:val="Table Grid3"/>
    <w:basedOn w:val="Obinatablica"/>
    <w:next w:val="Reetkatablice"/>
    <w:uiPriority w:val="59"/>
    <w:rsid w:val="008B51E8"/>
    <w:pPr>
      <w:spacing w:after="0" w:line="240" w:lineRule="auto"/>
      <w:ind w:left="-340"/>
    </w:pPr>
    <w:rPr>
      <w:rFonts w:eastAsia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79768A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79768A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79768A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79768A"/>
    <w:rPr>
      <w:rFonts w:ascii="Calibri" w:cs="Times New Roman" w:eastAsia="Calibri" w:hAnsi="Calibri"/>
      <w:lang w:eastAsia="en-US"/>
    </w:rPr>
  </w:style>
  <w:style w:styleId="Odlomakpopisa" w:type="paragraph">
    <w:name w:val="List Paragraph"/>
    <w:basedOn w:val="Normal"/>
    <w:uiPriority w:val="34"/>
    <w:qFormat/>
    <w:rsid w:val="009E6D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4D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4D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4D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4D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4D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8220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07023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681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326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IBM Corporation</properties:Company>
  <properties:Pages>1</properties:Pages>
  <properties:Words>267</properties:Words>
  <properties:Characters>1602</properties:Characters>
  <properties:Lines>43</properties:Lines>
  <properties:Paragraphs>26</properties:Paragraphs>
  <properties:TotalTime>34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2019-02-28T09:13:00Z</dcterms:created>
  <dc:creator>ADMINIBM</dc:creator>
  <cp:lastModifiedBy>Tatjana Rukelj</cp:lastModifiedBy>
  <cp:lastPrinted>2019-02-28T10:00:00Z</cp:lastPrinted>
  <dcterms:modified xmlns:xsi="http://www.w3.org/2001/XMLSchema-instance" xsi:type="dcterms:W3CDTF">2019-03-06T06:37:00Z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St-548/2016-21 / Podnesak - Izvješće stečajnog upravitelja (O20  (4.)AUTOPRIJEVOZINIK GORAN ĐURIN d.o.o.)  Izvješće stečajnoga upravi i o stanju stečajne mase (čl. 89. st. 2. SZ) (12).docx)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