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2c60" w14:paraId="c552c60" w:rsidRDefault="00273778" w:rsidP="00A42078" w:rsidR="009E7EC2" w:rsidRPr="00A4207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  </w:t>
      </w:r>
      <w:r w:rsidR="006A4D0E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  <w:t xml:space="preserve">    </w:t>
      </w:r>
      <w:r w:rsidR="00323E42" w:rsidRPr="00A42078">
        <w:rPr>
          <w:rFonts w:hAnsi="Times New Roman" w:ascii="Times New Roman"/>
          <w:b/>
          <w:sz w:val="24"/>
          <w:szCs w:val="24"/>
        </w:rPr>
        <w:t>Posl. br</w:t>
      </w:r>
      <w:r w:rsidR="00925A8E" w:rsidRPr="00A42078">
        <w:rPr>
          <w:rFonts w:hAnsi="Times New Roman" w:ascii="Times New Roman"/>
          <w:b/>
          <w:sz w:val="24"/>
          <w:szCs w:val="24"/>
        </w:rPr>
        <w:t>.</w:t>
      </w:r>
      <w:r w:rsidR="00B01DBB" w:rsidRPr="00A42078">
        <w:rPr>
          <w:rFonts w:hAnsi="Times New Roman" w:ascii="Times New Roman"/>
          <w:b/>
          <w:sz w:val="24"/>
          <w:szCs w:val="24"/>
        </w:rPr>
        <w:t xml:space="preserve"> 12. St-</w:t>
      </w:r>
      <w:r>
        <w:rPr>
          <w:rFonts w:hAnsi="Times New Roman" w:ascii="Times New Roman"/>
          <w:b/>
          <w:sz w:val="24"/>
          <w:szCs w:val="24"/>
        </w:rPr>
        <w:t>988/2017</w:t>
      </w:r>
    </w:p>
    <w:p w:rsidRDefault="00224973" w:rsidP="009E7EC2" w:rsidR="00224973" w:rsidRPr="00094F01">
      <w:pPr>
        <w:pStyle w:val="Naslov1"/>
        <w:jc w:val="both"/>
        <w:rPr>
          <w:sz w:val="4"/>
          <w:szCs w:val="4"/>
        </w:rPr>
      </w:pPr>
    </w:p>
    <w:p w:rsidRDefault="009E7EC2" w:rsidP="009E7EC2" w:rsidR="009E7EC2" w:rsidRPr="00A42078">
      <w:pPr>
        <w:pStyle w:val="Naslov1"/>
        <w:jc w:val="both"/>
      </w:pPr>
      <w:r w:rsidRPr="00A42078">
        <w:t>REPUBLIKA HRVATSKA</w:t>
      </w:r>
    </w:p>
    <w:p w:rsidRDefault="009E7EC2" w:rsidP="009E7EC2" w:rsidR="009E7EC2" w:rsidRPr="00A42078">
      <w:pPr>
        <w:jc w:val="both"/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A42078">
        <w:rPr>
          <w:rFonts w:hAnsi="Times New Roman" w:ascii="Times New Roman"/>
          <w:sz w:val="24"/>
          <w:szCs w:val="24"/>
        </w:rPr>
        <w:t xml:space="preserve">            </w:t>
      </w:r>
      <w:r w:rsidRPr="00A42078">
        <w:rPr>
          <w:rFonts w:hAnsi="Times New Roman" w:ascii="Times New Roman"/>
          <w:sz w:val="24"/>
          <w:szCs w:val="24"/>
        </w:rPr>
        <w:tab/>
      </w:r>
      <w:r w:rsidRPr="00A42078">
        <w:rPr>
          <w:rFonts w:hAnsi="Times New Roman" w:ascii="Times New Roman"/>
          <w:sz w:val="24"/>
          <w:szCs w:val="24"/>
        </w:rPr>
        <w:tab/>
      </w:r>
      <w:r w:rsidRPr="00A4207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A42078">
      <w:pPr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6F0F5F" w:rsidP="009E7EC2" w:rsidR="006F0F5F" w:rsidRPr="00F606A1">
      <w:pPr>
        <w:rPr>
          <w:rFonts w:hAnsi="Times New Roman" w:ascii="Times New Roman"/>
        </w:rPr>
      </w:pPr>
    </w:p>
    <w:p w:rsidRDefault="00DC03D2" w:rsidP="00DC03D2" w:rsidR="00DC03D2" w:rsidRPr="00A42078">
      <w:pPr>
        <w:jc w:val="center"/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DC03D2" w:rsidP="00DC03D2" w:rsidR="00DC03D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A42078">
      <w:pPr>
        <w:pStyle w:val="Naslov2"/>
        <w:rPr>
          <w:b/>
          <w:bCs/>
          <w:szCs w:val="24"/>
        </w:rPr>
      </w:pPr>
      <w:r w:rsidRPr="00A42078">
        <w:rPr>
          <w:b/>
          <w:bCs/>
          <w:szCs w:val="24"/>
        </w:rPr>
        <w:t>R J E Š E NJ E</w:t>
      </w:r>
    </w:p>
    <w:p w:rsidRDefault="009E7EC2" w:rsidP="009E7EC2" w:rsidR="009E7EC2" w:rsidRPr="00F606A1">
      <w:pPr>
        <w:rPr>
          <w:rFonts w:hAnsi="Times New Roman" w:ascii="Times New Roman"/>
        </w:rPr>
      </w:pPr>
    </w:p>
    <w:p w:rsidRDefault="009E7EC2" w:rsidP="00C81434" w:rsidR="00C81434">
      <w:pPr>
        <w:pStyle w:val="Tijeloteksta"/>
        <w:rPr>
          <w:szCs w:val="24"/>
          <w:lang w:val="hr-HR"/>
        </w:rPr>
      </w:pPr>
      <w:r w:rsidRPr="00A42078">
        <w:rPr>
          <w:szCs w:val="24"/>
          <w:lang w:val="hr-HR"/>
        </w:rPr>
        <w:tab/>
      </w:r>
      <w:r w:rsidR="00C81434" w:rsidRPr="00A42078">
        <w:rPr>
          <w:szCs w:val="24"/>
          <w:lang w:val="hr-HR"/>
        </w:rPr>
        <w:t>Tr</w:t>
      </w:r>
      <w:r w:rsidR="002B3FB2">
        <w:rPr>
          <w:szCs w:val="24"/>
          <w:lang w:val="hr-HR"/>
        </w:rPr>
        <w:t>govački sud u Splitu, po sucu t</w:t>
      </w:r>
      <w:r w:rsidR="00C81434" w:rsidRPr="00A42078">
        <w:rPr>
          <w:szCs w:val="24"/>
          <w:lang w:val="hr-HR"/>
        </w:rPr>
        <w:t>og suda Pašku Bačiću, kao stečajnom s</w:t>
      </w:r>
      <w:r w:rsidR="002B3FB2">
        <w:rPr>
          <w:szCs w:val="24"/>
          <w:lang w:val="hr-HR"/>
        </w:rPr>
        <w:t xml:space="preserve">ucu, </w:t>
      </w:r>
      <w:r w:rsidR="00273778" w:rsidRPr="00432E99">
        <w:rPr>
          <w:szCs w:val="24"/>
          <w:lang w:val="hr-HR"/>
        </w:rPr>
        <w:t xml:space="preserve">u stečajnom postupku nad dužnikom </w:t>
      </w:r>
      <w:r w:rsidR="00273778" w:rsidRPr="00E35D34">
        <w:rPr>
          <w:lang w:val="hr-HR"/>
        </w:rPr>
        <w:t>Ste</w:t>
      </w:r>
      <w:r w:rsidR="00273778" w:rsidRPr="00E35D34">
        <w:rPr>
          <w:rFonts w:hint="eastAsia"/>
          <w:lang w:val="hr-HR"/>
        </w:rPr>
        <w:t>č</w:t>
      </w:r>
      <w:r w:rsidR="00273778" w:rsidRPr="00E35D34">
        <w:rPr>
          <w:lang w:val="hr-HR"/>
        </w:rPr>
        <w:t>ajna masa iza DIGNATIO d.o.o. u ste</w:t>
      </w:r>
      <w:r w:rsidR="00273778" w:rsidRPr="00E35D34">
        <w:rPr>
          <w:rFonts w:hint="eastAsia"/>
          <w:lang w:val="hr-HR"/>
        </w:rPr>
        <w:t>č</w:t>
      </w:r>
      <w:r w:rsidR="00273778" w:rsidRPr="00E35D34">
        <w:rPr>
          <w:lang w:val="hr-HR"/>
        </w:rPr>
        <w:t>aju Zagreb, Petrinjska 28, OIB: 53863842883</w:t>
      </w:r>
      <w:r w:rsidR="00C81434" w:rsidRPr="00A42078">
        <w:rPr>
          <w:szCs w:val="24"/>
          <w:lang w:val="hr-HR"/>
        </w:rPr>
        <w:t xml:space="preserve">, dana </w:t>
      </w:r>
      <w:r w:rsidR="00094F01">
        <w:rPr>
          <w:szCs w:val="24"/>
          <w:lang w:val="hr-HR"/>
        </w:rPr>
        <w:t>27.</w:t>
      </w:r>
      <w:r w:rsidR="00273778">
        <w:rPr>
          <w:szCs w:val="24"/>
          <w:lang w:val="hr-HR"/>
        </w:rPr>
        <w:t xml:space="preserve"> srpnja</w:t>
      </w:r>
      <w:r w:rsidR="00A02598">
        <w:rPr>
          <w:szCs w:val="24"/>
          <w:lang w:val="hr-HR"/>
        </w:rPr>
        <w:t xml:space="preserve"> 2018.</w:t>
      </w:r>
    </w:p>
    <w:p w:rsidRDefault="00A02598" w:rsidP="00C81434" w:rsidR="00A02598" w:rsidRPr="00776CFC">
      <w:pPr>
        <w:pStyle w:val="Tijeloteksta"/>
        <w:rPr>
          <w:sz w:val="20"/>
          <w:lang w:val="hr-HR"/>
        </w:rPr>
      </w:pPr>
    </w:p>
    <w:p w:rsidRDefault="006F0F5F" w:rsidP="009E7EC2" w:rsidR="006F0F5F" w:rsidRPr="00776CFC">
      <w:pPr>
        <w:rPr>
          <w:rFonts w:hAnsi="Times New Roman" w:ascii="Times New Roman"/>
          <w:sz w:val="22"/>
          <w:szCs w:val="22"/>
        </w:rPr>
      </w:pPr>
    </w:p>
    <w:p w:rsidRDefault="00DC03D2" w:rsidP="009E7EC2" w:rsidR="00DC03D2" w:rsidRPr="00A42078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DC03D2" w:rsidP="009E7EC2" w:rsidR="00DC03D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273778" w:rsidP="00094F01" w:rsidR="0027377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Određuje se prodaja nekretnine</w:t>
      </w:r>
      <w:r w:rsidR="007160C1">
        <w:rPr>
          <w:rFonts w:hAnsi="Times New Roman" w:ascii="Times New Roman"/>
          <w:sz w:val="24"/>
          <w:szCs w:val="24"/>
        </w:rPr>
        <w:t>, koja ulazi u stečajnu masu dužnika,</w:t>
      </w:r>
      <w:r>
        <w:rPr>
          <w:rFonts w:hAnsi="Times New Roman" w:ascii="Times New Roman"/>
          <w:sz w:val="24"/>
          <w:szCs w:val="24"/>
        </w:rPr>
        <w:t xml:space="preserve"> u stečajnom postupku uz odgovarajuću primjenu pravila o ovrsi na nekretnini i to: </w:t>
      </w:r>
    </w:p>
    <w:p w:rsidRDefault="00273778" w:rsidP="00273778" w:rsidR="00273778" w:rsidRPr="00273778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273778">
        <w:rPr>
          <w:rFonts w:hAnsi="Times New Roman" w:ascii="Times New Roman"/>
          <w:sz w:val="24"/>
          <w:szCs w:val="24"/>
        </w:rPr>
        <w:t>6. suvlasni</w:t>
      </w:r>
      <w:r w:rsidRPr="00273778">
        <w:rPr>
          <w:rFonts w:hAnsi="Times New Roman" w:ascii="Times New Roman" w:hint="eastAsia"/>
          <w:sz w:val="24"/>
          <w:szCs w:val="24"/>
        </w:rPr>
        <w:t>č</w:t>
      </w:r>
      <w:r w:rsidRPr="00273778">
        <w:rPr>
          <w:rFonts w:hAnsi="Times New Roman" w:ascii="Times New Roman"/>
          <w:sz w:val="24"/>
          <w:szCs w:val="24"/>
        </w:rPr>
        <w:t>ki dio: 3801/26789</w:t>
      </w:r>
      <w:r w:rsidRPr="00273778">
        <w:t xml:space="preserve"> </w:t>
      </w:r>
      <w:r w:rsidRPr="00273778">
        <w:rPr>
          <w:rFonts w:hAnsi="Times New Roman" w:ascii="Times New Roman"/>
          <w:sz w:val="24"/>
          <w:szCs w:val="24"/>
        </w:rPr>
        <w:t xml:space="preserve">dijela nekretnine označene kao </w:t>
      </w:r>
      <w:r w:rsidR="007160C1">
        <w:rPr>
          <w:rFonts w:hAnsi="Times New Roman" w:ascii="Times New Roman"/>
          <w:sz w:val="24"/>
          <w:szCs w:val="24"/>
        </w:rPr>
        <w:t>kat.čest.</w:t>
      </w:r>
      <w:r w:rsidRPr="00273778">
        <w:rPr>
          <w:rFonts w:hAnsi="Times New Roman" w:ascii="Times New Roman"/>
          <w:sz w:val="24"/>
          <w:szCs w:val="24"/>
        </w:rPr>
        <w:t xml:space="preserve"> 5348/1 upisane u zk.ul. b</w:t>
      </w:r>
      <w:r>
        <w:rPr>
          <w:rFonts w:hAnsi="Times New Roman" w:ascii="Times New Roman"/>
          <w:sz w:val="24"/>
          <w:szCs w:val="24"/>
        </w:rPr>
        <w:t>roj 7142, k.o. Solin</w:t>
      </w:r>
      <w:r w:rsidRPr="00273778">
        <w:rPr>
          <w:rFonts w:hAnsi="Times New Roman" w:ascii="Times New Roman"/>
          <w:sz w:val="24"/>
          <w:szCs w:val="24"/>
        </w:rPr>
        <w:t>.</w:t>
      </w:r>
    </w:p>
    <w:p w:rsidRDefault="00273778" w:rsidP="00273778" w:rsidR="00273778">
      <w:pPr>
        <w:jc w:val="both"/>
        <w:rPr>
          <w:rFonts w:hAnsi="Times New Roman" w:ascii="Times New Roman"/>
          <w:sz w:val="24"/>
          <w:szCs w:val="24"/>
        </w:rPr>
      </w:pPr>
    </w:p>
    <w:p w:rsidRDefault="00094F01" w:rsidP="00273778" w:rsidR="0027377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Na nekretnini</w:t>
      </w:r>
      <w:r w:rsidR="0027377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opisanoj</w:t>
      </w:r>
      <w:r w:rsidR="00416E48">
        <w:rPr>
          <w:rFonts w:hAnsi="Times New Roman" w:ascii="Times New Roman"/>
          <w:sz w:val="24"/>
          <w:szCs w:val="24"/>
        </w:rPr>
        <w:t xml:space="preserve"> pod točkom I. ovog rješenja</w:t>
      </w:r>
      <w:r w:rsidR="00273778">
        <w:rPr>
          <w:rFonts w:hAnsi="Times New Roman" w:ascii="Times New Roman"/>
          <w:sz w:val="24"/>
          <w:szCs w:val="24"/>
        </w:rPr>
        <w:t xml:space="preserve"> u korist razlučnog vjerovnika </w:t>
      </w:r>
      <w:r w:rsidR="00415956">
        <w:rPr>
          <w:rFonts w:hAnsi="Times New Roman" w:ascii="Times New Roman"/>
          <w:sz w:val="24"/>
          <w:szCs w:val="24"/>
        </w:rPr>
        <w:t>Drage Grgića, pok. Dragomira, OIB: 61114430937,</w:t>
      </w:r>
      <w:r w:rsidR="00273778">
        <w:rPr>
          <w:rFonts w:hAnsi="Times New Roman" w:ascii="Times New Roman"/>
          <w:sz w:val="24"/>
          <w:szCs w:val="24"/>
        </w:rPr>
        <w:t xml:space="preserve"> </w:t>
      </w:r>
      <w:r w:rsidR="00415956">
        <w:rPr>
          <w:rFonts w:hAnsi="Times New Roman" w:ascii="Times New Roman"/>
          <w:sz w:val="24"/>
          <w:szCs w:val="24"/>
        </w:rPr>
        <w:t>iz Solina, Vranjic, Ulica don Luke Jelića 39</w:t>
      </w:r>
      <w:r w:rsidR="00273778">
        <w:rPr>
          <w:rFonts w:hAnsi="Times New Roman" w:ascii="Times New Roman"/>
          <w:sz w:val="24"/>
          <w:szCs w:val="24"/>
        </w:rPr>
        <w:t>, upisano je pravo vlasništva uz zabilježbu, pod brojem Z-</w:t>
      </w:r>
      <w:r w:rsidR="00415956">
        <w:rPr>
          <w:rFonts w:hAnsi="Times New Roman" w:ascii="Times New Roman"/>
          <w:sz w:val="24"/>
          <w:szCs w:val="24"/>
        </w:rPr>
        <w:t>368/11</w:t>
      </w:r>
      <w:r w:rsidR="00273778">
        <w:rPr>
          <w:rFonts w:hAnsi="Times New Roman" w:ascii="Times New Roman"/>
          <w:sz w:val="24"/>
          <w:szCs w:val="24"/>
        </w:rPr>
        <w:t>, da je prijenos vlasništva s</w:t>
      </w:r>
      <w:r w:rsidR="00415956">
        <w:rPr>
          <w:rFonts w:hAnsi="Times New Roman" w:ascii="Times New Roman"/>
          <w:sz w:val="24"/>
          <w:szCs w:val="24"/>
        </w:rPr>
        <w:t>a Dignatio d.d. obavljen radi osigu</w:t>
      </w:r>
      <w:r w:rsidR="00416E48">
        <w:rPr>
          <w:rFonts w:hAnsi="Times New Roman" w:ascii="Times New Roman"/>
          <w:sz w:val="24"/>
          <w:szCs w:val="24"/>
        </w:rPr>
        <w:t>ranja tražbine od 803.640,00 kn</w:t>
      </w:r>
      <w:r w:rsidR="00273778">
        <w:rPr>
          <w:rFonts w:hAnsi="Times New Roman" w:ascii="Times New Roman"/>
          <w:sz w:val="24"/>
          <w:szCs w:val="24"/>
        </w:rPr>
        <w:t xml:space="preserve">. </w:t>
      </w:r>
    </w:p>
    <w:p w:rsidRDefault="00273778" w:rsidP="00273778" w:rsidR="0027377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273778" w:rsidP="00416E48" w:rsidR="00416E48">
      <w:pPr>
        <w:ind w:left="708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416E48">
        <w:rPr>
          <w:rFonts w:hAnsi="Times New Roman" w:ascii="Times New Roman"/>
          <w:sz w:val="24"/>
          <w:szCs w:val="24"/>
        </w:rPr>
        <w:t xml:space="preserve">Određuje se upis zabilježbe </w:t>
      </w:r>
      <w:r w:rsidR="00416E48" w:rsidRPr="00DF1E31">
        <w:rPr>
          <w:rFonts w:hAnsi="Times New Roman" w:ascii="Times New Roman"/>
          <w:sz w:val="24"/>
          <w:szCs w:val="24"/>
        </w:rPr>
        <w:t>ovo</w:t>
      </w:r>
      <w:r w:rsidR="00416E48">
        <w:rPr>
          <w:rFonts w:hAnsi="Times New Roman" w:ascii="Times New Roman"/>
          <w:sz w:val="24"/>
          <w:szCs w:val="24"/>
        </w:rPr>
        <w:t>g rješenja</w:t>
      </w:r>
      <w:r w:rsidR="00416E48" w:rsidRPr="00DF1E31">
        <w:rPr>
          <w:rFonts w:hAnsi="Times New Roman" w:ascii="Times New Roman"/>
          <w:sz w:val="24"/>
          <w:szCs w:val="24"/>
        </w:rPr>
        <w:t xml:space="preserve"> o prodaji </w:t>
      </w:r>
      <w:r w:rsidR="00416E48">
        <w:rPr>
          <w:rFonts w:hAnsi="Times New Roman" w:ascii="Times New Roman"/>
          <w:sz w:val="24"/>
          <w:szCs w:val="24"/>
        </w:rPr>
        <w:t>na nekretnini opisanoj pod točkom I. izreke ovog rješenja u zemljišnoj knjizi, a što će Općinski sud</w:t>
      </w:r>
      <w:r w:rsidR="00416E48" w:rsidRPr="00F31CF9">
        <w:rPr>
          <w:rFonts w:hAnsi="Times New Roman" w:ascii="Times New Roman"/>
          <w:sz w:val="24"/>
          <w:szCs w:val="24"/>
        </w:rPr>
        <w:t xml:space="preserve"> u Spl</w:t>
      </w:r>
      <w:r w:rsidR="00416E48">
        <w:rPr>
          <w:rFonts w:hAnsi="Times New Roman" w:ascii="Times New Roman"/>
          <w:sz w:val="24"/>
          <w:szCs w:val="24"/>
        </w:rPr>
        <w:t>itu, Zemljišnoknjižni odjel Solin izvršiti po službenoj dužnosti.</w:t>
      </w:r>
      <w:r w:rsidR="00416E48">
        <w:t xml:space="preserve"> </w:t>
      </w:r>
    </w:p>
    <w:p w:rsidRDefault="00416E48" w:rsidP="00273778" w:rsidR="00416E4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16E48" w:rsidP="00416E48" w:rsidR="00273778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 w:rsidR="00273778">
        <w:rPr>
          <w:rFonts w:hAnsi="Times New Roman" w:ascii="Times New Roman"/>
          <w:sz w:val="24"/>
          <w:szCs w:val="24"/>
        </w:rPr>
        <w:t xml:space="preserve">Zaključkom o prodaji utvrdit će se </w:t>
      </w:r>
      <w:r>
        <w:rPr>
          <w:rFonts w:hAnsi="Times New Roman" w:ascii="Times New Roman"/>
          <w:sz w:val="24"/>
          <w:szCs w:val="24"/>
        </w:rPr>
        <w:t>vrijednost predmetne nekretnine te</w:t>
      </w:r>
      <w:r w:rsidR="00273778">
        <w:rPr>
          <w:rFonts w:hAnsi="Times New Roman" w:ascii="Times New Roman"/>
          <w:sz w:val="24"/>
          <w:szCs w:val="24"/>
        </w:rPr>
        <w:t xml:space="preserve"> način i uvjeti prodaje.</w:t>
      </w:r>
    </w:p>
    <w:p w:rsidRDefault="007E58B1" w:rsidP="00DC03D2" w:rsidR="007E58B1" w:rsidRPr="00776CFC">
      <w:pPr>
        <w:ind w:left="708"/>
        <w:jc w:val="both"/>
        <w:rPr>
          <w:rFonts w:hAnsi="Times New Roman" w:ascii="Times New Roman"/>
          <w:sz w:val="22"/>
          <w:szCs w:val="22"/>
        </w:rPr>
      </w:pPr>
    </w:p>
    <w:p w:rsidRDefault="006F0F5F" w:rsidP="00DC03D2" w:rsidR="006F0F5F" w:rsidRPr="00F606A1">
      <w:pPr>
        <w:jc w:val="both"/>
        <w:rPr>
          <w:rFonts w:hAnsi="Times New Roman" w:ascii="Times New Roman"/>
        </w:rPr>
      </w:pPr>
    </w:p>
    <w:p w:rsidRDefault="009E7EC2" w:rsidP="009E7EC2" w:rsidR="009E7EC2" w:rsidRPr="00A42078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EF43AC" w:rsidR="00EF43AC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ab/>
      </w:r>
      <w:r w:rsidR="00EF43AC" w:rsidRPr="00EF43AC">
        <w:rPr>
          <w:rFonts w:hAnsi="Times New Roman" w:ascii="Times New Roman"/>
          <w:sz w:val="24"/>
          <w:szCs w:val="24"/>
        </w:rPr>
        <w:t xml:space="preserve">Rješenjem ovog suda posl. br. 23. St-1448/2015 od 3. ožujka 2017. otvoren je i istovremeno zaključen skraćeni stečajni postupak nad dužnikom DIGNATIO d.o.o. Podstrana, OIB: 23014498975, a tim rješenjem za stečajnog upravitelja je imenovan Ivan Gjurašić iz Zagreba. Po pravomoćnosti tog rješenja dužnik DIGNATIO d.o.o. Podstrana je brisan iz sudskog registra. </w:t>
      </w:r>
    </w:p>
    <w:p w:rsidRDefault="00EF43AC" w:rsidP="00EF43AC" w:rsidR="00EF43AC">
      <w:pPr>
        <w:jc w:val="both"/>
        <w:rPr>
          <w:rFonts w:hAnsi="Times New Roman" w:ascii="Times New Roman"/>
          <w:sz w:val="24"/>
          <w:szCs w:val="24"/>
        </w:rPr>
      </w:pPr>
    </w:p>
    <w:p w:rsidRDefault="00EF43AC" w:rsidP="00EF43AC" w:rsidR="00EF43AC" w:rsidRPr="00EF43A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Nadalje, r</w:t>
      </w:r>
      <w:r w:rsidRPr="00BC0D47">
        <w:rPr>
          <w:rFonts w:hAnsi="Times New Roman" w:ascii="Times New Roman"/>
          <w:sz w:val="24"/>
          <w:szCs w:val="24"/>
        </w:rPr>
        <w:t>ješenjem ovog suda posl. br. 12. St-</w:t>
      </w:r>
      <w:r>
        <w:rPr>
          <w:rFonts w:hAnsi="Times New Roman" w:ascii="Times New Roman"/>
          <w:sz w:val="24"/>
          <w:szCs w:val="24"/>
        </w:rPr>
        <w:t>988/2017</w:t>
      </w:r>
      <w:r w:rsidRPr="00BC0D47">
        <w:rPr>
          <w:rFonts w:hAnsi="Times New Roman" w:ascii="Times New Roman"/>
          <w:sz w:val="24"/>
          <w:szCs w:val="24"/>
        </w:rPr>
        <w:t xml:space="preserve"> </w:t>
      </w:r>
      <w:r w:rsidRPr="00C73D4D">
        <w:rPr>
          <w:rFonts w:hAnsi="Times New Roman" w:ascii="Times New Roman"/>
          <w:sz w:val="24"/>
          <w:szCs w:val="24"/>
        </w:rPr>
        <w:t>od 13. ožujka 2018. o</w:t>
      </w:r>
      <w:r w:rsidRPr="00BC0D47">
        <w:rPr>
          <w:rFonts w:hAnsi="Times New Roman" w:ascii="Times New Roman"/>
          <w:sz w:val="24"/>
          <w:szCs w:val="24"/>
        </w:rPr>
        <w:t>dređen je  nastavak ste</w:t>
      </w:r>
      <w:r w:rsidRPr="00BC0D47">
        <w:rPr>
          <w:rFonts w:hAnsi="Times New Roman" w:ascii="Times New Roman" w:hint="eastAsia"/>
          <w:sz w:val="24"/>
          <w:szCs w:val="24"/>
        </w:rPr>
        <w:t>č</w:t>
      </w:r>
      <w:r w:rsidRPr="00BC0D47">
        <w:rPr>
          <w:rFonts w:hAnsi="Times New Roman" w:ascii="Times New Roman"/>
          <w:sz w:val="24"/>
          <w:szCs w:val="24"/>
        </w:rPr>
        <w:t>ajnog postupka radi naknadne diobe ste</w:t>
      </w:r>
      <w:r w:rsidRPr="00BC0D47">
        <w:rPr>
          <w:rFonts w:hAnsi="Times New Roman" w:ascii="Times New Roman" w:hint="eastAsia"/>
          <w:sz w:val="24"/>
          <w:szCs w:val="24"/>
        </w:rPr>
        <w:t>č</w:t>
      </w:r>
      <w:r w:rsidRPr="00BC0D47">
        <w:rPr>
          <w:rFonts w:hAnsi="Times New Roman" w:ascii="Times New Roman"/>
          <w:sz w:val="24"/>
          <w:szCs w:val="24"/>
        </w:rPr>
        <w:t xml:space="preserve">ajne mase iza dužnika </w:t>
      </w:r>
      <w:r w:rsidRPr="00E35D34">
        <w:rPr>
          <w:rFonts w:hAnsi="Times New Roman" w:ascii="Times New Roman"/>
          <w:sz w:val="24"/>
          <w:szCs w:val="24"/>
        </w:rPr>
        <w:t>DIGNATIO d.o.o. u ste</w:t>
      </w:r>
      <w:r w:rsidRPr="00E35D34">
        <w:rPr>
          <w:rFonts w:hAnsi="Times New Roman" w:ascii="Times New Roman" w:hint="eastAsia"/>
          <w:sz w:val="24"/>
          <w:szCs w:val="24"/>
        </w:rPr>
        <w:t>č</w:t>
      </w:r>
      <w:r w:rsidRPr="00E35D34">
        <w:rPr>
          <w:rFonts w:hAnsi="Times New Roman" w:ascii="Times New Roman"/>
          <w:sz w:val="24"/>
          <w:szCs w:val="24"/>
        </w:rPr>
        <w:t xml:space="preserve">aju </w:t>
      </w:r>
      <w:r>
        <w:rPr>
          <w:rFonts w:hAnsi="Times New Roman" w:ascii="Times New Roman"/>
          <w:sz w:val="24"/>
          <w:szCs w:val="24"/>
        </w:rPr>
        <w:t xml:space="preserve">te je određen upis te stečajne mase u sudski registar, uz dodjelu novog OIB-a, a sve to obzirom da je </w:t>
      </w:r>
      <w:r w:rsidR="008727D6">
        <w:rPr>
          <w:rFonts w:hAnsi="Times New Roman" w:ascii="Times New Roman"/>
          <w:sz w:val="24"/>
          <w:szCs w:val="24"/>
        </w:rPr>
        <w:t xml:space="preserve">nakon donošenja rješenja o otvaranju i zaključenju skraćenog stečajnog </w:t>
      </w:r>
      <w:r w:rsidR="008727D6">
        <w:rPr>
          <w:rFonts w:hAnsi="Times New Roman" w:ascii="Times New Roman"/>
          <w:sz w:val="24"/>
          <w:szCs w:val="24"/>
        </w:rPr>
        <w:lastRenderedPageBreak/>
        <w:t>postupka nad dužnikom naknadno pronađena imovina (nekretnina) dužnika koja ulazi u stečajnu masu.</w:t>
      </w:r>
    </w:p>
    <w:p w:rsidRDefault="00EF43AC" w:rsidP="00EF43AC" w:rsidR="00EF43AC" w:rsidRPr="00EF43AC">
      <w:pPr>
        <w:jc w:val="both"/>
        <w:rPr>
          <w:rFonts w:hAnsi="Times New Roman" w:ascii="Times New Roman"/>
          <w:sz w:val="24"/>
          <w:szCs w:val="24"/>
        </w:rPr>
      </w:pPr>
    </w:p>
    <w:p w:rsidRDefault="00EF43AC" w:rsidP="00EF43AC" w:rsidR="00EF43AC">
      <w:pPr>
        <w:jc w:val="both"/>
        <w:rPr>
          <w:rFonts w:hAnsi="Times New Roman" w:ascii="Times New Roman"/>
          <w:sz w:val="24"/>
          <w:szCs w:val="24"/>
        </w:rPr>
      </w:pPr>
      <w:r w:rsidRPr="00EF43AC">
        <w:rPr>
          <w:rFonts w:hAnsi="Times New Roman" w:ascii="Times New Roman"/>
          <w:sz w:val="24"/>
          <w:szCs w:val="24"/>
        </w:rPr>
        <w:tab/>
      </w:r>
      <w:r w:rsidR="008727D6">
        <w:rPr>
          <w:rFonts w:hAnsi="Times New Roman" w:ascii="Times New Roman"/>
          <w:sz w:val="24"/>
          <w:szCs w:val="24"/>
        </w:rPr>
        <w:t xml:space="preserve">Naime, </w:t>
      </w:r>
      <w:r w:rsidR="008727D6" w:rsidRPr="00EF43AC">
        <w:rPr>
          <w:rFonts w:hAnsi="Times New Roman" w:ascii="Times New Roman"/>
          <w:sz w:val="24"/>
          <w:szCs w:val="24"/>
        </w:rPr>
        <w:t xml:space="preserve">kod </w:t>
      </w:r>
      <w:r w:rsidRPr="00EF43AC">
        <w:rPr>
          <w:rFonts w:hAnsi="Times New Roman" w:ascii="Times New Roman"/>
          <w:sz w:val="24"/>
          <w:szCs w:val="24"/>
        </w:rPr>
        <w:t>ovog suda je 23.10.2017. zaprimljen podnesak predlagatelja Drage Grgić</w:t>
      </w:r>
      <w:r>
        <w:rPr>
          <w:rFonts w:hAnsi="Times New Roman" w:ascii="Times New Roman"/>
          <w:sz w:val="24"/>
          <w:szCs w:val="24"/>
        </w:rPr>
        <w:t>a iz Vranjica u kojem je isti naveo</w:t>
      </w:r>
      <w:r w:rsidRPr="00EF43AC">
        <w:rPr>
          <w:rFonts w:hAnsi="Times New Roman" w:ascii="Times New Roman"/>
          <w:sz w:val="24"/>
          <w:szCs w:val="24"/>
        </w:rPr>
        <w:t xml:space="preserve"> da je temeljem sudske nagodbe Općinskog suda u Splitu broj R2-584/10 od 3. prosinca 2010. dopušten upis fiducijarnog prava vlasništva u njegovu korist za 543 m2 na čest.zem. 5348/1, ranije Z.U. 6224, a sada Z.U. 7142, K.O. Solin koja čestica je po</w:t>
      </w:r>
      <w:r>
        <w:rPr>
          <w:rFonts w:hAnsi="Times New Roman" w:ascii="Times New Roman"/>
          <w:sz w:val="24"/>
          <w:szCs w:val="24"/>
        </w:rPr>
        <w:t>vršine 3827 m2. U tom podnesku je nadalje navedeno</w:t>
      </w:r>
      <w:r w:rsidRPr="00EF43AC">
        <w:rPr>
          <w:rFonts w:hAnsi="Times New Roman" w:ascii="Times New Roman"/>
          <w:sz w:val="24"/>
          <w:szCs w:val="24"/>
        </w:rPr>
        <w:t xml:space="preserve"> da se temeljem te sudske nagodbe predlagatelj Drago Grgić uknjižio kao fiducijarni vlasnik za 3801/26789 dijela navedene nekretnine, a u zemljišnim knjigama da je decidirano navedeno pod brojem Z-368/11 da se zabilježuje da je prijenos vlasništva s Dignatia d.o.o. na Dragu Grgića obavljen radi osiguranja tražbine u iznosu od 803.640,00 kn. Prema tome dužnik Dignatio d.o.o. da je još uvijek vlasnik za 3801/26789 suvlasničkih dijelova nekretnine označene kao čest.zem. 5348/1, Z.U. 7142, K.O. Solin, a predlagatelj Drago Grgić da ima upisano fiducijarno vlasništvo, kao osiguranje. </w:t>
      </w:r>
    </w:p>
    <w:p w:rsidRDefault="00EF43AC" w:rsidP="00EF43AC" w:rsidR="00EF43AC" w:rsidRPr="00EF43AC">
      <w:pPr>
        <w:jc w:val="both"/>
        <w:rPr>
          <w:rFonts w:hAnsi="Times New Roman" w:ascii="Times New Roman"/>
          <w:sz w:val="24"/>
          <w:szCs w:val="24"/>
        </w:rPr>
      </w:pPr>
    </w:p>
    <w:p w:rsidRDefault="00EF43AC" w:rsidP="00EF43AC" w:rsidR="00EF43AC">
      <w:pPr>
        <w:jc w:val="both"/>
        <w:rPr>
          <w:rFonts w:hAnsi="Times New Roman" w:ascii="Times New Roman"/>
          <w:sz w:val="24"/>
          <w:szCs w:val="24"/>
        </w:rPr>
      </w:pPr>
      <w:r w:rsidRPr="00EF43AC">
        <w:rPr>
          <w:rFonts w:hAnsi="Times New Roman" w:ascii="Times New Roman"/>
          <w:sz w:val="24"/>
          <w:szCs w:val="24"/>
        </w:rPr>
        <w:tab/>
        <w:t>U privitku tog podneska predlagatelj je dostavio presliku sudske nagodbe koja je sklopljena na zapisnik kod Općinskog suda u Splitu dana 3. prosinca 2010. pod brojem R2-584/10, a iz koje je razvidno da je pod toč. VI. te nagodbe određeno da Dignatio d.o.o. Podstrana, u svrhu osiguranja tražbine koju Drago Grgić može imati prema Dignatiu d.o.o.,  dopušta upis tzv. fiducijarnog prava vlasništva u korist Drage Grgića za 543 m2 na novoformiranoj čest.zem. 5348/1, Z.U. 6224. K.O. Solin, površine 3.827 m2, i to na dijelu zemljišta koje je tom nagodbom i diobom pripalo u vlasništvo Dignatiu d.o.o., a to radi osiguranja tražbine Drage Grgića u iznosu od 803.640,00 kn. Isto tako, dostavljen je i izvadak iz zemljišne knjige za čest.zem. 5348/1 Z.U. 7142 K.O. Solin, a iz kojeg je razvidno da je za 6. suvlasnički dio: 3801/26789 te nekretnine u listu B upisan kao vlasnik Drago Grgić uz zabilježbu da je prijenos vlasništva sa Dignatio d.o.o. obavljen radi osiguranja tražbine od 803.640,00 kn.</w:t>
      </w:r>
    </w:p>
    <w:p w:rsidRDefault="00800D19" w:rsidP="00EF43AC" w:rsidR="00800D19">
      <w:pPr>
        <w:jc w:val="both"/>
        <w:rPr>
          <w:rFonts w:hAnsi="Times New Roman" w:ascii="Times New Roman"/>
          <w:sz w:val="24"/>
          <w:szCs w:val="24"/>
        </w:rPr>
      </w:pPr>
    </w:p>
    <w:p w:rsidRDefault="00800D19" w:rsidP="00EF43AC" w:rsidR="00800D1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nastavku postupka radi naknadne diobe, stečajni upravitelj Ivan Gjurašić dostavio je ovom sudu </w:t>
      </w:r>
      <w:r w:rsidR="00AA15C8">
        <w:rPr>
          <w:rFonts w:hAnsi="Times New Roman" w:ascii="Times New Roman"/>
          <w:sz w:val="24"/>
          <w:szCs w:val="24"/>
        </w:rPr>
        <w:t xml:space="preserve">03.05.2018. izvješće o gospodarskom položaju dužnika u kojem je navedeno da imovinu dužnika koja ulazi u stečajnu masu čini nekretnina odnosno suvlasnički dio nekretnine i to </w:t>
      </w:r>
      <w:r w:rsidR="00AA15C8" w:rsidRPr="00273778">
        <w:rPr>
          <w:rFonts w:hAnsi="Times New Roman" w:ascii="Times New Roman"/>
          <w:sz w:val="24"/>
          <w:szCs w:val="24"/>
        </w:rPr>
        <w:t>3801/26789</w:t>
      </w:r>
      <w:r w:rsidR="00AA15C8" w:rsidRPr="00273778">
        <w:t xml:space="preserve"> </w:t>
      </w:r>
      <w:r w:rsidR="00AA15C8" w:rsidRPr="00273778">
        <w:rPr>
          <w:rFonts w:hAnsi="Times New Roman" w:ascii="Times New Roman"/>
          <w:sz w:val="24"/>
          <w:szCs w:val="24"/>
        </w:rPr>
        <w:t>dijela nekretnine označene kao čest.zem. 5348/1</w:t>
      </w:r>
      <w:r w:rsidR="00AA15C8">
        <w:rPr>
          <w:rFonts w:hAnsi="Times New Roman" w:ascii="Times New Roman"/>
          <w:sz w:val="24"/>
          <w:szCs w:val="24"/>
        </w:rPr>
        <w:t>, oranica, oranica-plastenik ukupne površine 3827 m2, upisana</w:t>
      </w:r>
      <w:r w:rsidR="00AA15C8" w:rsidRPr="00273778">
        <w:rPr>
          <w:rFonts w:hAnsi="Times New Roman" w:ascii="Times New Roman"/>
          <w:sz w:val="24"/>
          <w:szCs w:val="24"/>
        </w:rPr>
        <w:t xml:space="preserve"> u zk.ul. b</w:t>
      </w:r>
      <w:r w:rsidR="00AA15C8">
        <w:rPr>
          <w:rFonts w:hAnsi="Times New Roman" w:ascii="Times New Roman"/>
          <w:sz w:val="24"/>
          <w:szCs w:val="24"/>
        </w:rPr>
        <w:t>roj 7142, k.o. Solin, a na kojem suvlasničkom dijelu je upisano fiducijarno pravo vlasništva u korist Drage Grgića, pok. Dragomira</w:t>
      </w:r>
      <w:r w:rsidR="00B95028">
        <w:rPr>
          <w:rFonts w:hAnsi="Times New Roman" w:ascii="Times New Roman"/>
          <w:sz w:val="24"/>
          <w:szCs w:val="24"/>
        </w:rPr>
        <w:t>, radi osiguranja tražbine</w:t>
      </w:r>
      <w:r w:rsidR="00AA15C8">
        <w:rPr>
          <w:rFonts w:hAnsi="Times New Roman" w:ascii="Times New Roman"/>
          <w:sz w:val="24"/>
          <w:szCs w:val="24"/>
        </w:rPr>
        <w:t>.</w:t>
      </w:r>
    </w:p>
    <w:p w:rsidRDefault="00AA15C8" w:rsidP="00EF43AC" w:rsidR="00AA15C8">
      <w:pPr>
        <w:jc w:val="both"/>
        <w:rPr>
          <w:rFonts w:hAnsi="Times New Roman" w:ascii="Times New Roman"/>
          <w:sz w:val="24"/>
          <w:szCs w:val="24"/>
        </w:rPr>
      </w:pPr>
    </w:p>
    <w:p w:rsidRDefault="00AA15C8" w:rsidP="00EF43AC" w:rsidR="00AA15C8" w:rsidRPr="00EF43A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Nakon održanog ispitnog i izvještajnog ročišta, stečajni upravitelj je podneskom od 24. srpnja 2018. predložio sudu odrediti prodaju naprijed navedene nekretnine (suvlasničkog dijela) </w:t>
      </w:r>
      <w:r w:rsidR="00B95028">
        <w:rPr>
          <w:rFonts w:hAnsi="Times New Roman" w:ascii="Times New Roman"/>
          <w:sz w:val="24"/>
          <w:szCs w:val="24"/>
        </w:rPr>
        <w:t xml:space="preserve">koja </w:t>
      </w:r>
      <w:r w:rsidR="007160C1">
        <w:rPr>
          <w:rFonts w:hAnsi="Times New Roman" w:ascii="Times New Roman"/>
          <w:sz w:val="24"/>
          <w:szCs w:val="24"/>
        </w:rPr>
        <w:t>ulazi u</w:t>
      </w:r>
      <w:r w:rsidR="00B95028">
        <w:rPr>
          <w:rFonts w:hAnsi="Times New Roman" w:ascii="Times New Roman"/>
          <w:sz w:val="24"/>
          <w:szCs w:val="24"/>
        </w:rPr>
        <w:t xml:space="preserve"> stečajnu masu dužnika i to </w:t>
      </w:r>
      <w:r>
        <w:rPr>
          <w:rFonts w:hAnsi="Times New Roman" w:ascii="Times New Roman"/>
          <w:sz w:val="24"/>
          <w:szCs w:val="24"/>
        </w:rPr>
        <w:t xml:space="preserve">putem elektroničke javne dražbe koju provodi Financijska agencija, a sve sukladno odredbama čl. 247. </w:t>
      </w:r>
      <w:r w:rsidR="007160C1" w:rsidRPr="00EF43AC">
        <w:rPr>
          <w:rFonts w:hAnsi="Times New Roman" w:ascii="Times New Roman"/>
          <w:sz w:val="24"/>
          <w:szCs w:val="24"/>
        </w:rPr>
        <w:t xml:space="preserve">Stečajnog zakona </w:t>
      </w:r>
      <w:r w:rsidRPr="00EF43AC">
        <w:rPr>
          <w:rFonts w:hAnsi="Times New Roman" w:ascii="Times New Roman"/>
          <w:sz w:val="24"/>
          <w:szCs w:val="24"/>
        </w:rPr>
        <w:t>(Narodne novine broj 71/15 i 104/17, dalje SZ)</w:t>
      </w:r>
      <w:r>
        <w:rPr>
          <w:rFonts w:hAnsi="Times New Roman" w:ascii="Times New Roman"/>
          <w:sz w:val="24"/>
          <w:szCs w:val="24"/>
        </w:rPr>
        <w:t>.</w:t>
      </w:r>
    </w:p>
    <w:p w:rsidRDefault="00EF43AC" w:rsidP="00EF43AC" w:rsidR="00EF43AC" w:rsidRPr="00EF43AC">
      <w:pPr>
        <w:jc w:val="both"/>
        <w:rPr>
          <w:rFonts w:hAnsi="Times New Roman" w:ascii="Times New Roman"/>
          <w:sz w:val="24"/>
          <w:szCs w:val="24"/>
        </w:rPr>
      </w:pPr>
    </w:p>
    <w:p w:rsidRDefault="00EF43AC" w:rsidP="00EF43AC" w:rsidR="00EF43AC" w:rsidRPr="00EF43AC">
      <w:pPr>
        <w:jc w:val="both"/>
        <w:rPr>
          <w:rFonts w:hAnsi="Times New Roman" w:ascii="Times New Roman"/>
          <w:sz w:val="24"/>
          <w:szCs w:val="24"/>
        </w:rPr>
      </w:pPr>
      <w:r w:rsidRPr="00EF43AC">
        <w:rPr>
          <w:rFonts w:hAnsi="Times New Roman" w:ascii="Times New Roman"/>
          <w:sz w:val="24"/>
          <w:szCs w:val="24"/>
        </w:rPr>
        <w:tab/>
        <w:t xml:space="preserve">Odredbama čl. 150. </w:t>
      </w:r>
      <w:r w:rsidR="00B95028">
        <w:rPr>
          <w:rFonts w:hAnsi="Times New Roman" w:ascii="Times New Roman"/>
          <w:sz w:val="24"/>
          <w:szCs w:val="24"/>
        </w:rPr>
        <w:t>SZ-a</w:t>
      </w:r>
      <w:r w:rsidRPr="00EF43AC">
        <w:rPr>
          <w:rFonts w:hAnsi="Times New Roman" w:ascii="Times New Roman"/>
          <w:sz w:val="24"/>
          <w:szCs w:val="24"/>
        </w:rPr>
        <w:t xml:space="preserve"> propisano je da vjerovnik čija prava proizlaze iz sudskoga ili javnobilježničkoga osiguranja tražbine prijenosom vlasništva stvari ili prijenosom prava ima u stečajnom postupku pravni položaj razlučnog vjerovnika (stavak 1.). Otvaranjem stečajnog postupka vjerovnik iz stavka 1. ovog članka gubi pravo otuđenja i opterećenja stvari ili prava koja su na njega prenesena sudskim ili javnobilježničkim osiguranjem tražbine (stavak 2.). Pravni poslovi sklopljeni protivno odredbi stavka 2. ovog članka nisu valjani (stavak 3.). </w:t>
      </w:r>
    </w:p>
    <w:p w:rsidRDefault="00B95028" w:rsidP="00EF43AC" w:rsidR="00EF43A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Nadalje, a</w:t>
      </w:r>
      <w:r w:rsidR="00EF43AC" w:rsidRPr="00EF43AC">
        <w:rPr>
          <w:rFonts w:hAnsi="Times New Roman" w:ascii="Times New Roman"/>
          <w:sz w:val="24"/>
          <w:szCs w:val="24"/>
        </w:rPr>
        <w:t xml:space="preserve"> prema odredbi čl. 169. st. 5. SZ-a, nakon otvaranja stečajnog postupka razlučni vjerovnici nisu ovlašteni pokrenuti postupak ovrhe ili osiguranja, a nekretnine na kojima postoji razlučno pravo prodaju se u stečajnom postupku u skladu s odredbama čl. 247. SZ-a. </w:t>
      </w:r>
    </w:p>
    <w:p w:rsidRDefault="00B95028" w:rsidP="00EF43AC" w:rsidR="00B95028">
      <w:pPr>
        <w:jc w:val="both"/>
        <w:rPr>
          <w:rFonts w:hAnsi="Times New Roman" w:ascii="Times New Roman"/>
          <w:sz w:val="24"/>
          <w:szCs w:val="24"/>
        </w:rPr>
      </w:pPr>
    </w:p>
    <w:p w:rsidRDefault="00B95028" w:rsidP="00EF43AC" w:rsidR="00B95028" w:rsidRPr="00EF43A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247. st. 1. SZ-a propisano je da se nekretnina na kojoj postoji razlučno pravo prodaje u stečajnom postupku, na prijedlog stečajnog upravitelja ili razlučnog vjerovnika, uz odgovarajuću primjenu pravila ovršnog postupka o ovrsi na nekretnini, a pravila o obustavi postupka se ne primjenjuju.</w:t>
      </w:r>
    </w:p>
    <w:p w:rsidRDefault="00EF43AC" w:rsidP="00EF43AC" w:rsidR="00EF43AC" w:rsidRPr="00EF43AC">
      <w:pPr>
        <w:jc w:val="both"/>
        <w:rPr>
          <w:rFonts w:hAnsi="Times New Roman" w:ascii="Times New Roman"/>
          <w:sz w:val="24"/>
          <w:szCs w:val="24"/>
        </w:rPr>
      </w:pPr>
    </w:p>
    <w:p w:rsidRDefault="00EF43AC" w:rsidP="00EF43AC" w:rsidR="00EF43AC">
      <w:pPr>
        <w:jc w:val="both"/>
        <w:rPr>
          <w:rFonts w:hAnsi="Times New Roman" w:ascii="Times New Roman"/>
          <w:sz w:val="24"/>
          <w:szCs w:val="24"/>
        </w:rPr>
      </w:pPr>
      <w:r w:rsidRPr="00EF43AC">
        <w:rPr>
          <w:rFonts w:hAnsi="Times New Roman" w:ascii="Times New Roman"/>
          <w:sz w:val="24"/>
          <w:szCs w:val="24"/>
        </w:rPr>
        <w:tab/>
        <w:t xml:space="preserve">Kako je dakle iz </w:t>
      </w:r>
      <w:r w:rsidR="00B95028">
        <w:rPr>
          <w:rFonts w:hAnsi="Times New Roman" w:ascii="Times New Roman"/>
          <w:sz w:val="24"/>
          <w:szCs w:val="24"/>
        </w:rPr>
        <w:t>stanja u ovom stečajnom spisu, kao i isprava koje se nalaze u spisu,</w:t>
      </w:r>
      <w:r w:rsidRPr="00EF43AC">
        <w:rPr>
          <w:rFonts w:hAnsi="Times New Roman" w:ascii="Times New Roman"/>
          <w:sz w:val="24"/>
          <w:szCs w:val="24"/>
        </w:rPr>
        <w:t xml:space="preserve"> razvidno da je Drago Grgić na temelju sudske nagodbe stekao fiducijarno pravo vlasništva na nekretnini (suvlasničkom dijelu nekretnine) dužnika radi osiguranja njegove tražbine u iznosu od 803.640,00 kn, to stoga Drago Grgić, a sukladno naprijed navedenim odredbama SZ-a, ima u stečajnom postupku položaj razlučnog vjerovnika te isti to svoje razlučno pravo može ostvarivati samo u okviru stečajnog postupka. </w:t>
      </w:r>
    </w:p>
    <w:p w:rsidRDefault="00EF43AC" w:rsidP="00EF43AC" w:rsidR="00EF43AC">
      <w:pPr>
        <w:jc w:val="both"/>
        <w:rPr>
          <w:rFonts w:hAnsi="Times New Roman" w:ascii="Times New Roman"/>
          <w:sz w:val="24"/>
          <w:szCs w:val="24"/>
        </w:rPr>
      </w:pPr>
    </w:p>
    <w:p w:rsidRDefault="00B95028" w:rsidP="00EF43AC" w:rsidR="00EF43A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je stečajni upravitelj podneskom od 24.07.2018. podnio ovom sudu prijedlog za prodaju nekretnine dužnika koja ulazi u stečajnu masu, a na kojoj postoji razlučno pravo to je stoga sud, sukladno tom prijedlogu stečajnog upravitelja, a temeljem odredbi čl. 247. st. 1., 2. i 3. SZ-a, odlučio kao u izreci ovog rješenja.</w:t>
      </w:r>
    </w:p>
    <w:p w:rsidRDefault="00500D3C" w:rsidP="00500D3C" w:rsidR="00500D3C" w:rsidRPr="00EE5856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F835F0" w:rsidR="009E7EC2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U Splitu, </w:t>
      </w:r>
      <w:r w:rsidR="00415956">
        <w:rPr>
          <w:rFonts w:hAnsi="Times New Roman" w:ascii="Times New Roman"/>
          <w:sz w:val="24"/>
          <w:szCs w:val="24"/>
        </w:rPr>
        <w:t>27. srpnja</w:t>
      </w:r>
      <w:r w:rsidR="00F835F0">
        <w:rPr>
          <w:rFonts w:hAnsi="Times New Roman" w:ascii="Times New Roman"/>
          <w:sz w:val="24"/>
          <w:szCs w:val="24"/>
        </w:rPr>
        <w:t xml:space="preserve"> 2018.</w:t>
      </w:r>
    </w:p>
    <w:p w:rsidRDefault="00F835F0" w:rsidP="00F835F0" w:rsidR="00F835F0" w:rsidRPr="00EE5856">
      <w:pPr>
        <w:jc w:val="center"/>
        <w:rPr>
          <w:rFonts w:hAnsi="Times New Roman" w:ascii="Times New Roman"/>
          <w:sz w:val="16"/>
          <w:szCs w:val="16"/>
        </w:rPr>
      </w:pPr>
    </w:p>
    <w:p w:rsidRDefault="00A42078" w:rsidP="00F835F0" w:rsidR="00A42078">
      <w:pPr>
        <w:ind w:left="7788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 xml:space="preserve">C </w:t>
      </w:r>
    </w:p>
    <w:p w:rsidRDefault="00A42078" w:rsidP="00F835F0" w:rsidR="00A42078" w:rsidRPr="00A42078">
      <w:pPr>
        <w:ind w:left="7788"/>
        <w:rPr>
          <w:rFonts w:hAnsi="Times New Roman" w:ascii="Times New Roman"/>
          <w:sz w:val="28"/>
          <w:szCs w:val="28"/>
        </w:rPr>
      </w:pPr>
    </w:p>
    <w:p w:rsidRDefault="00A42078" w:rsidP="00F835F0" w:rsidR="00A42078" w:rsidRPr="00A42078">
      <w:pPr>
        <w:ind w:left="7788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Paško Bačić</w:t>
      </w:r>
    </w:p>
    <w:p w:rsidRDefault="009E7EC2" w:rsidP="00F72DA3" w:rsidR="009E7EC2" w:rsidRPr="00A42078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E5856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F835F0" w:rsidP="00F835F0" w:rsidR="00F835F0" w:rsidRPr="00F835F0">
      <w:pPr>
        <w:jc w:val="both"/>
        <w:rPr>
          <w:rFonts w:hAnsi="Times New Roman" w:ascii="Times New Roman"/>
          <w:sz w:val="24"/>
          <w:szCs w:val="24"/>
        </w:rPr>
      </w:pPr>
      <w:r w:rsidRPr="00F835F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835F0" w:rsidP="00F835F0" w:rsidR="00F835F0" w:rsidRPr="00F835F0">
      <w:pPr>
        <w:jc w:val="both"/>
        <w:rPr>
          <w:rFonts w:hAnsi="Times New Roman" w:ascii="Times New Roman"/>
          <w:sz w:val="24"/>
          <w:szCs w:val="24"/>
        </w:rPr>
      </w:pPr>
      <w:r w:rsidRPr="00F835F0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 </w:t>
      </w:r>
    </w:p>
    <w:p w:rsidRDefault="00EE5856" w:rsidP="00A42078" w:rsidR="00EE5856">
      <w:pPr>
        <w:jc w:val="both"/>
        <w:rPr>
          <w:rFonts w:hAnsi="Times New Roman" w:ascii="Times New Roman"/>
          <w:sz w:val="24"/>
          <w:szCs w:val="24"/>
        </w:rPr>
      </w:pPr>
    </w:p>
    <w:p w:rsidRDefault="00EE5856" w:rsidP="00A42078" w:rsidR="00EE5856" w:rsidRPr="00EE5856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A42078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DNA:</w:t>
      </w:r>
    </w:p>
    <w:p w:rsidRDefault="00D55E6E" w:rsidP="009E7EC2" w:rsidR="00617625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stečaj</w:t>
      </w:r>
      <w:r w:rsidR="005F3783" w:rsidRPr="00A42078">
        <w:rPr>
          <w:rFonts w:hAnsi="Times New Roman" w:ascii="Times New Roman"/>
          <w:sz w:val="24"/>
          <w:szCs w:val="24"/>
        </w:rPr>
        <w:t>nom upravitelju</w:t>
      </w:r>
      <w:r w:rsidR="00617625" w:rsidRPr="00A42078">
        <w:rPr>
          <w:rFonts w:hAnsi="Times New Roman" w:ascii="Times New Roman"/>
          <w:sz w:val="24"/>
          <w:szCs w:val="24"/>
        </w:rPr>
        <w:t xml:space="preserve"> </w:t>
      </w:r>
    </w:p>
    <w:p w:rsidRDefault="00415956" w:rsidP="009E7EC2" w:rsidR="00D11756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odvjetniku Zdenku Radiću iz Splita, Smiljanićeva 2, kao punomoćniku razlučnog vjerovnika</w:t>
      </w:r>
    </w:p>
    <w:p w:rsidRDefault="00D11756" w:rsidP="009E7EC2" w:rsid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Općinskom sudu u Splitu, </w:t>
      </w:r>
      <w:r w:rsidR="007963FC" w:rsidRPr="00A42078">
        <w:rPr>
          <w:rFonts w:hAnsi="Times New Roman" w:ascii="Times New Roman"/>
          <w:sz w:val="24"/>
          <w:szCs w:val="24"/>
        </w:rPr>
        <w:t>Zemljišno</w:t>
      </w:r>
      <w:r w:rsidRPr="00A42078">
        <w:rPr>
          <w:rFonts w:hAnsi="Times New Roman" w:ascii="Times New Roman"/>
          <w:sz w:val="24"/>
          <w:szCs w:val="24"/>
        </w:rPr>
        <w:t>knjižni odjel</w:t>
      </w:r>
      <w:r w:rsidR="00A42078">
        <w:rPr>
          <w:rFonts w:hAnsi="Times New Roman" w:ascii="Times New Roman"/>
          <w:sz w:val="24"/>
          <w:szCs w:val="24"/>
        </w:rPr>
        <w:t xml:space="preserve"> </w:t>
      </w:r>
      <w:r w:rsidR="00415956">
        <w:rPr>
          <w:rFonts w:hAnsi="Times New Roman" w:ascii="Times New Roman"/>
          <w:sz w:val="24"/>
          <w:szCs w:val="24"/>
        </w:rPr>
        <w:t>Solin</w:t>
      </w:r>
    </w:p>
    <w:p w:rsidRDefault="00A42078" w:rsidP="009E7EC2" w:rsidR="00617625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Pr="00A42078">
        <w:rPr>
          <w:rFonts w:hAnsi="Times New Roman" w:ascii="Times New Roman"/>
          <w:sz w:val="24"/>
          <w:szCs w:val="24"/>
        </w:rPr>
        <w:t xml:space="preserve">Oglasna </w:t>
      </w:r>
      <w:r w:rsidR="00D55E6E" w:rsidRPr="00A42078">
        <w:rPr>
          <w:rFonts w:hAnsi="Times New Roman" w:ascii="Times New Roman"/>
          <w:sz w:val="24"/>
          <w:szCs w:val="24"/>
        </w:rPr>
        <w:t>ploča</w:t>
      </w:r>
      <w:r w:rsidR="003124FF" w:rsidRPr="00A42078">
        <w:rPr>
          <w:rFonts w:hAnsi="Times New Roman" w:ascii="Times New Roman"/>
          <w:sz w:val="24"/>
          <w:szCs w:val="24"/>
        </w:rPr>
        <w:t xml:space="preserve"> suda</w:t>
      </w:r>
      <w:r w:rsidR="00D55E6E" w:rsidRPr="00A42078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DB5383" w:rsidR="009E7EC2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u spis</w:t>
      </w:r>
    </w:p>
    <w:sectPr w:rsidSect="00F606A1" w:rsidR="009E7EC2" w:rsidRPr="00A42078">
      <w:headerReference w:type="even" r:id="rId11"/>
      <w:headerReference w:type="default" r:id="rId12"/>
      <w:pgSz w:h="16838" w:w="11906"/>
      <w:pgMar w:gutter="0" w:footer="708" w:header="708" w:left="1417" w:bottom="170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DE" w:rsidP="009E7EC2" w:rsidR="004C32DE">
      <w:r>
        <w:separator/>
      </w:r>
    </w:p>
  </w:endnote>
  <w:endnote w:id="0" w:type="continuationSeparator">
    <w:p w:rsidRDefault="004C32DE" w:rsidP="009E7EC2" w:rsidR="004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DE" w:rsidP="009E7EC2" w:rsidR="004C32DE">
      <w:r>
        <w:separator/>
      </w:r>
    </w:p>
  </w:footnote>
  <w:footnote w:id="0" w:type="continuationSeparator">
    <w:p w:rsidRDefault="004C32DE" w:rsidP="009E7EC2" w:rsidR="004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D7" w:rsidP="003A697B" w:rsidR="001F2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6D7" w:rsidR="001F2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78" w:rsidP="003A697B" w:rsidR="001F26D7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begin"/>
    </w:r>
    <w:r w:rsidR="001F26D7" w:rsidRPr="00A42078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separate"/>
    </w:r>
    <w:r w:rsidR="000C4D44">
      <w:rPr>
        <w:rStyle w:val="Brojstranice"/>
        <w:rFonts w:hAnsi="Times New Roman" w:ascii="Times New Roman"/>
        <w:noProof/>
        <w:sz w:val="24"/>
        <w:szCs w:val="24"/>
      </w:rPr>
      <w:t>3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1F26D7" w:rsidP="00224973" w:rsidR="001F26D7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273778">
      <w:rPr>
        <w:rFonts w:hAnsi="Times New Roman" w:ascii="Times New Roman"/>
        <w:sz w:val="24"/>
        <w:szCs w:val="24"/>
      </w:rPr>
      <w:t>988/2017</w:t>
    </w: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21C00"/>
    <w:multiLevelType w:val="hybridMultilevel"/>
    <w:tmpl w:val="FB3018D8"/>
    <w:lvl w:tplc="531E2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E31DC8"/>
    <w:multiLevelType w:val="hybridMultilevel"/>
    <w:tmpl w:val="9E60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596B"/>
    <w:rsid w:val="00040E2E"/>
    <w:rsid w:val="00051A98"/>
    <w:rsid w:val="00060958"/>
    <w:rsid w:val="00064D8B"/>
    <w:rsid w:val="00065DC0"/>
    <w:rsid w:val="000666DB"/>
    <w:rsid w:val="00071F5F"/>
    <w:rsid w:val="00094F01"/>
    <w:rsid w:val="000967E4"/>
    <w:rsid w:val="000B19B8"/>
    <w:rsid w:val="000C4976"/>
    <w:rsid w:val="000C4D44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1752"/>
    <w:rsid w:val="001324F3"/>
    <w:rsid w:val="00147C84"/>
    <w:rsid w:val="0017422F"/>
    <w:rsid w:val="001758D4"/>
    <w:rsid w:val="00176CA4"/>
    <w:rsid w:val="0017748D"/>
    <w:rsid w:val="00181AF2"/>
    <w:rsid w:val="00187057"/>
    <w:rsid w:val="001A2551"/>
    <w:rsid w:val="001A2A4E"/>
    <w:rsid w:val="001B2105"/>
    <w:rsid w:val="001C17FB"/>
    <w:rsid w:val="001C5FA1"/>
    <w:rsid w:val="001D19B5"/>
    <w:rsid w:val="001D1BC1"/>
    <w:rsid w:val="001D4887"/>
    <w:rsid w:val="001D5C4A"/>
    <w:rsid w:val="001E1520"/>
    <w:rsid w:val="001E5EA3"/>
    <w:rsid w:val="001F26D7"/>
    <w:rsid w:val="001F5654"/>
    <w:rsid w:val="00200E29"/>
    <w:rsid w:val="00217DD3"/>
    <w:rsid w:val="00224973"/>
    <w:rsid w:val="00224E7D"/>
    <w:rsid w:val="00225862"/>
    <w:rsid w:val="00230CA6"/>
    <w:rsid w:val="00232EBD"/>
    <w:rsid w:val="00235AE7"/>
    <w:rsid w:val="00237A3C"/>
    <w:rsid w:val="002412CF"/>
    <w:rsid w:val="00247B33"/>
    <w:rsid w:val="00247F18"/>
    <w:rsid w:val="002625EE"/>
    <w:rsid w:val="002626F2"/>
    <w:rsid w:val="00264B6C"/>
    <w:rsid w:val="002661C5"/>
    <w:rsid w:val="002702A4"/>
    <w:rsid w:val="00273778"/>
    <w:rsid w:val="00277776"/>
    <w:rsid w:val="00280E0B"/>
    <w:rsid w:val="00283ED3"/>
    <w:rsid w:val="00290EDE"/>
    <w:rsid w:val="002A2351"/>
    <w:rsid w:val="002A2D2A"/>
    <w:rsid w:val="002A4497"/>
    <w:rsid w:val="002B3FB2"/>
    <w:rsid w:val="002C11EE"/>
    <w:rsid w:val="002D212A"/>
    <w:rsid w:val="002D73FF"/>
    <w:rsid w:val="002F2F29"/>
    <w:rsid w:val="002F4D40"/>
    <w:rsid w:val="002F6EB8"/>
    <w:rsid w:val="00306A8D"/>
    <w:rsid w:val="003124FF"/>
    <w:rsid w:val="00323E42"/>
    <w:rsid w:val="003311B2"/>
    <w:rsid w:val="00333289"/>
    <w:rsid w:val="0035414D"/>
    <w:rsid w:val="003620D0"/>
    <w:rsid w:val="00367DD5"/>
    <w:rsid w:val="00370E1F"/>
    <w:rsid w:val="0037103F"/>
    <w:rsid w:val="00373D86"/>
    <w:rsid w:val="00375F03"/>
    <w:rsid w:val="00386D85"/>
    <w:rsid w:val="003A697B"/>
    <w:rsid w:val="003C225A"/>
    <w:rsid w:val="003C6493"/>
    <w:rsid w:val="003C796A"/>
    <w:rsid w:val="003D0B21"/>
    <w:rsid w:val="003D247D"/>
    <w:rsid w:val="003E1CD4"/>
    <w:rsid w:val="003E26D5"/>
    <w:rsid w:val="003E2802"/>
    <w:rsid w:val="003E2FF8"/>
    <w:rsid w:val="00403C06"/>
    <w:rsid w:val="00414B81"/>
    <w:rsid w:val="00415956"/>
    <w:rsid w:val="00416E48"/>
    <w:rsid w:val="0043068B"/>
    <w:rsid w:val="00432D7B"/>
    <w:rsid w:val="00433E3A"/>
    <w:rsid w:val="00434A3B"/>
    <w:rsid w:val="00443B8A"/>
    <w:rsid w:val="004532F9"/>
    <w:rsid w:val="00454838"/>
    <w:rsid w:val="00461FF0"/>
    <w:rsid w:val="00471337"/>
    <w:rsid w:val="0049251F"/>
    <w:rsid w:val="004A35F5"/>
    <w:rsid w:val="004C2345"/>
    <w:rsid w:val="004C32DE"/>
    <w:rsid w:val="004C5497"/>
    <w:rsid w:val="004D2950"/>
    <w:rsid w:val="004E4E0D"/>
    <w:rsid w:val="004F29CC"/>
    <w:rsid w:val="004F4D67"/>
    <w:rsid w:val="00500D3C"/>
    <w:rsid w:val="0052236B"/>
    <w:rsid w:val="005261F6"/>
    <w:rsid w:val="00532AAD"/>
    <w:rsid w:val="00544596"/>
    <w:rsid w:val="005513D6"/>
    <w:rsid w:val="00587181"/>
    <w:rsid w:val="00591A30"/>
    <w:rsid w:val="005A3252"/>
    <w:rsid w:val="005B63D0"/>
    <w:rsid w:val="005C063E"/>
    <w:rsid w:val="005C3964"/>
    <w:rsid w:val="005C5A4E"/>
    <w:rsid w:val="005E292C"/>
    <w:rsid w:val="005E2F60"/>
    <w:rsid w:val="005E669C"/>
    <w:rsid w:val="005F13A6"/>
    <w:rsid w:val="005F3783"/>
    <w:rsid w:val="00602B6A"/>
    <w:rsid w:val="00613736"/>
    <w:rsid w:val="00616832"/>
    <w:rsid w:val="00617625"/>
    <w:rsid w:val="00625CF1"/>
    <w:rsid w:val="006302EE"/>
    <w:rsid w:val="00631C34"/>
    <w:rsid w:val="00640488"/>
    <w:rsid w:val="00645792"/>
    <w:rsid w:val="006854CD"/>
    <w:rsid w:val="00696C1C"/>
    <w:rsid w:val="006A3FF8"/>
    <w:rsid w:val="006A4D0E"/>
    <w:rsid w:val="006A6704"/>
    <w:rsid w:val="006B23E2"/>
    <w:rsid w:val="006C2A7C"/>
    <w:rsid w:val="006D42EB"/>
    <w:rsid w:val="006E33DF"/>
    <w:rsid w:val="006E4A27"/>
    <w:rsid w:val="006E4DEE"/>
    <w:rsid w:val="006F0F5F"/>
    <w:rsid w:val="00711FEB"/>
    <w:rsid w:val="007160C1"/>
    <w:rsid w:val="007248B8"/>
    <w:rsid w:val="00725728"/>
    <w:rsid w:val="007608A6"/>
    <w:rsid w:val="007665E6"/>
    <w:rsid w:val="00770CA0"/>
    <w:rsid w:val="007725FF"/>
    <w:rsid w:val="0077638B"/>
    <w:rsid w:val="00776CFC"/>
    <w:rsid w:val="00791467"/>
    <w:rsid w:val="00794628"/>
    <w:rsid w:val="007963FC"/>
    <w:rsid w:val="007A44C2"/>
    <w:rsid w:val="007B5064"/>
    <w:rsid w:val="007C485C"/>
    <w:rsid w:val="007E4E7A"/>
    <w:rsid w:val="007E58B1"/>
    <w:rsid w:val="007E61EC"/>
    <w:rsid w:val="007E7F67"/>
    <w:rsid w:val="007F20C8"/>
    <w:rsid w:val="00800D19"/>
    <w:rsid w:val="0081749E"/>
    <w:rsid w:val="00833B6F"/>
    <w:rsid w:val="00847054"/>
    <w:rsid w:val="00864375"/>
    <w:rsid w:val="008727D6"/>
    <w:rsid w:val="00891B86"/>
    <w:rsid w:val="0089240F"/>
    <w:rsid w:val="0089511D"/>
    <w:rsid w:val="008B2EA0"/>
    <w:rsid w:val="008B678E"/>
    <w:rsid w:val="008C4A42"/>
    <w:rsid w:val="008D2F9A"/>
    <w:rsid w:val="008E15FF"/>
    <w:rsid w:val="008E1FF0"/>
    <w:rsid w:val="008E700A"/>
    <w:rsid w:val="008F669C"/>
    <w:rsid w:val="00916C42"/>
    <w:rsid w:val="00925A8E"/>
    <w:rsid w:val="00931AFA"/>
    <w:rsid w:val="009327EC"/>
    <w:rsid w:val="00934D92"/>
    <w:rsid w:val="00940F7B"/>
    <w:rsid w:val="00942D1B"/>
    <w:rsid w:val="00943CC2"/>
    <w:rsid w:val="0095313F"/>
    <w:rsid w:val="00955B22"/>
    <w:rsid w:val="00966797"/>
    <w:rsid w:val="00977902"/>
    <w:rsid w:val="00984BFA"/>
    <w:rsid w:val="00991CFD"/>
    <w:rsid w:val="009B3CB3"/>
    <w:rsid w:val="009C695A"/>
    <w:rsid w:val="009E4E1A"/>
    <w:rsid w:val="009E7EC2"/>
    <w:rsid w:val="009F3195"/>
    <w:rsid w:val="00A02598"/>
    <w:rsid w:val="00A1520C"/>
    <w:rsid w:val="00A31551"/>
    <w:rsid w:val="00A33DAF"/>
    <w:rsid w:val="00A3676A"/>
    <w:rsid w:val="00A42078"/>
    <w:rsid w:val="00A43262"/>
    <w:rsid w:val="00A5597B"/>
    <w:rsid w:val="00A65FC6"/>
    <w:rsid w:val="00A72D96"/>
    <w:rsid w:val="00A84605"/>
    <w:rsid w:val="00AA15C8"/>
    <w:rsid w:val="00AC2286"/>
    <w:rsid w:val="00AD6B13"/>
    <w:rsid w:val="00AD730A"/>
    <w:rsid w:val="00AE3D57"/>
    <w:rsid w:val="00B01DBB"/>
    <w:rsid w:val="00B0709D"/>
    <w:rsid w:val="00B106D0"/>
    <w:rsid w:val="00B13369"/>
    <w:rsid w:val="00B134DA"/>
    <w:rsid w:val="00B3641D"/>
    <w:rsid w:val="00B47237"/>
    <w:rsid w:val="00B52B7C"/>
    <w:rsid w:val="00B81AC0"/>
    <w:rsid w:val="00B95028"/>
    <w:rsid w:val="00B95675"/>
    <w:rsid w:val="00BA718E"/>
    <w:rsid w:val="00BB0D0B"/>
    <w:rsid w:val="00BB23D7"/>
    <w:rsid w:val="00BB5D68"/>
    <w:rsid w:val="00BD69A9"/>
    <w:rsid w:val="00BE38E4"/>
    <w:rsid w:val="00BE4D65"/>
    <w:rsid w:val="00BE6F3F"/>
    <w:rsid w:val="00BE73AD"/>
    <w:rsid w:val="00BF5934"/>
    <w:rsid w:val="00C3132F"/>
    <w:rsid w:val="00C32DE7"/>
    <w:rsid w:val="00C377D7"/>
    <w:rsid w:val="00C40F70"/>
    <w:rsid w:val="00C57B5F"/>
    <w:rsid w:val="00C63178"/>
    <w:rsid w:val="00C73227"/>
    <w:rsid w:val="00C73722"/>
    <w:rsid w:val="00C81434"/>
    <w:rsid w:val="00C86CC2"/>
    <w:rsid w:val="00CE1B37"/>
    <w:rsid w:val="00CE4D6A"/>
    <w:rsid w:val="00CE58EF"/>
    <w:rsid w:val="00CF0C94"/>
    <w:rsid w:val="00CF7461"/>
    <w:rsid w:val="00D11756"/>
    <w:rsid w:val="00D127F0"/>
    <w:rsid w:val="00D35DC0"/>
    <w:rsid w:val="00D55E6E"/>
    <w:rsid w:val="00D70D99"/>
    <w:rsid w:val="00D74F77"/>
    <w:rsid w:val="00D949EA"/>
    <w:rsid w:val="00DB5383"/>
    <w:rsid w:val="00DC03D2"/>
    <w:rsid w:val="00DC7853"/>
    <w:rsid w:val="00DD4E9C"/>
    <w:rsid w:val="00DD6F37"/>
    <w:rsid w:val="00DE0C6E"/>
    <w:rsid w:val="00E03EFC"/>
    <w:rsid w:val="00E13859"/>
    <w:rsid w:val="00E22C04"/>
    <w:rsid w:val="00E44FBA"/>
    <w:rsid w:val="00E5187B"/>
    <w:rsid w:val="00E56DD9"/>
    <w:rsid w:val="00E668F5"/>
    <w:rsid w:val="00E80C87"/>
    <w:rsid w:val="00E86778"/>
    <w:rsid w:val="00E945FD"/>
    <w:rsid w:val="00EB167D"/>
    <w:rsid w:val="00EC16CA"/>
    <w:rsid w:val="00EC4018"/>
    <w:rsid w:val="00EE2306"/>
    <w:rsid w:val="00EE3368"/>
    <w:rsid w:val="00EE5856"/>
    <w:rsid w:val="00EF121B"/>
    <w:rsid w:val="00EF43AC"/>
    <w:rsid w:val="00F22833"/>
    <w:rsid w:val="00F30552"/>
    <w:rsid w:val="00F408A9"/>
    <w:rsid w:val="00F4104E"/>
    <w:rsid w:val="00F56D3C"/>
    <w:rsid w:val="00F606A1"/>
    <w:rsid w:val="00F61356"/>
    <w:rsid w:val="00F613A5"/>
    <w:rsid w:val="00F703F3"/>
    <w:rsid w:val="00F72DA3"/>
    <w:rsid w:val="00F834CB"/>
    <w:rsid w:val="00F835F0"/>
    <w:rsid w:val="00F84847"/>
    <w:rsid w:val="00F93E19"/>
    <w:rsid w:val="00F956B7"/>
    <w:rsid w:val="00FA4218"/>
    <w:rsid w:val="00FA6993"/>
    <w:rsid w:val="00FA6AE9"/>
    <w:rsid w:val="00FC2A92"/>
    <w:rsid w:val="00FC6953"/>
    <w:rsid w:val="00FD54CF"/>
    <w:rsid w:val="00FD5764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4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D4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4D44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4D4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4D4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4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D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4D44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4D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4D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DIGNATIO d.o.o. za građenje i usluge u stečaju</izvorni_sadrzaj>
    <derivirana_varijabla naziv="DomainObject.Predmet.ProtustrankaFormated_1">  Stečajna masa iza DIGNATIO d.o.o. za građenje i usluge u stečaju</derivirana_varijabla>
  </DomainObject.Predmet.ProtustrankaFormated>
  <DomainObject.Predmet.ProtustrankaFormatedOIB>
    <izvorni_sadrzaj>  Stečajna masa iza DIGNATIO d.o.o. za građenje i usluge u stečaju, OIB 53863842883</izvorni_sadrzaj>
    <derivirana_varijabla naziv="DomainObject.Predmet.ProtustrankaFormatedOIB_1">  Stečajna masa iza DIGNATIO d.o.o. za građenje i usluge u stečaju, OIB 53863842883</derivirana_varijabla>
  </DomainObject.Predmet.ProtustrankaFormatedOIB>
  <DomainObject.Predmet.ProtustrankaFormatedWithAdress>
    <izvorni_sadrzaj> Stečajna masa iza DIGNATIO d.o.o. za građenje i usluge u stečaju, Petrinjska 28, 10000 Zagreb</izvorni_sadrzaj>
    <derivirana_varijabla naziv="DomainObject.Predmet.ProtustrankaFormatedWithAdress_1"> Stečajna masa iza DIGNATIO d.o.o. za građenje i usluge u stečaju, Petrinjska 28, 10000 Zagreb</derivirana_varijabla>
  </DomainObject.Predmet.ProtustrankaFormatedWithAdress>
  <DomainObject.Predmet.ProtustrankaFormatedWithAdressOIB>
    <izvorni_sadrzaj> Stečajna masa iza DIGNATIO d.o.o. za građenje i usluge u stečaju, OIB 53863842883, Petrinjska 28, 10000 Zagreb</izvorni_sadrzaj>
    <derivirana_varijabla naziv="DomainObject.Predmet.ProtustrankaFormatedWithAdressOIB_1"> Stečajna masa iza DIGNATIO d.o.o. za građenje i usluge u stečaju, OIB 53863842883, Petrinjska 28, 10000 Zagreb</derivirana_varijabla>
  </DomainObject.Predmet.ProtustrankaFormatedWithAdressOIB>
  <DomainObject.Predmet.ProtustrankaWithAdress>
    <izvorni_sadrzaj>Stečajna masa iza DIGNATIO d.o.o. za građenje i usluge u stečaju Petrinjska 28, 10000 Zagreb</izvorni_sadrzaj>
    <derivirana_varijabla naziv="DomainObject.Predmet.ProtustrankaWithAdress_1">Stečajna masa iza DIGNATIO d.o.o. za građenje i usluge u stečaju Petrinjska 28, 10000 Zagreb</derivirana_varijabla>
  </DomainObject.Predmet.ProtustrankaWithAdress>
  <DomainObject.Predmet.ProtustrankaWithAdressOIB>
    <izvorni_sadrzaj>Stečajna masa iza DIGNATIO d.o.o. za građenje i usluge u stečaju, OIB 53863842883, Petrinjska 28, 10000 Zagreb</izvorni_sadrzaj>
    <derivirana_varijabla naziv="DomainObject.Predmet.ProtustrankaWithAdressOIB_1">Stečajna masa iza DIGNATIO d.o.o. za građenje i usluge u stečaju, OIB 53863842883, Petrinjska 28, 10000 Zagreb</derivirana_varijabla>
  </DomainObject.Predmet.ProtustrankaWithAdressOIB>
  <DomainObject.Predmet.ProtustrankaNazivFormated>
    <izvorni_sadrzaj>Stečajna masa iza DIGNATIO d.o.o. za građenje i usluge u stečaju</izvorni_sadrzaj>
    <derivirana_varijabla naziv="DomainObject.Predmet.ProtustrankaNazivFormated_1">Stečajna masa iza DIGNATIO d.o.o. za građenje i usluge u stečaju</derivirana_varijabla>
  </DomainObject.Predmet.ProtustrankaNazivFormated>
  <DomainObject.Predmet.ProtustrankaNazivFormatedOIB>
    <izvorni_sadrzaj>Stečajna masa iza DIGNATIO d.o.o. za građenje i usluge u stečaju, OIB 53863842883</izvorni_sadrzaj>
    <derivirana_varijabla naziv="DomainObject.Predmet.ProtustrankaNazivFormatedOIB_1">Stečajna masa iza DIGNATIO d.o.o. za građenje i usluge u stečaju, OIB 53863842883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DIGNATIO d.o.o. za građenje i usluge u stečaju</item>
    </izvorni_sadrzaj>
    <derivirana_varijabla naziv="DomainObject.Predmet.ProtuStrankaListFormated_1">
      <item>Stečajna masa iza DIGNATIO d.o.o. za građenje i usluge u stečaju</item>
    </derivirana_varijabla>
  </DomainObject.Predmet.ProtuStrankaListFormated>
  <DomainObject.Predmet.ProtuStrankaListFormatedOIB>
    <izvorni_sadrzaj>
      <item>Stečajna masa iza DIGNATIO d.o.o. za građenje i usluge u stečaju, OIB 53863842883</item>
    </izvorni_sadrzaj>
    <derivirana_varijabla naziv="DomainObject.Predmet.ProtuStrankaListFormatedOIB_1">
      <item>Stečajna masa iza DIGNATIO d.o.o. za građenje i usluge u stečaju, OIB 53863842883</item>
    </derivirana_varijabla>
  </DomainObject.Predmet.ProtuStrankaListFormatedOIB>
  <DomainObject.Predmet.ProtuStrankaListFormatedWithAdress>
    <izvorni_sadrzaj>
      <item>Stečajna masa iza DIGNATIO d.o.o. za građenje i usluge u stečaju, Petrinjska 28, 10000 Zagreb</item>
    </izvorni_sadrzaj>
    <derivirana_varijabla naziv="DomainObject.Predmet.ProtuStrankaListFormatedWithAdress_1">
      <item>Stečajna masa iza DIGNATIO d.o.o. za građenje i usluge u stečaju, Petrinjska 28, 10000 Zagreb</item>
    </derivirana_varijabla>
  </DomainObject.Predmet.ProtuStrankaListFormatedWithAdress>
  <DomainObject.Predmet.ProtuStrankaListFormatedWithAdressOIB>
    <izvorni_sadrzaj>
      <item>Stečajna masa iza DIGNATIO d.o.o. za građenje i usluge u stečaju, OIB 53863842883, Petrinjska 28, 10000 Zagreb</item>
    </izvorni_sadrzaj>
    <derivirana_varijabla naziv="DomainObject.Predmet.ProtuStrankaListFormatedWithAdressOIB_1">
      <item>Stečajna masa iza DIGNATIO d.o.o. za građenje i usluge u stečaju, OIB 53863842883, Petrinjska 28, 10000 Zagreb</item>
    </derivirana_varijabla>
  </DomainObject.Predmet.ProtuStrankaListFormatedWithAdressOIB>
  <DomainObject.Predmet.ProtuStrankaListNazivFormated>
    <izvorni_sadrzaj>
      <item>Stečajna masa iza DIGNATIO d.o.o. za građenje i usluge u stečaju</item>
    </izvorni_sadrzaj>
    <derivirana_varijabla naziv="DomainObject.Predmet.ProtuStrankaListNazivFormated_1">
      <item>Stečajna masa iza DIGNATIO d.o.o. za građenje i usluge u stečaju</item>
    </derivirana_varijabla>
  </DomainObject.Predmet.ProtuStrankaListNazivFormated>
  <DomainObject.Predmet.ProtuStrankaListNazivFormatedOIB>
    <izvorni_sadrzaj>
      <item>Stečajna masa iza DIGNATIO d.o.o. za građenje i usluge u stečaju, OIB 53863842883</item>
    </izvorni_sadrzaj>
    <derivirana_varijabla naziv="DomainObject.Predmet.ProtuStrankaListNazivFormatedOIB_1">
      <item>Stečajna masa iza DIGNATIO d.o.o. za građenje i usluge u stečaju, OIB 53863842883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DIGNATIO d.o.o. za građenje i usluge u stečaju</izvorni_sadrzaj>
    <derivirana_varijabla naziv="DomainObject.Predmet.ProtustrankaIDrugi_1">Stečajna masa iza DIGNATIO d.o.o.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DIGNATIO d.o.o. za građenje i usluge u stečaju, OIB 53863842883, Petrinjska 28, 10000 Zagreb</izvorni_sadrzaj>
    <derivirana_varijabla naziv="DomainObject.Predmet.ProtustrankaIDrugiAdressOIB_1">Stečajna masa iza DIGNATIO d.o.o. za građenje i usluge u stečaju, OIB 53863842883,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DIGNATIO d.o.o. za građenje i usluge u stečaju</item>
      <item>FINANCIJSKA AGENCIJA, RC SPLIT</item>
    </izvorni_sadrzaj>
    <derivirana_varijabla naziv="DomainObject.Predmet.SudioniciListNaziv_1">
      <item>Stečajna masa iza DIGNATIO d.o.o. za građenje i usluge u stečaju</item>
      <item>FINANCIJSKA AGENCIJA, RC SPLIT</item>
    </derivirana_varijabla>
  </DomainObject.Predmet.SudioniciListNaziv>
  <DomainObject.Predmet.SudioniciListAdressOIB>
    <izvorni_sadrzaj>
      <item>Stečajna masa iza DIGNATIO d.o.o. za građenje i usluge u stečaju, OIB 53863842883,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DIGNATIO d.o.o. za građenje i usluge u stečaju, OIB 53863842883,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53863842883</item>
      <item>, OIB 85821130368</item>
    </izvorni_sadrzaj>
    <derivirana_varijabla naziv="DomainObject.Predmet.SudioniciListNazivOIB_1">
      <item>, OIB 53863842883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69843-5CD7-4E17-8D5E-D3AB3A1BE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1180</properties:Words>
  <properties:Characters>6462</properties:Characters>
  <properties:Lines>140</properties:Lines>
  <properties:Paragraphs>36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2016-11-15T13:42:00Z</dcterms:created>
  <dc:creator>wsadmin</dc:creator>
  <cp:lastModifiedBy>Paško Bačić</cp:lastModifiedBy>
  <cp:lastPrinted>2018-07-27T10:18:00Z</cp:lastPrinted>
  <dcterms:modified xmlns:xsi="http://www.w3.org/2001/XMLSchema-instance" xsi:type="dcterms:W3CDTF">2018-07-27T10:40:00Z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