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7d50" w14:paraId="2c37d50" w:rsidRDefault="00C43636" w:rsidP="00C43636" w:rsidR="00C43636" w:rsidRPr="00C43636">
      <w:pPr>
        <w:jc w:val="both"/>
        <w15:collapsed w:val="false"/>
        <w:rPr>
          <w:bCs/>
          <w:kern w:val="36"/>
        </w:rPr>
      </w:pPr>
      <w:bookmarkStart w:name="_GoBack" w:id="0"/>
      <w:bookmarkEnd w:id="0"/>
      <w:r w:rsidRPr="00C43636">
        <w:rPr>
          <w:bCs/>
          <w:kern w:val="36"/>
        </w:rPr>
        <w:t xml:space="preserve">           </w:t>
      </w:r>
      <w:r w:rsidRPr="00C43636">
        <w:rPr>
          <w:bCs/>
          <w:noProof/>
          <w:kern w:val="36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43636" w:rsidP="00C43636" w:rsidR="00C43636" w:rsidRPr="00C43636">
      <w:pPr>
        <w:jc w:val="both"/>
        <w:rPr>
          <w:bCs/>
          <w:kern w:val="36"/>
        </w:rPr>
      </w:pPr>
      <w:r w:rsidRPr="00C43636">
        <w:rPr>
          <w:bCs/>
          <w:kern w:val="36"/>
        </w:rPr>
        <w:tab/>
      </w:r>
    </w:p>
    <w:p w:rsidRDefault="00C43636" w:rsidP="00C43636" w:rsidR="00C43636" w:rsidRPr="00C43636">
      <w:pPr>
        <w:jc w:val="both"/>
        <w:rPr>
          <w:bCs/>
          <w:kern w:val="36"/>
        </w:rPr>
      </w:pPr>
      <w:r w:rsidRPr="00C43636">
        <w:rPr>
          <w:bCs/>
          <w:kern w:val="36"/>
        </w:rPr>
        <w:t>REPUBLIKA HRVATSKA</w:t>
      </w:r>
      <w:r w:rsidRPr="00C43636">
        <w:rPr>
          <w:bCs/>
          <w:kern w:val="36"/>
        </w:rPr>
        <w:tab/>
      </w:r>
      <w:r w:rsidRPr="00C43636">
        <w:rPr>
          <w:bCs/>
          <w:kern w:val="36"/>
        </w:rPr>
        <w:tab/>
      </w:r>
      <w:r w:rsidRPr="00C43636">
        <w:rPr>
          <w:bCs/>
          <w:kern w:val="36"/>
        </w:rPr>
        <w:tab/>
      </w:r>
      <w:r w:rsidRPr="00C43636">
        <w:rPr>
          <w:bCs/>
          <w:kern w:val="36"/>
        </w:rPr>
        <w:tab/>
      </w:r>
      <w:r w:rsidRPr="00C43636">
        <w:rPr>
          <w:bCs/>
          <w:kern w:val="36"/>
        </w:rPr>
        <w:tab/>
      </w:r>
      <w:r w:rsidRPr="00C43636">
        <w:rPr>
          <w:bCs/>
          <w:kern w:val="36"/>
        </w:rPr>
        <w:tab/>
        <w:t xml:space="preserve">      </w:t>
      </w:r>
    </w:p>
    <w:p w:rsidRDefault="00C43636" w:rsidP="00C43636" w:rsidR="00C43636">
      <w:pPr>
        <w:jc w:val="both"/>
        <w:rPr>
          <w:bCs/>
          <w:kern w:val="36"/>
          <w:lang w:val="fr-FR"/>
        </w:rPr>
      </w:pPr>
      <w:r w:rsidRPr="00C43636">
        <w:rPr>
          <w:bCs/>
          <w:kern w:val="36"/>
        </w:rPr>
        <w:t>TRGOVAČKI SUD U SPLITU</w:t>
      </w:r>
      <w:r w:rsidRPr="00C43636">
        <w:rPr>
          <w:bCs/>
          <w:kern w:val="36"/>
          <w:lang w:val="fr-FR"/>
        </w:rPr>
        <w:t xml:space="preserve"> </w:t>
      </w:r>
    </w:p>
    <w:p w:rsidRDefault="00DE2B55" w:rsidP="00C43636" w:rsidR="00DE2B55" w:rsidRPr="004C0FA8">
      <w:pPr>
        <w:jc w:val="both"/>
        <w:rPr>
          <w:rFonts w:eastAsiaTheme="minorHAnsi"/>
          <w:bCs/>
          <w:lang w:eastAsia="en-US" w:val="fr-FR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</w:t>
      </w:r>
      <w:r w:rsidRPr="00DE2B55">
        <w:rPr>
          <w:rFonts w:eastAsiaTheme="minorHAnsi"/>
          <w:lang w:eastAsia="en-US"/>
        </w:rPr>
        <w:t xml:space="preserve">                                      </w:t>
      </w:r>
    </w:p>
    <w:p w:rsidRDefault="00DE2B55" w:rsidP="00F10594" w:rsidR="00DE2B55" w:rsidRPr="00DE2B55">
      <w:pPr>
        <w:spacing w:before="22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F10594" w:rsidR="00DE2B55">
      <w:pPr>
        <w:spacing w:before="22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F10594" w:rsidR="00DE2B55" w:rsidRPr="00DE2B55">
      <w:pPr>
        <w:spacing w:before="220"/>
        <w:ind w:firstLine="709"/>
        <w:jc w:val="both"/>
        <w:rPr>
          <w:rFonts w:eastAsiaTheme="minorHAnsi"/>
          <w:lang w:eastAsia="en-US"/>
        </w:rPr>
      </w:pPr>
      <w:r w:rsidRPr="00DE2B55">
        <w:rPr>
          <w:rFonts w:eastAsiaTheme="minorHAnsi"/>
          <w:lang w:eastAsia="en-US"/>
        </w:rPr>
        <w:t xml:space="preserve">Trgovački sud u Splitu, po stečajnoj sutkinji Ani Golub Gruić, u postupku </w:t>
      </w:r>
      <w:r w:rsidR="00243583" w:rsidRPr="00243583">
        <w:t>povodom prijedloga predlagatelja</w:t>
      </w:r>
      <w:r w:rsidR="00C43636" w:rsidRPr="00D77E52">
        <w:t xml:space="preserve"> </w:t>
      </w:r>
      <w:r w:rsidR="00C43636">
        <w:t>FINA – Regionalni centar Zagreb,</w:t>
      </w:r>
      <w:r w:rsidR="00C43636" w:rsidRPr="00D77E52">
        <w:t xml:space="preserve"> za otvaranjem stečajnog postupka nad </w:t>
      </w:r>
      <w:r w:rsidR="00C43636">
        <w:t xml:space="preserve">dužnikom </w:t>
      </w:r>
      <w:r w:rsidR="00C43636" w:rsidRPr="008F2B61">
        <w:t>AQUARIUS GRUPA d.o.o. Nerežišća,</w:t>
      </w:r>
      <w:r w:rsidR="00C43636">
        <w:t xml:space="preserve"> Nerežišća bb, OIB: 06603696924</w:t>
      </w:r>
      <w:r w:rsidR="00C43636" w:rsidRPr="00D77E52">
        <w:t>,</w:t>
      </w:r>
      <w:r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E83CD5">
        <w:rPr>
          <w:rFonts w:eastAsiaTheme="minorHAnsi"/>
          <w:lang w:eastAsia="en-US"/>
        </w:rPr>
        <w:t>24</w:t>
      </w:r>
      <w:r w:rsidR="00C43636">
        <w:rPr>
          <w:rFonts w:eastAsiaTheme="minorHAnsi"/>
          <w:lang w:eastAsia="en-US"/>
        </w:rPr>
        <w:t>. rujna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DE2B55" w:rsidP="00EF227F" w:rsidR="00DE2B55" w:rsidRPr="00DE2B55">
      <w:pPr>
        <w:jc w:val="both"/>
        <w:rPr>
          <w:b/>
        </w:rPr>
      </w:pPr>
    </w:p>
    <w:p w:rsidRDefault="00EF227F" w:rsidP="00EF227F" w:rsidR="00EF227F" w:rsidRPr="00DE2B55">
      <w:pPr>
        <w:jc w:val="center"/>
      </w:pPr>
      <w:r w:rsidRPr="00DE2B55">
        <w:t xml:space="preserve">r i j e š i o  j e </w:t>
      </w:r>
    </w:p>
    <w:p w:rsidRDefault="00EF227F" w:rsidP="00EF227F" w:rsidR="00EF227F" w:rsidRPr="00DE2B55">
      <w:pPr>
        <w:jc w:val="center"/>
      </w:pPr>
    </w:p>
    <w:p w:rsidRDefault="00DE2B55" w:rsidP="004C0FA8" w:rsidR="00621B59">
      <w:pPr>
        <w:pStyle w:val="BodyText21"/>
        <w:spacing w:before="180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I. </w:t>
      </w:r>
      <w:r w:rsidR="00EF227F" w:rsidRPr="00FD17E3">
        <w:rPr>
          <w:rFonts w:hAnsi="Times New Roman" w:ascii="Times New Roman"/>
          <w:szCs w:val="24"/>
        </w:rPr>
        <w:t>Otvara se stečajni postupak nad dužnikom</w:t>
      </w:r>
      <w:r w:rsidR="004169CA">
        <w:rPr>
          <w:rFonts w:hAnsi="Times New Roman" w:ascii="Times New Roman"/>
          <w:szCs w:val="24"/>
        </w:rPr>
        <w:t xml:space="preserve"> </w:t>
      </w:r>
      <w:r w:rsidR="00C43636" w:rsidRPr="00C43636">
        <w:rPr>
          <w:rFonts w:hAnsi="Times New Roman" w:ascii="Times New Roman"/>
          <w:szCs w:val="24"/>
        </w:rPr>
        <w:t>AQUARIUS GRUPA d.o.o. Nerežišća, Nerežišća bb, OIB: 06603696924</w:t>
      </w:r>
      <w:r w:rsidR="00691E85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upisano</w:t>
      </w:r>
      <w:r w:rsidR="00B20CE9" w:rsidRPr="00FD17E3">
        <w:rPr>
          <w:rFonts w:hAnsi="Times New Roman" w:ascii="Times New Roman"/>
          <w:szCs w:val="24"/>
        </w:rPr>
        <w:t>m u su</w:t>
      </w:r>
      <w:r w:rsidR="00A5198B" w:rsidRPr="00FD17E3">
        <w:rPr>
          <w:rFonts w:hAnsi="Times New Roman" w:ascii="Times New Roman"/>
          <w:szCs w:val="24"/>
        </w:rPr>
        <w:t xml:space="preserve">dskom registru pod </w:t>
      </w:r>
      <w:r w:rsidR="007353A0" w:rsidRPr="007353A0">
        <w:rPr>
          <w:rFonts w:hAnsi="Times New Roman" w:ascii="Times New Roman"/>
          <w:szCs w:val="24"/>
        </w:rPr>
        <w:t>MBS</w:t>
      </w:r>
      <w:r>
        <w:rPr>
          <w:rFonts w:hAnsi="Times New Roman" w:ascii="Times New Roman"/>
          <w:szCs w:val="24"/>
        </w:rPr>
        <w:t>:</w:t>
      </w:r>
      <w:r w:rsidR="00215F13">
        <w:rPr>
          <w:rFonts w:hAnsi="Times New Roman" w:ascii="Times New Roman"/>
          <w:szCs w:val="24"/>
        </w:rPr>
        <w:t xml:space="preserve"> </w:t>
      </w:r>
      <w:r w:rsidR="00C43636" w:rsidRPr="00C43636">
        <w:rPr>
          <w:rFonts w:hAnsi="Times New Roman" w:ascii="Times New Roman"/>
          <w:szCs w:val="24"/>
        </w:rPr>
        <w:t>080138618</w:t>
      </w:r>
      <w:r>
        <w:rPr>
          <w:rFonts w:hAnsi="Times New Roman" w:ascii="Times New Roman"/>
          <w:szCs w:val="24"/>
        </w:rPr>
        <w:t>.</w:t>
      </w:r>
    </w:p>
    <w:p w:rsidRDefault="00DE2B55" w:rsidP="004C0FA8" w:rsidR="00B20CE9">
      <w:pPr>
        <w:pStyle w:val="BodyText21"/>
        <w:spacing w:before="180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II. </w:t>
      </w:r>
      <w:r w:rsidR="00621B59" w:rsidRPr="00FD17E3">
        <w:rPr>
          <w:rFonts w:hAnsi="Times New Roman" w:ascii="Times New Roman"/>
          <w:szCs w:val="24"/>
        </w:rPr>
        <w:t>Za stečajn</w:t>
      </w:r>
      <w:r w:rsidR="00F45A8D">
        <w:rPr>
          <w:rFonts w:hAnsi="Times New Roman" w:ascii="Times New Roman"/>
          <w:szCs w:val="24"/>
        </w:rPr>
        <w:t>og</w:t>
      </w:r>
      <w:r w:rsidR="00621B59" w:rsidRPr="00FD17E3">
        <w:rPr>
          <w:rFonts w:hAnsi="Times New Roman" w:ascii="Times New Roman"/>
          <w:szCs w:val="24"/>
        </w:rPr>
        <w:t xml:space="preserve"> upravitel</w:t>
      </w:r>
      <w:r w:rsidR="00F45A8D">
        <w:rPr>
          <w:rFonts w:hAnsi="Times New Roman" w:ascii="Times New Roman"/>
          <w:szCs w:val="24"/>
        </w:rPr>
        <w:t>ja</w:t>
      </w:r>
      <w:r w:rsidR="00F45A8D" w:rsidRPr="00F45A8D">
        <w:t xml:space="preserve"> </w:t>
      </w:r>
      <w:r w:rsidR="00C43636" w:rsidRPr="00C43636">
        <w:rPr>
          <w:rFonts w:hAnsi="Times New Roman" w:ascii="Times New Roman"/>
          <w:szCs w:val="24"/>
        </w:rPr>
        <w:t>imenuje se Ivan Eterović dipl. iur. iz Splita, Škrape 40, OIB: 76765128473.</w:t>
      </w:r>
    </w:p>
    <w:p w:rsidRDefault="00DE2B55" w:rsidP="004C0FA8" w:rsidR="00112845">
      <w:pPr>
        <w:pStyle w:val="BodyText21"/>
        <w:spacing w:before="180"/>
        <w:ind w:firstLine="720" w:left="0"/>
        <w:rPr>
          <w:rFonts w:hAnsi="Times New Roman" w:ascii="Times New Roman"/>
        </w:rPr>
      </w:pPr>
      <w:r w:rsidRPr="00DE2B55">
        <w:rPr>
          <w:rFonts w:hAnsi="Times New Roman" w:ascii="Times New Roman"/>
          <w:szCs w:val="24"/>
        </w:rPr>
        <w:t xml:space="preserve">III. </w:t>
      </w:r>
      <w:r w:rsidR="00EF227F" w:rsidRPr="00DE2B55">
        <w:rPr>
          <w:rFonts w:hAnsi="Times New Roman" w:ascii="Times New Roman"/>
        </w:rPr>
        <w:t>Stečajni postupak o</w:t>
      </w:r>
      <w:r w:rsidR="002010AB" w:rsidRPr="00DE2B55">
        <w:rPr>
          <w:rFonts w:hAnsi="Times New Roman" w:ascii="Times New Roman"/>
        </w:rPr>
        <w:t>tvoren je</w:t>
      </w:r>
      <w:r w:rsidR="00691E85">
        <w:rPr>
          <w:rFonts w:hAnsi="Times New Roman" w:ascii="Times New Roman"/>
        </w:rPr>
        <w:t xml:space="preserve"> </w:t>
      </w:r>
      <w:r w:rsidR="00E83CD5">
        <w:rPr>
          <w:rFonts w:hAnsi="Times New Roman" w:ascii="Times New Roman"/>
        </w:rPr>
        <w:t>24</w:t>
      </w:r>
      <w:r w:rsidR="00C43636" w:rsidRPr="00E83CD5">
        <w:rPr>
          <w:rFonts w:hAnsi="Times New Roman" w:ascii="Times New Roman"/>
        </w:rPr>
        <w:t>. rujna</w:t>
      </w:r>
      <w:r w:rsidR="00621B59" w:rsidRPr="00E83CD5">
        <w:rPr>
          <w:rFonts w:hAnsi="Times New Roman" w:ascii="Times New Roman"/>
        </w:rPr>
        <w:t xml:space="preserve"> 20</w:t>
      </w:r>
      <w:r w:rsidR="007353A0" w:rsidRPr="00E83CD5">
        <w:rPr>
          <w:rFonts w:hAnsi="Times New Roman" w:ascii="Times New Roman"/>
        </w:rPr>
        <w:t>15</w:t>
      </w:r>
      <w:r w:rsidR="00621B59" w:rsidRPr="00E83CD5">
        <w:rPr>
          <w:rFonts w:hAnsi="Times New Roman" w:ascii="Times New Roman"/>
        </w:rPr>
        <w:t>.</w:t>
      </w:r>
      <w:r w:rsidR="00691E85" w:rsidRPr="00E83CD5">
        <w:rPr>
          <w:rFonts w:hAnsi="Times New Roman" w:ascii="Times New Roman"/>
        </w:rPr>
        <w:t xml:space="preserve"> godine</w:t>
      </w:r>
      <w:r w:rsidR="00BB5EDE" w:rsidRPr="00E83CD5">
        <w:rPr>
          <w:rFonts w:hAnsi="Times New Roman" w:ascii="Times New Roman"/>
        </w:rPr>
        <w:t xml:space="preserve"> u </w:t>
      </w:r>
      <w:r w:rsidR="00AF48BA" w:rsidRPr="00E83CD5">
        <w:rPr>
          <w:rFonts w:hAnsi="Times New Roman" w:ascii="Times New Roman"/>
        </w:rPr>
        <w:t>1</w:t>
      </w:r>
      <w:r w:rsidR="0057460F">
        <w:rPr>
          <w:rFonts w:hAnsi="Times New Roman" w:ascii="Times New Roman"/>
        </w:rPr>
        <w:t>5</w:t>
      </w:r>
      <w:r w:rsidR="00E83CD5">
        <w:rPr>
          <w:rFonts w:hAnsi="Times New Roman" w:ascii="Times New Roman"/>
        </w:rPr>
        <w:t>:0</w:t>
      </w:r>
      <w:r w:rsidR="00AF48BA" w:rsidRPr="00E83CD5">
        <w:rPr>
          <w:rFonts w:hAnsi="Times New Roman" w:ascii="Times New Roman"/>
        </w:rPr>
        <w:t>0</w:t>
      </w:r>
      <w:r w:rsidR="00BB5EDE" w:rsidRPr="00E83CD5">
        <w:rPr>
          <w:rFonts w:hAnsi="Times New Roman" w:ascii="Times New Roman"/>
        </w:rPr>
        <w:t xml:space="preserve"> sati</w:t>
      </w:r>
      <w:r w:rsidR="002010AB" w:rsidRPr="00E83CD5">
        <w:rPr>
          <w:rFonts w:hAnsi="Times New Roman" w:ascii="Times New Roman"/>
        </w:rPr>
        <w:t>,</w:t>
      </w:r>
      <w:r w:rsidR="00EF227F" w:rsidRPr="00DE2B55">
        <w:rPr>
          <w:rFonts w:hAnsi="Times New Roman" w:ascii="Times New Roman"/>
        </w:rPr>
        <w:t xml:space="preserve"> koje</w:t>
      </w:r>
      <w:r w:rsidR="000431ED" w:rsidRPr="00DE2B55">
        <w:rPr>
          <w:rFonts w:hAnsi="Times New Roman" w:ascii="Times New Roman"/>
        </w:rPr>
        <w:t>g dana</w:t>
      </w:r>
      <w:r w:rsidR="00FA413B" w:rsidRPr="00DE2B55">
        <w:rPr>
          <w:rFonts w:hAnsi="Times New Roman" w:ascii="Times New Roman"/>
        </w:rPr>
        <w:t xml:space="preserve"> su</w:t>
      </w:r>
      <w:r w:rsidR="00EF227F" w:rsidRPr="00DE2B55">
        <w:rPr>
          <w:rFonts w:hAnsi="Times New Roman" w:ascii="Times New Roman"/>
        </w:rPr>
        <w:t xml:space="preserve"> rješenje i oglas o otvaranju stečajnog postupka </w:t>
      </w:r>
      <w:r w:rsidR="00FA413B" w:rsidRPr="00DE2B55">
        <w:rPr>
          <w:rFonts w:hAnsi="Times New Roman" w:ascii="Times New Roman"/>
        </w:rPr>
        <w:t>istaknuti</w:t>
      </w:r>
      <w:r w:rsidR="00032A1C" w:rsidRPr="00DE2B55">
        <w:rPr>
          <w:rFonts w:hAnsi="Times New Roman" w:ascii="Times New Roman"/>
        </w:rPr>
        <w:t xml:space="preserve"> na </w:t>
      </w:r>
      <w:r w:rsidR="00243583">
        <w:rPr>
          <w:rFonts w:hAnsi="Times New Roman" w:ascii="Times New Roman"/>
        </w:rPr>
        <w:t>e-</w:t>
      </w:r>
      <w:r w:rsidR="00032A1C" w:rsidRPr="00DE2B55">
        <w:rPr>
          <w:rFonts w:hAnsi="Times New Roman" w:ascii="Times New Roman"/>
        </w:rPr>
        <w:t>oglasnoj ploči</w:t>
      </w:r>
      <w:r w:rsidR="00EF227F" w:rsidRPr="00DE2B55">
        <w:rPr>
          <w:rFonts w:hAnsi="Times New Roman" w:ascii="Times New Roman"/>
        </w:rPr>
        <w:t xml:space="preserve"> suda.</w:t>
      </w:r>
    </w:p>
    <w:p w:rsidRDefault="00DE2B55" w:rsidP="004C0FA8" w:rsidR="00DE2B55">
      <w:pPr>
        <w:pStyle w:val="BodyText21"/>
        <w:spacing w:before="18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 </w:t>
      </w:r>
      <w:r w:rsidR="00C57239" w:rsidRPr="00DE2B55">
        <w:rPr>
          <w:rFonts w:hAnsi="Times New Roman" w:ascii="Times New Roman"/>
        </w:rPr>
        <w:t xml:space="preserve">Pozivaju se vjerovnici viših isplatnih redova da u roku od </w:t>
      </w:r>
      <w:r w:rsidR="004708DF">
        <w:rPr>
          <w:rFonts w:hAnsi="Times New Roman" w:ascii="Times New Roman"/>
        </w:rPr>
        <w:t>2</w:t>
      </w:r>
      <w:r w:rsidR="00FA63E1">
        <w:rPr>
          <w:rFonts w:hAnsi="Times New Roman" w:ascii="Times New Roman"/>
        </w:rPr>
        <w:t>0</w:t>
      </w:r>
      <w:r w:rsidR="00C57239" w:rsidRPr="00DE2B55">
        <w:rPr>
          <w:rFonts w:hAnsi="Times New Roman" w:ascii="Times New Roman"/>
        </w:rPr>
        <w:t xml:space="preserve"> dana od dana isteka </w:t>
      </w:r>
      <w:r w:rsidR="004C0FA8">
        <w:rPr>
          <w:rFonts w:hAnsi="Times New Roman" w:ascii="Times New Roman"/>
        </w:rPr>
        <w:t>osmog</w:t>
      </w:r>
      <w:r w:rsidR="00C57239" w:rsidRPr="00DE2B55">
        <w:rPr>
          <w:rFonts w:hAnsi="Times New Roman" w:ascii="Times New Roman"/>
        </w:rPr>
        <w:t xml:space="preserve"> dana od dana objave oglasa o </w:t>
      </w:r>
      <w:r w:rsidR="00DB3970">
        <w:rPr>
          <w:rFonts w:hAnsi="Times New Roman" w:ascii="Times New Roman"/>
        </w:rPr>
        <w:t xml:space="preserve">otvaranju stečajnog postupka na mrežnoj stranici </w:t>
      </w:r>
      <w:r w:rsidR="00C43636">
        <w:rPr>
          <w:rFonts w:hAnsi="Times New Roman" w:ascii="Times New Roman"/>
        </w:rPr>
        <w:t>e-oglasn</w:t>
      </w:r>
      <w:r w:rsidR="00DB3970">
        <w:rPr>
          <w:rFonts w:hAnsi="Times New Roman" w:ascii="Times New Roman"/>
        </w:rPr>
        <w:t xml:space="preserve">a ploča </w:t>
      </w:r>
      <w:r w:rsidR="00C43636">
        <w:rPr>
          <w:rFonts w:hAnsi="Times New Roman" w:ascii="Times New Roman"/>
        </w:rPr>
        <w:t>suda</w:t>
      </w:r>
      <w:r w:rsidR="00C57239" w:rsidRPr="00DE2B55">
        <w:rPr>
          <w:rFonts w:hAnsi="Times New Roman" w:ascii="Times New Roman"/>
        </w:rPr>
        <w:t xml:space="preserve">, </w:t>
      </w:r>
      <w:r w:rsidR="00B14C22">
        <w:rPr>
          <w:rFonts w:hAnsi="Times New Roman" w:ascii="Times New Roman"/>
        </w:rPr>
        <w:t>prijave svoje tražbine stečajno</w:t>
      </w:r>
      <w:r w:rsidR="00F45A8D">
        <w:rPr>
          <w:rFonts w:hAnsi="Times New Roman" w:ascii="Times New Roman"/>
        </w:rPr>
        <w:t>m upravitelju</w:t>
      </w:r>
      <w:r w:rsidR="00C57239" w:rsidRPr="00DE2B55">
        <w:rPr>
          <w:rFonts w:hAnsi="Times New Roman" w:ascii="Times New Roman"/>
        </w:rPr>
        <w:t xml:space="preserve"> u skladu s</w:t>
      </w:r>
      <w:r w:rsidR="00F10594">
        <w:rPr>
          <w:rFonts w:hAnsi="Times New Roman" w:ascii="Times New Roman"/>
        </w:rPr>
        <w:t>a</w:t>
      </w:r>
      <w:r w:rsidR="00C57239" w:rsidRPr="00DE2B55">
        <w:rPr>
          <w:rFonts w:hAnsi="Times New Roman" w:ascii="Times New Roman"/>
        </w:rPr>
        <w:t xml:space="preserve"> pravilima Stečajnog zakona i to u dva primjerka s ispravama iz kojih tražbina proizlazi</w:t>
      </w:r>
      <w:r w:rsidR="00F10594">
        <w:rPr>
          <w:rFonts w:hAnsi="Times New Roman" w:ascii="Times New Roman"/>
        </w:rPr>
        <w:t>,</w:t>
      </w:r>
      <w:r w:rsidR="00C57239" w:rsidRPr="00DE2B55">
        <w:rPr>
          <w:rFonts w:hAnsi="Times New Roman" w:ascii="Times New Roman"/>
        </w:rPr>
        <w:t xml:space="preserve"> </w:t>
      </w:r>
      <w:r w:rsidR="004169CA">
        <w:rPr>
          <w:rFonts w:hAnsi="Times New Roman" w:ascii="Times New Roman"/>
        </w:rPr>
        <w:t>kao i da stečajno</w:t>
      </w:r>
      <w:r w:rsidR="00F45A8D">
        <w:rPr>
          <w:rFonts w:hAnsi="Times New Roman" w:ascii="Times New Roman"/>
        </w:rPr>
        <w:t>m</w:t>
      </w:r>
      <w:r w:rsidR="004169CA">
        <w:rPr>
          <w:rFonts w:hAnsi="Times New Roman" w:ascii="Times New Roman"/>
        </w:rPr>
        <w:t xml:space="preserve"> upravitelj</w:t>
      </w:r>
      <w:r w:rsidR="00F45A8D">
        <w:rPr>
          <w:rFonts w:hAnsi="Times New Roman" w:ascii="Times New Roman"/>
        </w:rPr>
        <w:t>u</w:t>
      </w:r>
      <w:r w:rsidR="004169CA">
        <w:rPr>
          <w:rFonts w:hAnsi="Times New Roman" w:ascii="Times New Roman"/>
        </w:rPr>
        <w:t xml:space="preserve"> </w:t>
      </w:r>
      <w:r w:rsidR="00C57239" w:rsidRPr="00DE2B55">
        <w:rPr>
          <w:rFonts w:hAnsi="Times New Roman" w:ascii="Times New Roman"/>
        </w:rPr>
        <w:t>prilože potvrdu o uplaćenoj sudskog pristojbi u iznosu od 2% od vrijednosti prijavljene tražbine</w:t>
      </w:r>
      <w:r>
        <w:rPr>
          <w:rFonts w:hAnsi="Times New Roman" w:ascii="Times New Roman"/>
        </w:rPr>
        <w:t>,</w:t>
      </w:r>
      <w:r w:rsidR="00C57239" w:rsidRPr="00DE2B55">
        <w:rPr>
          <w:rFonts w:hAnsi="Times New Roman" w:ascii="Times New Roman"/>
        </w:rPr>
        <w:t xml:space="preserve"> ali ne više od 500,00 kn,</w:t>
      </w:r>
      <w:r w:rsidR="004169CA">
        <w:rPr>
          <w:rFonts w:hAnsi="Times New Roman" w:ascii="Times New Roman"/>
        </w:rPr>
        <w:t xml:space="preserve"> koja se uplaćuje </w:t>
      </w:r>
      <w:r w:rsidR="00F10594" w:rsidRPr="00F10594">
        <w:rPr>
          <w:rFonts w:hAnsi="Times New Roman" w:ascii="Times New Roman"/>
        </w:rPr>
        <w:t>na račun prihoda državnog proračuna Republike Hrvatske broj: HR1210010051863000160 - Državne sudske pristojbe, Model: 64, Poziv na broj: 5045-3566-</w:t>
      </w:r>
      <w:r w:rsidR="00C43636">
        <w:rPr>
          <w:rFonts w:hAnsi="Times New Roman" w:ascii="Times New Roman"/>
        </w:rPr>
        <w:t>6-2015</w:t>
      </w:r>
      <w:r w:rsidR="00F45A8D">
        <w:rPr>
          <w:rFonts w:hAnsi="Times New Roman" w:ascii="Times New Roman"/>
        </w:rPr>
        <w:t>, opis plaćanja 11.St-</w:t>
      </w:r>
      <w:r w:rsidR="00C43636">
        <w:rPr>
          <w:rFonts w:hAnsi="Times New Roman" w:ascii="Times New Roman"/>
        </w:rPr>
        <w:t>6/2015</w:t>
      </w:r>
      <w:r w:rsidR="00FA63E1">
        <w:rPr>
          <w:rFonts w:hAnsi="Times New Roman" w:ascii="Times New Roman"/>
        </w:rPr>
        <w:t>.</w:t>
      </w:r>
      <w:r w:rsidR="004C0FA8">
        <w:rPr>
          <w:rFonts w:hAnsi="Times New Roman" w:ascii="Times New Roman"/>
        </w:rPr>
        <w:t xml:space="preserve"> </w:t>
      </w:r>
      <w:r w:rsidR="00C57239" w:rsidRPr="00DE2B55">
        <w:rPr>
          <w:rFonts w:hAnsi="Times New Roman" w:ascii="Times New Roman"/>
        </w:rPr>
        <w:t>U prijavi je potrebno navesti osnov i visinu tražbine u kunama te broj računa vjerovnika.</w:t>
      </w:r>
      <w:r>
        <w:rPr>
          <w:rFonts w:hAnsi="Times New Roman" w:ascii="Times New Roman"/>
        </w:rPr>
        <w:t xml:space="preserve"> </w:t>
      </w:r>
      <w:r w:rsidR="00C57239" w:rsidRPr="00DE2B55">
        <w:rPr>
          <w:rFonts w:hAnsi="Times New Roman" w:ascii="Times New Roman"/>
        </w:rPr>
        <w:t>Ako se prijavljuje tražbina o kojoj se vodi parnica prije otvaranja stečajnog postupka, u prijavi je potrebno navesti sud pred kojim se vodi parnica s</w:t>
      </w:r>
      <w:r>
        <w:rPr>
          <w:rFonts w:hAnsi="Times New Roman" w:ascii="Times New Roman"/>
        </w:rPr>
        <w:t>a</w:t>
      </w:r>
      <w:r w:rsidR="00C57239" w:rsidRPr="00DE2B55">
        <w:rPr>
          <w:rFonts w:hAnsi="Times New Roman" w:ascii="Times New Roman"/>
        </w:rPr>
        <w:t xml:space="preserve"> naznakom </w:t>
      </w:r>
      <w:r>
        <w:rPr>
          <w:rFonts w:hAnsi="Times New Roman" w:ascii="Times New Roman"/>
        </w:rPr>
        <w:t>broja spisa.</w:t>
      </w:r>
    </w:p>
    <w:p w:rsidRDefault="004C0FA8" w:rsidP="004C0FA8" w:rsidR="00EF227F" w:rsidRPr="00FD17E3">
      <w:pPr>
        <w:spacing w:before="180"/>
        <w:ind w:firstLine="720"/>
        <w:jc w:val="both"/>
      </w:pPr>
      <w:r>
        <w:t>V</w:t>
      </w:r>
      <w:r w:rsidR="00DE2B55">
        <w:t xml:space="preserve">. </w:t>
      </w:r>
      <w:r w:rsidR="00EF227F" w:rsidRPr="00DE2B55">
        <w:t>Pozivaju se vjerovnici koji imaju tražbine osigurane razlučnim pravom obavijestiti</w:t>
      </w:r>
      <w:r w:rsidR="00B14C22">
        <w:t xml:space="preserve"> stečajn</w:t>
      </w:r>
      <w:r w:rsidR="00F45A8D">
        <w:t>og</w:t>
      </w:r>
      <w:r w:rsidR="00F86800" w:rsidRPr="00DE2B55">
        <w:t xml:space="preserve"> upravitelj</w:t>
      </w:r>
      <w:r w:rsidR="00F45A8D">
        <w:t>a</w:t>
      </w:r>
      <w:r w:rsidR="00F86800" w:rsidRPr="00DE2B55">
        <w:t xml:space="preserve"> u roku od </w:t>
      </w:r>
      <w:r w:rsidR="00A62717" w:rsidRPr="00A62717">
        <w:t>20 dana od dana isteka 8 dana od dana objave oglasa o otvaranju stečajnog postupka na mrežnoj stranici e-oglasna ploča suda</w:t>
      </w:r>
      <w:r w:rsidR="00A5198B" w:rsidRPr="00DE2B55">
        <w:t>,</w:t>
      </w:r>
      <w:r w:rsidR="00FA63E1">
        <w:t xml:space="preserve"> </w:t>
      </w:r>
      <w:r w:rsidR="00EF227F" w:rsidRPr="00DE2B55">
        <w:t>u pisanom</w:t>
      </w:r>
      <w:r w:rsidR="00265143" w:rsidRPr="00DE2B55">
        <w:t xml:space="preserve"> obliku o postojanju svojih razlučnih prava, pravnoj osnovi razlučnog prava i dijelu imovine stečajnog dužnika na koji se odnosi njihovo razlučno pravo</w:t>
      </w:r>
      <w:r w:rsidR="00265143" w:rsidRPr="00FD17E3">
        <w:t>.</w:t>
      </w:r>
    </w:p>
    <w:p w:rsidRDefault="004C0FA8" w:rsidP="004C0FA8" w:rsidR="00C40D3E">
      <w:pPr>
        <w:spacing w:before="180"/>
        <w:ind w:firstLine="720"/>
        <w:jc w:val="both"/>
      </w:pPr>
      <w:r>
        <w:t>V</w:t>
      </w:r>
      <w:r w:rsidR="00DE2B55">
        <w:t xml:space="preserve">I. </w:t>
      </w:r>
      <w:r w:rsidR="008F608A" w:rsidRPr="00FD17E3">
        <w:t>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DE2B55" w:rsidP="004C0FA8" w:rsidR="008F608A" w:rsidRPr="00FD17E3">
      <w:pPr>
        <w:spacing w:before="180"/>
        <w:jc w:val="both"/>
      </w:pPr>
      <w:r>
        <w:lastRenderedPageBreak/>
        <w:tab/>
      </w:r>
      <w:r w:rsidR="004C0FA8">
        <w:t xml:space="preserve"> VII</w:t>
      </w:r>
      <w:r>
        <w:t xml:space="preserve">. </w:t>
      </w:r>
      <w:r w:rsidR="008F608A" w:rsidRPr="00FD17E3">
        <w:t xml:space="preserve">Pozivaju se izlučni vjerovnici u roku od </w:t>
      </w:r>
      <w:r w:rsidR="00A62717" w:rsidRPr="00A62717">
        <w:t>20 dana od dana isteka 8 dana od dana objave oglasa o otvaranju stečajnog postupka na mrežnoj stranici e-oglasna ploča suda</w:t>
      </w:r>
      <w:r>
        <w:t xml:space="preserve"> </w:t>
      </w:r>
      <w:r w:rsidR="008F608A" w:rsidRPr="00FD17E3">
        <w:t>obavijestiti stečajn</w:t>
      </w:r>
      <w:r w:rsidR="00F45A8D">
        <w:t xml:space="preserve">og </w:t>
      </w:r>
      <w:r w:rsidR="00B14C22">
        <w:t>upravitelj</w:t>
      </w:r>
      <w:r w:rsidR="00F45A8D">
        <w:t>a</w:t>
      </w:r>
      <w:r w:rsidR="008F608A" w:rsidRPr="00FD17E3">
        <w:t xml:space="preserve"> o svom izlučnom pravu</w:t>
      </w:r>
      <w:r>
        <w:t>, pravnoj osnovi izlučnog prava te označiti predmet</w:t>
      </w:r>
      <w:r w:rsidR="008F608A" w:rsidRPr="00FD17E3">
        <w:t xml:space="preserve"> na koji se njihovo izlučno pravo odnosi</w:t>
      </w:r>
      <w:r>
        <w:t>,</w:t>
      </w:r>
      <w:r w:rsidR="008F608A" w:rsidRPr="00FD17E3">
        <w:t xml:space="preserve"> odnosno u obavijesti označiti pravo iz čl. 80. Stečajnog zakona.</w:t>
      </w:r>
    </w:p>
    <w:p w:rsidRDefault="004C0FA8" w:rsidP="004C0FA8" w:rsidR="00EF227F" w:rsidRPr="00DE2B55">
      <w:pPr>
        <w:numPr>
          <w:ilvl w:val="12"/>
          <w:numId w:val="0"/>
        </w:numPr>
        <w:spacing w:before="180"/>
        <w:ind w:firstLine="720"/>
        <w:jc w:val="both"/>
      </w:pPr>
      <w:r>
        <w:t>VIII</w:t>
      </w:r>
      <w:r w:rsidR="00DE2B55" w:rsidRPr="00DE2B55">
        <w:t>.</w:t>
      </w:r>
      <w:r w:rsidR="004169CA">
        <w:t xml:space="preserve"> </w:t>
      </w:r>
      <w:r w:rsidR="008F608A" w:rsidRPr="00FD17E3">
        <w:t>Pozivaju se dužnici stečajnog dužnika svoje obve</w:t>
      </w:r>
      <w:r w:rsidR="00DA755E" w:rsidRPr="00FD17E3">
        <w:t xml:space="preserve">ze bez odgode ispuniti </w:t>
      </w:r>
      <w:r w:rsidR="00DA755E" w:rsidRPr="00DE2B55">
        <w:t>stečajno</w:t>
      </w:r>
      <w:r w:rsidR="00F45A8D">
        <w:t>m</w:t>
      </w:r>
      <w:r w:rsidR="00DA755E" w:rsidRPr="00DE2B55">
        <w:t xml:space="preserve"> upravitelj</w:t>
      </w:r>
      <w:r w:rsidR="00F45A8D">
        <w:t>u</w:t>
      </w:r>
      <w:r w:rsidR="008F608A" w:rsidRPr="00DE2B55">
        <w:t xml:space="preserve"> za stečajnog dužnika.</w:t>
      </w:r>
    </w:p>
    <w:p w:rsidRDefault="00DE2B55" w:rsidP="004C0FA8" w:rsidR="00FB5B9B" w:rsidRPr="00DE2B55">
      <w:pPr>
        <w:pStyle w:val="Tijeloteksta"/>
        <w:numPr>
          <w:ilvl w:val="12"/>
          <w:numId w:val="0"/>
        </w:numPr>
        <w:spacing w:before="180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4C0FA8">
        <w:rPr>
          <w:rFonts w:hAnsi="Times New Roman" w:ascii="Times New Roman"/>
          <w:szCs w:val="24"/>
        </w:rPr>
        <w:t xml:space="preserve"> I</w:t>
      </w:r>
      <w:r>
        <w:rPr>
          <w:rFonts w:hAnsi="Times New Roman" w:ascii="Times New Roman"/>
          <w:szCs w:val="24"/>
        </w:rPr>
        <w:t xml:space="preserve">X. </w:t>
      </w:r>
      <w:r w:rsidR="003D2BC5" w:rsidRPr="00DE2B55">
        <w:rPr>
          <w:rFonts w:hAnsi="Times New Roman" w:ascii="Times New Roman"/>
          <w:szCs w:val="24"/>
        </w:rPr>
        <w:t>Rješenje o otvaranju stečajnog postupka upisat će s</w:t>
      </w:r>
      <w:r w:rsidR="00E83CD5">
        <w:rPr>
          <w:rFonts w:hAnsi="Times New Roman" w:ascii="Times New Roman"/>
          <w:szCs w:val="24"/>
        </w:rPr>
        <w:t xml:space="preserve">e u sudskom registru ovog suda </w:t>
      </w:r>
      <w:r w:rsidR="003D2BC5" w:rsidRPr="00DE2B55">
        <w:rPr>
          <w:rFonts w:hAnsi="Times New Roman" w:ascii="Times New Roman"/>
          <w:szCs w:val="24"/>
        </w:rPr>
        <w:t xml:space="preserve">i istaknuti na </w:t>
      </w:r>
      <w:r w:rsidR="00F45A8D">
        <w:rPr>
          <w:rFonts w:hAnsi="Times New Roman" w:ascii="Times New Roman"/>
          <w:szCs w:val="24"/>
        </w:rPr>
        <w:t>e-</w:t>
      </w:r>
      <w:r w:rsidR="003D2BC5" w:rsidRPr="00DE2B55">
        <w:rPr>
          <w:rFonts w:hAnsi="Times New Roman" w:ascii="Times New Roman"/>
          <w:szCs w:val="24"/>
        </w:rPr>
        <w:t>oglasnoj ploči suda.</w:t>
      </w:r>
    </w:p>
    <w:p w:rsidRDefault="00F10594" w:rsidP="004C0FA8" w:rsidR="003D2BC5" w:rsidRPr="006601DE">
      <w:pPr>
        <w:numPr>
          <w:ilvl w:val="12"/>
          <w:numId w:val="0"/>
        </w:numPr>
        <w:spacing w:before="180"/>
        <w:ind w:firstLine="720"/>
        <w:jc w:val="both"/>
      </w:pPr>
      <w:r>
        <w:t xml:space="preserve"> </w:t>
      </w:r>
      <w:r w:rsidR="004C0FA8">
        <w:t xml:space="preserve">  </w:t>
      </w:r>
      <w:r w:rsidR="008363DF" w:rsidRPr="00F10594">
        <w:t xml:space="preserve">X. </w:t>
      </w:r>
      <w:r w:rsidR="003D2BC5" w:rsidRPr="00F10594">
        <w:t xml:space="preserve">Određuje se </w:t>
      </w:r>
      <w:r w:rsidR="003D2BC5" w:rsidRPr="006601DE">
        <w:t xml:space="preserve">ročište vjerovnika na kojem će se ispitati prijavljene tražbine (opće ispitno ročište) za dan </w:t>
      </w:r>
      <w:r w:rsidR="006601DE" w:rsidRPr="006601DE">
        <w:t>20. studenoga</w:t>
      </w:r>
      <w:r w:rsidR="004708DF" w:rsidRPr="006601DE">
        <w:t xml:space="preserve"> 2015. godine u </w:t>
      </w:r>
      <w:r w:rsidR="006601DE" w:rsidRPr="006601DE">
        <w:t>08:30</w:t>
      </w:r>
      <w:r w:rsidR="003D2BC5" w:rsidRPr="006601DE">
        <w:t xml:space="preserve"> sati, u prostorij</w:t>
      </w:r>
      <w:r w:rsidR="00A77C29" w:rsidRPr="006601DE">
        <w:t xml:space="preserve">ama Trgovačkog suda u </w:t>
      </w:r>
      <w:r w:rsidRPr="006601DE">
        <w:t>Splitu, Sukoišanska 6, sudnica broj 20</w:t>
      </w:r>
      <w:r w:rsidR="00691E85" w:rsidRPr="006601DE">
        <w:t>2</w:t>
      </w:r>
      <w:r w:rsidRPr="006601DE">
        <w:t>/II.</w:t>
      </w:r>
      <w:r w:rsidR="003D2BC5" w:rsidRPr="006601DE">
        <w:t xml:space="preserve"> </w:t>
      </w:r>
    </w:p>
    <w:p w:rsidRDefault="004C0FA8" w:rsidP="004C0FA8" w:rsidR="00AF48BA">
      <w:pPr>
        <w:numPr>
          <w:ilvl w:val="12"/>
          <w:numId w:val="0"/>
        </w:numPr>
        <w:spacing w:before="180"/>
        <w:ind w:firstLine="720"/>
        <w:jc w:val="both"/>
      </w:pPr>
      <w:r>
        <w:t xml:space="preserve">  </w:t>
      </w:r>
      <w:r w:rsidR="00EF227F" w:rsidRPr="006601DE">
        <w:t>X</w:t>
      </w:r>
      <w:r w:rsidR="008363DF" w:rsidRPr="006601DE">
        <w:t>I</w:t>
      </w:r>
      <w:r w:rsidR="00DE2B55" w:rsidRPr="006601DE">
        <w:t xml:space="preserve">. </w:t>
      </w:r>
      <w:r w:rsidR="003D2BC5" w:rsidRPr="006601DE">
        <w:t>Ročište vjerovnika na kojem će se na temelju izvješća stečajnog upravitelja odlučivati o daljnjem tijeku postupka (izvještajno ročište</w:t>
      </w:r>
      <w:r w:rsidR="003D2BC5" w:rsidRPr="008363DF">
        <w:t xml:space="preserve">) određuje se </w:t>
      </w:r>
      <w:r w:rsidR="00CA5C34" w:rsidRPr="00F10594">
        <w:t xml:space="preserve">za dan </w:t>
      </w:r>
      <w:r w:rsidR="006601DE" w:rsidRPr="006601DE">
        <w:t>20</w:t>
      </w:r>
      <w:r w:rsidR="006601DE">
        <w:t>. studenoga 2015. godine u 08:45</w:t>
      </w:r>
      <w:r w:rsidR="006601DE" w:rsidRPr="006601DE">
        <w:t xml:space="preserve"> sati</w:t>
      </w:r>
      <w:r w:rsidR="00CA5C34" w:rsidRPr="00F10594">
        <w:t xml:space="preserve">, u prostorijama Trgovačkog suda u </w:t>
      </w:r>
      <w:r w:rsidR="00B14C22">
        <w:t>Splitu, Suko</w:t>
      </w:r>
      <w:r w:rsidR="00CA5C34">
        <w:t>išanska 6, sudnica broj 202/II.</w:t>
      </w:r>
      <w:r w:rsidR="00CA5C34" w:rsidRPr="00DE2B55">
        <w:t xml:space="preserve"> </w:t>
      </w:r>
    </w:p>
    <w:p w:rsidRDefault="00257849" w:rsidP="00B361C1" w:rsidR="002647F1" w:rsidRPr="00FD17E3">
      <w:pPr>
        <w:numPr>
          <w:ilvl w:val="12"/>
          <w:numId w:val="0"/>
        </w:numPr>
        <w:ind w:hanging="720" w:left="720"/>
        <w:jc w:val="both"/>
      </w:pPr>
      <w:r w:rsidRPr="00FD17E3">
        <w:tab/>
      </w:r>
    </w:p>
    <w:p w:rsidRDefault="00EF227F" w:rsidP="004169CA" w:rsidR="00EF227F" w:rsidRPr="00FD17E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C43636" w:rsidP="004C0FA8" w:rsidR="00C43636" w:rsidRPr="00C43636">
      <w:pPr>
        <w:spacing w:before="290"/>
        <w:ind w:firstLine="720"/>
        <w:jc w:val="both"/>
        <w:rPr>
          <w:szCs w:val="20"/>
        </w:rPr>
      </w:pPr>
      <w:r w:rsidRPr="00C43636">
        <w:rPr>
          <w:szCs w:val="20"/>
        </w:rPr>
        <w:t>Kod ovoga suda dana 26. siječnja 2015. godine zaprimljen je prijedlog Financijske agencije, odnosno Nagodbenog vijeća HR01, Klasa: UP/I-110/07/13-01/5519, Ur.br.: 04-06-15-5519-151 od 20. siječnja 2015. godine za pokretanje stečajnog postupka nad dužnikom AQUARIUS GRUPA d.o.o. Nerežišća, Nerežišća bb, OIB: 06603696924.</w:t>
      </w:r>
      <w:r>
        <w:rPr>
          <w:szCs w:val="20"/>
        </w:rPr>
        <w:t xml:space="preserve"> </w:t>
      </w:r>
    </w:p>
    <w:p w:rsidRDefault="00C43636" w:rsidP="004C0FA8" w:rsidR="00C43636" w:rsidRPr="00C43636">
      <w:pPr>
        <w:spacing w:before="290"/>
        <w:ind w:firstLine="720"/>
        <w:jc w:val="both"/>
        <w:rPr>
          <w:szCs w:val="20"/>
        </w:rPr>
      </w:pPr>
      <w:r w:rsidRPr="00C43636">
        <w:rPr>
          <w:szCs w:val="20"/>
        </w:rPr>
        <w:t xml:space="preserve">Prijedlog je podnesen temeljem odredbe čl. </w:t>
      </w:r>
      <w:r w:rsidR="00A62717">
        <w:rPr>
          <w:szCs w:val="20"/>
        </w:rPr>
        <w:t>27</w:t>
      </w:r>
      <w:r w:rsidRPr="00C43636">
        <w:rPr>
          <w:szCs w:val="20"/>
        </w:rPr>
        <w:t xml:space="preserve">. st. </w:t>
      </w:r>
      <w:r w:rsidR="00A62717">
        <w:rPr>
          <w:szCs w:val="20"/>
        </w:rPr>
        <w:t>5</w:t>
      </w:r>
      <w:r w:rsidRPr="00C43636">
        <w:rPr>
          <w:szCs w:val="20"/>
        </w:rPr>
        <w:t xml:space="preserve">. Zakona o financijskom poslovanju i predstečajnoj nagodbi („Narodne novine“ broj 108/12, 144/12 i 81/13; dalje ZFPPN), a budući je Nagodbeno vijeće HR01 rješenjem Klasa: UP/I-110/07/13-01/5519, Ur.br.: 04-06-15-5519-138 od 31. listopada 2014. godine obustavilo postupak predstečajne nagodbe, a koja odluka je postala izvršna dana 20. siječnja 2015. godine. Predlagatelj navodi da postoji razlog za otvaranje stečajnog postupka nad dužnikom jer da dužnik u razdoblju dužem od 60 dana ima evidentirane neizvršene osnove za plaćanje, pa u tom pravcu </w:t>
      </w:r>
      <w:r>
        <w:rPr>
          <w:szCs w:val="20"/>
        </w:rPr>
        <w:t>dostavlja P</w:t>
      </w:r>
      <w:r w:rsidRPr="00C43636">
        <w:rPr>
          <w:szCs w:val="20"/>
        </w:rPr>
        <w:t>otvrdu FINA-e (list 5 spisa).</w:t>
      </w:r>
    </w:p>
    <w:p w:rsidRDefault="006922E9" w:rsidP="004C0FA8" w:rsidR="006922E9">
      <w:pPr>
        <w:spacing w:before="290"/>
        <w:ind w:firstLine="720"/>
        <w:jc w:val="both"/>
      </w:pPr>
      <w:r>
        <w:t>Rješenjem ovog suda poslovni broj 11.</w:t>
      </w:r>
      <w:r w:rsidR="00D33A2A">
        <w:t>St-</w:t>
      </w:r>
      <w:r w:rsidR="00C43636">
        <w:t>6/2015</w:t>
      </w:r>
      <w:r>
        <w:t xml:space="preserve"> od </w:t>
      </w:r>
      <w:r w:rsidR="00C43636">
        <w:t>20. svibnja</w:t>
      </w:r>
      <w:r w:rsidR="00C43636" w:rsidRPr="00D77E52">
        <w:t xml:space="preserve"> </w:t>
      </w:r>
      <w:r>
        <w:t xml:space="preserve">2015. godine pokrenut je prethodni postupak radi utvrđenja uvjeta za otvaranje stečajnog postupka nad dužnikom – trgovačkim društvom </w:t>
      </w:r>
      <w:r w:rsidR="00C43636">
        <w:t>Aquarius Grupa d.o.o. Nerežišća</w:t>
      </w:r>
      <w:r w:rsidR="00D33A2A">
        <w:t>.</w:t>
      </w:r>
    </w:p>
    <w:p w:rsidRDefault="006922E9" w:rsidP="004C0FA8" w:rsidR="006922E9">
      <w:pPr>
        <w:spacing w:before="290"/>
        <w:ind w:firstLine="720"/>
        <w:jc w:val="both"/>
      </w:pPr>
      <w:r>
        <w:t>Na ročištu radi izjašnjenja o prijedlogu za otvaranje steč</w:t>
      </w:r>
      <w:r w:rsidR="00782191">
        <w:t xml:space="preserve">ajnog postupka, održanom dana </w:t>
      </w:r>
      <w:r w:rsidR="00C43636">
        <w:t>21. rujna</w:t>
      </w:r>
      <w:r>
        <w:t xml:space="preserve"> 2015. godine, zakonski zastupnik dužnika </w:t>
      </w:r>
      <w:r w:rsidR="00C43636">
        <w:t>Igor Hlevnjak</w:t>
      </w:r>
      <w:r w:rsidR="00782191">
        <w:t xml:space="preserve"> izjavio je da je suglasan sa prijedlogom za otvaranje stečajnog postupka i priznao je po</w:t>
      </w:r>
      <w:r>
        <w:t>stojanje stečajnog razloga nesposobnosti za plaćanje</w:t>
      </w:r>
      <w:r w:rsidR="00782191">
        <w:t>.</w:t>
      </w:r>
    </w:p>
    <w:p w:rsidRDefault="006922E9" w:rsidP="004C0FA8" w:rsidR="006922E9" w:rsidRPr="006922E9">
      <w:pPr>
        <w:spacing w:before="290"/>
        <w:ind w:firstLine="720"/>
        <w:jc w:val="both"/>
      </w:pPr>
      <w:r>
        <w:t>Iz Potvrde</w:t>
      </w:r>
      <w:r w:rsidRPr="006922E9">
        <w:t xml:space="preserve"> FINA-e o blokadi računa i novčanih sredstava ovršenika </w:t>
      </w:r>
      <w:r>
        <w:t xml:space="preserve">(list </w:t>
      </w:r>
      <w:r w:rsidR="00853D51">
        <w:t>70</w:t>
      </w:r>
      <w:r>
        <w:t xml:space="preserve"> spisa) proizlazi</w:t>
      </w:r>
      <w:r w:rsidRPr="006922E9">
        <w:t xml:space="preserve"> </w:t>
      </w:r>
      <w:r>
        <w:t xml:space="preserve">da </w:t>
      </w:r>
      <w:r w:rsidRPr="006922E9">
        <w:t>je na računima i novčanim sredstvima ovršenika na dan izdavanja potvrde (</w:t>
      </w:r>
      <w:r w:rsidR="00853D51">
        <w:t xml:space="preserve">21. rujna </w:t>
      </w:r>
      <w:r w:rsidRPr="006922E9">
        <w:t xml:space="preserve">2015. godine) evidentirano </w:t>
      </w:r>
      <w:r w:rsidR="00853D51">
        <w:t>311</w:t>
      </w:r>
      <w:r w:rsidRPr="006922E9">
        <w:t xml:space="preserve"> dana neprekidne blokade, odnosno 180 dana blokade u prethodnih šest mjeseci zbog nepodmirenih osnova za plaćanje evidentiranih u Očevidniku </w:t>
      </w:r>
      <w:r w:rsidRPr="006922E9">
        <w:lastRenderedPageBreak/>
        <w:t xml:space="preserve">redoslijeda za plaćanje, a nepodmirene obveze na dan izdavanja potvrde iznose </w:t>
      </w:r>
      <w:r w:rsidR="00853D51">
        <w:t>48.636.775,65</w:t>
      </w:r>
      <w:r w:rsidRPr="006922E9">
        <w:t xml:space="preserve"> kn.</w:t>
      </w:r>
    </w:p>
    <w:p w:rsidRDefault="0092573E" w:rsidP="004C0FA8" w:rsidR="004708DF">
      <w:pPr>
        <w:spacing w:before="290"/>
        <w:ind w:firstLine="720"/>
        <w:jc w:val="both"/>
        <w:rPr>
          <w:szCs w:val="20"/>
        </w:rPr>
      </w:pPr>
      <w:r>
        <w:rPr>
          <w:szCs w:val="20"/>
        </w:rPr>
        <w:t>O</w:t>
      </w:r>
      <w:r w:rsidR="004708DF" w:rsidRPr="004708DF">
        <w:rPr>
          <w:szCs w:val="20"/>
        </w:rPr>
        <w:t>dredbom čl. 39. st. 1. Stečajnog zakona (</w:t>
      </w:r>
      <w:r>
        <w:rPr>
          <w:szCs w:val="20"/>
        </w:rPr>
        <w:t>˝</w:t>
      </w:r>
      <w:r w:rsidR="004708DF" w:rsidRPr="004708DF">
        <w:rPr>
          <w:szCs w:val="20"/>
        </w:rPr>
        <w:t>Narodne novine</w:t>
      </w:r>
      <w:r>
        <w:rPr>
          <w:szCs w:val="20"/>
        </w:rPr>
        <w:t>˝</w:t>
      </w:r>
      <w:r w:rsidR="004708DF" w:rsidRPr="004708DF">
        <w:rPr>
          <w:szCs w:val="20"/>
        </w:rPr>
        <w:t xml:space="preserve"> broj 44/96, 29/99, 129/00, 123/03, 82/06, 116/10, 25/12, 133/12 i 45/13; dalje SZ) propisano je da se stečajni postupak pokreće prijedlogom vjerovnika ili dužnika, ako zakonom nije drugačije određeno, dok stavak 4. istog članka SZ-a propisuje da prijedlog za otvaranje stečajnog postupka nad pravnom osobom može u ime dužnika podnijeti svaka osoba ovlaštena za zastupanje pravne osobe po zakonu te svaki likvidator.</w:t>
      </w:r>
    </w:p>
    <w:p w:rsidRDefault="00782191" w:rsidP="004C0FA8" w:rsidR="00AD3B32" w:rsidRPr="004708DF">
      <w:pPr>
        <w:spacing w:before="290"/>
        <w:ind w:firstLine="720"/>
        <w:jc w:val="both"/>
        <w:rPr>
          <w:szCs w:val="20"/>
        </w:rPr>
      </w:pPr>
      <w:r>
        <w:rPr>
          <w:szCs w:val="20"/>
        </w:rPr>
        <w:t>Odredbom čl. 27. stavkom 2.</w:t>
      </w:r>
      <w:r w:rsidR="00AD3B32" w:rsidRPr="00AD3B32">
        <w:rPr>
          <w:szCs w:val="20"/>
        </w:rPr>
        <w:t xml:space="preserve"> ZFPPN</w:t>
      </w:r>
      <w:r>
        <w:rPr>
          <w:szCs w:val="20"/>
        </w:rPr>
        <w:t>-a</w:t>
      </w:r>
      <w:r w:rsidR="00AD3B32" w:rsidRPr="00AD3B32">
        <w:rPr>
          <w:szCs w:val="20"/>
        </w:rPr>
        <w:t xml:space="preserve"> propisano je da će, ako je postupak predstečajne nagodbe obustavljen, a postoje razlozi za otvaranje stečajnog postupka, Financijska agencija, odnosno nagodbeno vijeće, podnijeti prijedlog za pokretanje stečajnog postupka nad dužnikom u roku od 8 dana nakon izvršnosti rješenja o obustavi.</w:t>
      </w:r>
      <w:r w:rsidR="00AD3B32" w:rsidRPr="004708DF">
        <w:rPr>
          <w:szCs w:val="20"/>
        </w:rPr>
        <w:tab/>
      </w:r>
    </w:p>
    <w:p w:rsidRDefault="00E03193" w:rsidP="004C0FA8" w:rsidR="004708DF" w:rsidRPr="004708DF">
      <w:pPr>
        <w:spacing w:before="290"/>
        <w:ind w:firstLine="720"/>
        <w:jc w:val="both"/>
        <w:rPr>
          <w:szCs w:val="20"/>
        </w:rPr>
      </w:pPr>
      <w:r>
        <w:rPr>
          <w:szCs w:val="20"/>
        </w:rPr>
        <w:t xml:space="preserve">Člankom </w:t>
      </w:r>
      <w:r w:rsidR="004708DF" w:rsidRPr="004708DF">
        <w:rPr>
          <w:szCs w:val="20"/>
        </w:rPr>
        <w:t xml:space="preserve">4. st. 1. i 2. SZ-a propisano je kako se stečajni postupak može otvoriti samo ako se utvrdi postojanje kojeg od stečajnih razloga, a kao stečajni razlozi propisani su: nelikvidnost, nesposobnost za plaćanje i prezaduženost. </w:t>
      </w:r>
    </w:p>
    <w:p w:rsidRDefault="004708DF" w:rsidP="004C0FA8" w:rsidR="00AD3B32">
      <w:pPr>
        <w:spacing w:before="290"/>
        <w:ind w:firstLine="720"/>
        <w:jc w:val="both"/>
        <w:rPr>
          <w:szCs w:val="20"/>
        </w:rPr>
      </w:pPr>
      <w:r w:rsidRPr="004708DF">
        <w:rPr>
          <w:szCs w:val="20"/>
        </w:rPr>
        <w:t xml:space="preserve">Prema odredbi čl. 4. st. 7. SZ-a smatrat će se da je dužnik nesposoban za plaćanje ako u </w:t>
      </w:r>
      <w:r w:rsidR="00E03193">
        <w:rPr>
          <w:szCs w:val="20"/>
        </w:rPr>
        <w:t>O</w:t>
      </w:r>
      <w:r w:rsidRPr="004708DF">
        <w:rPr>
          <w:szCs w:val="20"/>
        </w:rPr>
        <w:t>čevidniku redoslijeda osnova za plaćanje koji vodi Financijska agencija ima evidentirane neizvršene osnove za plaćanje u razdoblju duljem od 60 dana, a koje je trebalo na temelju valjanih osnova za plaćanje bez daljnjeg pristanka dužnika naplatiti s bilo kojeg od njegovih računa. Postojanje okolnosti iz stavka 7. dokazuje se potvrdom Financijske agencije (čl. 4.st. 9. SZ-a).</w:t>
      </w:r>
    </w:p>
    <w:p w:rsidRDefault="00AD3B32" w:rsidP="004C0FA8" w:rsidR="003D7ADF">
      <w:pPr>
        <w:spacing w:before="290"/>
        <w:ind w:firstLine="720"/>
        <w:jc w:val="both"/>
        <w:rPr>
          <w:szCs w:val="20"/>
        </w:rPr>
      </w:pPr>
      <w:r>
        <w:rPr>
          <w:szCs w:val="20"/>
        </w:rPr>
        <w:t>U konkretnom slučaju, a nakon</w:t>
      </w:r>
      <w:r w:rsidRPr="004708DF">
        <w:rPr>
          <w:szCs w:val="20"/>
        </w:rPr>
        <w:t xml:space="preserve"> provedenog prethodnog postupka,</w:t>
      </w:r>
      <w:r>
        <w:rPr>
          <w:szCs w:val="20"/>
        </w:rPr>
        <w:t xml:space="preserve"> ovaj je sud nedvojbeno </w:t>
      </w:r>
      <w:r w:rsidR="00295A76">
        <w:rPr>
          <w:szCs w:val="20"/>
        </w:rPr>
        <w:t xml:space="preserve">utvrdio </w:t>
      </w:r>
      <w:r>
        <w:rPr>
          <w:szCs w:val="20"/>
        </w:rPr>
        <w:t xml:space="preserve">i </w:t>
      </w:r>
      <w:r w:rsidR="00295A76">
        <w:rPr>
          <w:szCs w:val="20"/>
        </w:rPr>
        <w:t>postojanje legitimacije</w:t>
      </w:r>
      <w:r>
        <w:rPr>
          <w:szCs w:val="20"/>
        </w:rPr>
        <w:t xml:space="preserve"> predlagatelja za  podnošenje prijedloga za otvaranje stečaja u smislu odredbe članka 27. stavka 2. ZFPPN-a i postojanje stečajnog razloga nesposobnosti za plaćanje u smislu odredbe članka 4. stavaka 1., 2. i 7</w:t>
      </w:r>
      <w:r w:rsidR="00FE6A0F">
        <w:rPr>
          <w:szCs w:val="20"/>
        </w:rPr>
        <w:t>.</w:t>
      </w:r>
      <w:r w:rsidR="004637F9">
        <w:rPr>
          <w:szCs w:val="20"/>
        </w:rPr>
        <w:t xml:space="preserve"> SZ-a</w:t>
      </w:r>
      <w:r>
        <w:rPr>
          <w:szCs w:val="20"/>
        </w:rPr>
        <w:t>.</w:t>
      </w:r>
    </w:p>
    <w:p w:rsidRDefault="004637F9" w:rsidP="004C0FA8" w:rsidR="00782191" w:rsidRPr="002F1370">
      <w:pPr>
        <w:spacing w:before="290"/>
        <w:jc w:val="both"/>
        <w:rPr>
          <w:szCs w:val="20"/>
        </w:rPr>
      </w:pPr>
      <w:r w:rsidRPr="004708DF">
        <w:rPr>
          <w:szCs w:val="20"/>
        </w:rPr>
        <w:tab/>
      </w:r>
      <w:r w:rsidRPr="002F1370">
        <w:rPr>
          <w:szCs w:val="20"/>
        </w:rPr>
        <w:t>Osim ispunjenja uvjeta za otvaranje stečajnog postupka nad dužnikom, tijekom p</w:t>
      </w:r>
      <w:r w:rsidR="00782191" w:rsidRPr="002F1370">
        <w:rPr>
          <w:szCs w:val="20"/>
        </w:rPr>
        <w:t>rethodnog postupka utvrđeno je</w:t>
      </w:r>
      <w:r w:rsidRPr="002F1370">
        <w:rPr>
          <w:szCs w:val="20"/>
        </w:rPr>
        <w:t xml:space="preserve"> da dužnik ima </w:t>
      </w:r>
      <w:r w:rsidR="00F308EC" w:rsidRPr="002F1370">
        <w:rPr>
          <w:szCs w:val="20"/>
        </w:rPr>
        <w:t xml:space="preserve">određenu </w:t>
      </w:r>
      <w:r w:rsidRPr="002F1370">
        <w:rPr>
          <w:szCs w:val="20"/>
        </w:rPr>
        <w:t>imovinu</w:t>
      </w:r>
      <w:r w:rsidR="00782191" w:rsidRPr="002F1370">
        <w:rPr>
          <w:szCs w:val="20"/>
        </w:rPr>
        <w:t xml:space="preserve"> (</w:t>
      </w:r>
      <w:r w:rsidR="00DD3D1E" w:rsidRPr="002F1370">
        <w:rPr>
          <w:szCs w:val="20"/>
        </w:rPr>
        <w:t>udjeli u društvu Agrobrač d.o.o. Nerežišća, dani predujmovi i zalihe</w:t>
      </w:r>
      <w:r w:rsidR="00782191" w:rsidRPr="002F1370">
        <w:rPr>
          <w:szCs w:val="20"/>
        </w:rPr>
        <w:t xml:space="preserve">) iz čije vrijednosti bi se </w:t>
      </w:r>
      <w:r w:rsidR="002F1370" w:rsidRPr="002F1370">
        <w:rPr>
          <w:szCs w:val="20"/>
        </w:rPr>
        <w:t xml:space="preserve">po ocjeni ovoga suda </w:t>
      </w:r>
      <w:r w:rsidR="00782191" w:rsidRPr="002F1370">
        <w:rPr>
          <w:szCs w:val="20"/>
        </w:rPr>
        <w:t xml:space="preserve">mogli namiriti najmanje troškovi stečajnog postupka. </w:t>
      </w:r>
    </w:p>
    <w:p w:rsidRDefault="004708DF" w:rsidP="004C0FA8" w:rsidR="00E03193">
      <w:pPr>
        <w:spacing w:before="290"/>
        <w:jc w:val="both"/>
      </w:pPr>
      <w:r w:rsidRPr="002F1370">
        <w:rPr>
          <w:szCs w:val="20"/>
        </w:rPr>
        <w:tab/>
      </w:r>
      <w:r w:rsidR="00E03193" w:rsidRPr="002F1370">
        <w:rPr>
          <w:szCs w:val="20"/>
        </w:rPr>
        <w:t>Slijedom navedenog, a kako je u konkretnom</w:t>
      </w:r>
      <w:r w:rsidR="00E03193">
        <w:rPr>
          <w:szCs w:val="20"/>
        </w:rPr>
        <w:t xml:space="preserve"> slučaju utvrđeno da postoji stečajni razlog nesposobnosti za plaćanje iz čl. 4. st. 6. SZ-a te da dužnik ima imovinu čijim unovčenjem bi se mogli podmiriti </w:t>
      </w:r>
      <w:r w:rsidR="00F70D35">
        <w:rPr>
          <w:szCs w:val="20"/>
        </w:rPr>
        <w:t xml:space="preserve">najmanje </w:t>
      </w:r>
      <w:r w:rsidR="00E03193">
        <w:rPr>
          <w:szCs w:val="20"/>
        </w:rPr>
        <w:t>troškovi postupka, to je u smislu odredbe čl. 53., 54. i 55. SZ-a</w:t>
      </w:r>
      <w:r w:rsidR="00F308EC">
        <w:rPr>
          <w:szCs w:val="20"/>
        </w:rPr>
        <w:t xml:space="preserve"> te čl. </w:t>
      </w:r>
      <w:r w:rsidR="00EF45D7">
        <w:rPr>
          <w:szCs w:val="20"/>
        </w:rPr>
        <w:t>12. i čl. 441. Stečajnog zakona („Narodne novine“ broj 71/15)</w:t>
      </w:r>
      <w:r w:rsidR="00E03193">
        <w:rPr>
          <w:szCs w:val="20"/>
        </w:rPr>
        <w:t xml:space="preserve"> odlučeno kao u izreci ovog rješenja.</w:t>
      </w:r>
    </w:p>
    <w:p w:rsidRDefault="004708DF" w:rsidP="004C0FA8" w:rsidR="00215F13">
      <w:pPr>
        <w:spacing w:before="340"/>
        <w:jc w:val="center"/>
      </w:pPr>
      <w:r>
        <w:t xml:space="preserve">U Splitu, </w:t>
      </w:r>
      <w:r w:rsidR="00853D51">
        <w:t>2</w:t>
      </w:r>
      <w:r w:rsidR="00E83CD5">
        <w:t>4</w:t>
      </w:r>
      <w:r w:rsidR="00853D51">
        <w:t>. rujna</w:t>
      </w:r>
      <w:r w:rsidR="00215F13">
        <w:t xml:space="preserve"> 2015. godine</w:t>
      </w:r>
    </w:p>
    <w:p w:rsidRDefault="00215F13" w:rsidP="004C0FA8" w:rsidR="00215F13">
      <w:pPr>
        <w:spacing w:before="340"/>
        <w:ind w:left="6481"/>
        <w:jc w:val="center"/>
      </w:pPr>
      <w:r>
        <w:t>SUTKINJA</w:t>
      </w:r>
    </w:p>
    <w:p w:rsidRDefault="00215F13" w:rsidP="004C0FA8" w:rsidR="00215F13">
      <w:pPr>
        <w:spacing w:before="100"/>
        <w:ind w:left="6481"/>
        <w:jc w:val="center"/>
      </w:pPr>
      <w:r>
        <w:t>ANA GOLUB GRUIĆ</w:t>
      </w:r>
    </w:p>
    <w:p w:rsidRDefault="00E83CD5" w:rsidP="00F10594" w:rsidR="00E83CD5">
      <w:pPr>
        <w:ind w:left="6480"/>
        <w:jc w:val="center"/>
      </w:pPr>
    </w:p>
    <w:p w:rsidRDefault="00E83CD5" w:rsidP="00F10594" w:rsidR="00E83CD5">
      <w:pPr>
        <w:ind w:left="6480"/>
        <w:jc w:val="center"/>
      </w:pPr>
    </w:p>
    <w:p w:rsidRDefault="00E83CD5" w:rsidP="00F10594" w:rsidR="00E83CD5">
      <w:pPr>
        <w:ind w:left="6480"/>
        <w:jc w:val="center"/>
      </w:pPr>
    </w:p>
    <w:p w:rsidRDefault="004C0FA8" w:rsidP="00F10594" w:rsidR="004C0FA8">
      <w:pPr>
        <w:ind w:left="6480"/>
        <w:jc w:val="center"/>
      </w:pPr>
    </w:p>
    <w:p w:rsidRDefault="00BC1EB9" w:rsidP="004708DF" w:rsidR="00EF227F" w:rsidRPr="00FD17E3">
      <w:pPr>
        <w:numPr>
          <w:ilvl w:val="12"/>
          <w:numId w:val="0"/>
        </w:numPr>
        <w:jc w:val="both"/>
      </w:pPr>
      <w:r w:rsidRPr="00FD17E3">
        <w:t>UPUTA</w:t>
      </w:r>
      <w:r w:rsidR="00EF227F" w:rsidRPr="00FD17E3">
        <w:t xml:space="preserve"> O PRAVNOM LIJEKU:</w:t>
      </w:r>
    </w:p>
    <w:p w:rsidRDefault="00E03193" w:rsidP="004708DF" w:rsidR="00B50150" w:rsidRPr="00FD17E3">
      <w:pPr>
        <w:numPr>
          <w:ilvl w:val="12"/>
          <w:numId w:val="0"/>
        </w:numPr>
        <w:jc w:val="both"/>
      </w:pPr>
      <w:r>
        <w:t xml:space="preserve">Protiv ovog rješenja žalbu može podnijeti osoba koja je bila zakonski zastupnik dužnika do dana nastupanja </w:t>
      </w:r>
      <w:r w:rsidRPr="00FD17E3">
        <w:t>pravnih posljedica otvaranja stečajnoga postupka</w:t>
      </w:r>
      <w:r>
        <w:t xml:space="preserve"> (čl. 53. st. 5. i 11. SZ-a) u roku od 8 dana od dana dostave ovog rješenja. </w:t>
      </w:r>
      <w:r w:rsidR="00EF227F" w:rsidRPr="00FD17E3">
        <w:t xml:space="preserve">Žalba se </w:t>
      </w:r>
      <w:r>
        <w:t xml:space="preserve">podnosi </w:t>
      </w:r>
      <w:r w:rsidRPr="00FD17E3">
        <w:t xml:space="preserve">Visokom trgovačkom sudu Republike Hrvatske </w:t>
      </w:r>
      <w:r>
        <w:t>putem ovog suda u tri primjerka</w:t>
      </w:r>
      <w:r w:rsidR="00EF227F" w:rsidRPr="00FD17E3">
        <w:t>.</w:t>
      </w:r>
    </w:p>
    <w:p w:rsidRDefault="00470A0A" w:rsidP="004708DF" w:rsidR="00470A0A" w:rsidRPr="00FD17E3">
      <w:pPr>
        <w:numPr>
          <w:ilvl w:val="12"/>
          <w:numId w:val="0"/>
        </w:numPr>
        <w:jc w:val="both"/>
      </w:pPr>
    </w:p>
    <w:p w:rsidRDefault="00EF227F" w:rsidP="00160C6A" w:rsidR="008F7471" w:rsidRPr="00FD17E3">
      <w:r w:rsidRPr="00FD17E3">
        <w:t>DNA:</w:t>
      </w:r>
    </w:p>
    <w:p w:rsidRDefault="002F1273" w:rsidP="004708DF" w:rsidR="000D4E3A">
      <w:pPr>
        <w:numPr>
          <w:ilvl w:val="0"/>
          <w:numId w:val="2"/>
        </w:numPr>
      </w:pPr>
      <w:r w:rsidRPr="00FD17E3">
        <w:t>predlagatelju</w:t>
      </w:r>
      <w:r w:rsidR="00215F13">
        <w:t xml:space="preserve"> </w:t>
      </w:r>
      <w:r w:rsidR="00853D51">
        <w:t>– FINA Zagreb</w:t>
      </w:r>
    </w:p>
    <w:p w:rsidRDefault="002A3E2A" w:rsidP="006C2C72" w:rsidR="000D4E3A">
      <w:pPr>
        <w:numPr>
          <w:ilvl w:val="0"/>
          <w:numId w:val="2"/>
        </w:numPr>
      </w:pPr>
      <w:r>
        <w:t xml:space="preserve">zakonskom zastupniku </w:t>
      </w:r>
      <w:r w:rsidR="00853D51">
        <w:t>Igoru Hlevnjaku</w:t>
      </w:r>
    </w:p>
    <w:p w:rsidRDefault="00853D51" w:rsidP="006C2C72" w:rsidR="006C2C72" w:rsidRPr="00FD17E3">
      <w:pPr>
        <w:ind w:left="360"/>
      </w:pPr>
      <w:r>
        <w:t>3</w:t>
      </w:r>
      <w:r w:rsidR="006C2C72" w:rsidRPr="00FD17E3">
        <w:t>.</w:t>
      </w:r>
      <w:r w:rsidR="00215F13">
        <w:tab/>
        <w:t>stečajno</w:t>
      </w:r>
      <w:r w:rsidR="002A3E2A">
        <w:t>m</w:t>
      </w:r>
      <w:r w:rsidR="007C5025">
        <w:t xml:space="preserve"> upravitelj</w:t>
      </w:r>
      <w:r w:rsidR="002A3E2A">
        <w:t>u</w:t>
      </w:r>
    </w:p>
    <w:p w:rsidRDefault="00853D51" w:rsidP="006C2C72" w:rsidR="006C2C72">
      <w:pPr>
        <w:ind w:left="360"/>
      </w:pPr>
      <w:r>
        <w:t>4</w:t>
      </w:r>
      <w:r w:rsidR="006C2C72" w:rsidRPr="00FD17E3">
        <w:t>.</w:t>
      </w:r>
      <w:r w:rsidR="00215F13">
        <w:tab/>
      </w:r>
      <w:r w:rsidR="00FA63E1">
        <w:t>sudska pisarnica</w:t>
      </w:r>
    </w:p>
    <w:p w:rsidRDefault="00853D51" w:rsidP="006C2C72" w:rsidR="008E5E81" w:rsidRPr="00FD17E3">
      <w:pPr>
        <w:ind w:left="360"/>
      </w:pPr>
      <w:r>
        <w:t>5</w:t>
      </w:r>
      <w:r w:rsidR="008E5E81">
        <w:t>.   ovršna pisarnica</w:t>
      </w:r>
    </w:p>
    <w:p w:rsidRDefault="00853D51" w:rsidP="00215F13" w:rsidR="006C2C72" w:rsidRPr="00FD17E3">
      <w:pPr>
        <w:ind w:firstLine="360"/>
      </w:pPr>
      <w:r>
        <w:t>6</w:t>
      </w:r>
      <w:r w:rsidR="006C2C72" w:rsidRPr="00FD17E3">
        <w:t xml:space="preserve">. </w:t>
      </w:r>
      <w:r w:rsidR="00FA63E1">
        <w:t xml:space="preserve">  </w:t>
      </w:r>
      <w:r w:rsidR="006C2C72" w:rsidRPr="00FD17E3">
        <w:t xml:space="preserve">sudski registar </w:t>
      </w:r>
    </w:p>
    <w:p w:rsidRDefault="00853D51" w:rsidP="00215F13" w:rsidR="006C2C72" w:rsidRPr="00FD17E3">
      <w:pPr>
        <w:ind w:firstLine="360"/>
      </w:pPr>
      <w:r>
        <w:t>7</w:t>
      </w:r>
      <w:r w:rsidR="006C2C72" w:rsidRPr="00FD17E3">
        <w:t xml:space="preserve">. </w:t>
      </w:r>
      <w:r w:rsidR="00FA63E1">
        <w:t xml:space="preserve">  </w:t>
      </w:r>
      <w:r w:rsidR="000D4E3A">
        <w:t>e-</w:t>
      </w:r>
      <w:r w:rsidR="006C2C72" w:rsidRPr="00FD17E3">
        <w:t>oglasna ploča suda</w:t>
      </w:r>
      <w:r w:rsidR="00215F13">
        <w:t xml:space="preserve"> – rok </w:t>
      </w:r>
      <w:r w:rsidR="006C2C72" w:rsidRPr="00FD17E3">
        <w:t xml:space="preserve"> </w:t>
      </w:r>
      <w:r w:rsidR="000D4E3A">
        <w:t>8</w:t>
      </w:r>
      <w:r w:rsidR="006C2C72" w:rsidRPr="00FD17E3">
        <w:t xml:space="preserve"> dana </w:t>
      </w:r>
    </w:p>
    <w:p w:rsidRDefault="00853D51" w:rsidP="006C2C72" w:rsidR="006C2C72" w:rsidRPr="00FD17E3">
      <w:r>
        <w:t xml:space="preserve">      8</w:t>
      </w:r>
      <w:r w:rsidR="006C2C72" w:rsidRPr="00FD17E3">
        <w:t xml:space="preserve">.  </w:t>
      </w:r>
      <w:r w:rsidR="00FA63E1">
        <w:t xml:space="preserve"> ŽDO – Split</w:t>
      </w:r>
      <w:r w:rsidR="006C2C72" w:rsidRPr="00FD17E3">
        <w:t>, Građansko-upravni odjel</w:t>
      </w:r>
    </w:p>
    <w:p w:rsidRDefault="00215F13" w:rsidP="006C2C72" w:rsidR="006C2C72" w:rsidRPr="00FD17E3">
      <w:r>
        <w:t xml:space="preserve">    </w:t>
      </w:r>
      <w:r w:rsidR="00853D51">
        <w:t xml:space="preserve">  9</w:t>
      </w:r>
      <w:r w:rsidR="006C2C72" w:rsidRPr="00FD17E3">
        <w:t xml:space="preserve">. </w:t>
      </w:r>
      <w:r w:rsidR="00FA63E1">
        <w:t xml:space="preserve">  </w:t>
      </w:r>
      <w:r w:rsidR="006C2C72" w:rsidRPr="00FD17E3">
        <w:t>Porezna uprava</w:t>
      </w:r>
      <w:r w:rsidR="00CA5C34">
        <w:t xml:space="preserve"> </w:t>
      </w:r>
      <w:r w:rsidR="00B5494B">
        <w:t xml:space="preserve">– Ispostava </w:t>
      </w:r>
      <w:r w:rsidR="00CA5C34">
        <w:t>Split</w:t>
      </w:r>
    </w:p>
    <w:p w:rsidRDefault="00215F13" w:rsidP="006C2C72" w:rsidR="006C2C72" w:rsidRPr="00FD17E3">
      <w:r>
        <w:t xml:space="preserve">    </w:t>
      </w:r>
      <w:r w:rsidR="00853D51">
        <w:t>10</w:t>
      </w:r>
      <w:r w:rsidR="00FA63E1">
        <w:t>.   Ured predsjednika</w:t>
      </w:r>
    </w:p>
    <w:p w:rsidRDefault="00CA5C34" w:rsidP="00F10594" w:rsidR="00CA5C34" w:rsidRPr="00FD17E3">
      <w:r>
        <w:t xml:space="preserve">    1</w:t>
      </w:r>
      <w:r w:rsidR="00FD4CA6">
        <w:t>1</w:t>
      </w:r>
      <w:r>
        <w:t>.  u spis</w:t>
      </w:r>
    </w:p>
    <w:sectPr w:rsidSect="00DE2B55" w:rsidR="00CA5C34" w:rsidRPr="00FD17E3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0754" w:rsidR="00F00754">
      <w:r>
        <w:separator/>
      </w:r>
    </w:p>
  </w:endnote>
  <w:endnote w:id="0" w:type="continuationSeparator">
    <w:p w:rsidRDefault="00F00754" w:rsidR="00F007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0754" w:rsidR="00F00754">
      <w:r>
        <w:separator/>
      </w:r>
    </w:p>
  </w:footnote>
  <w:footnote w:id="0" w:type="continuationSeparator">
    <w:p w:rsidRDefault="00F00754" w:rsidR="00F007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07449">
      <w:rPr>
        <w:noProof/>
      </w:rPr>
      <w:t>4</w:t>
    </w:r>
    <w:r w:rsidR="00B04760">
      <w:fldChar w:fldCharType="end"/>
    </w:r>
    <w:r w:rsidR="007353A0">
      <w:t xml:space="preserve"> -</w:t>
    </w:r>
    <w:r w:rsidR="007353A0">
      <w:tab/>
    </w:r>
    <w:r w:rsidR="00DE2B55">
      <w:t>11. St</w:t>
    </w:r>
    <w:r w:rsidR="00853D51">
      <w:t>-6/2015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5A8D" w:rsidP="00DE2B55" w:rsidR="00DE2B55">
    <w:pPr>
      <w:pStyle w:val="Zaglavlje"/>
      <w:jc w:val="right"/>
    </w:pPr>
    <w:r>
      <w:t>11. St-</w:t>
    </w:r>
    <w:r w:rsidR="00C43636">
      <w:t>6/2015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737E"/>
    <w:rsid w:val="000B1524"/>
    <w:rsid w:val="000B2587"/>
    <w:rsid w:val="000B43C7"/>
    <w:rsid w:val="000B7516"/>
    <w:rsid w:val="000C06C9"/>
    <w:rsid w:val="000D325D"/>
    <w:rsid w:val="000D4E3A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D2072"/>
    <w:rsid w:val="001D2EB8"/>
    <w:rsid w:val="002010AB"/>
    <w:rsid w:val="00207B3C"/>
    <w:rsid w:val="00211C82"/>
    <w:rsid w:val="00215F13"/>
    <w:rsid w:val="00233E8D"/>
    <w:rsid w:val="0024083F"/>
    <w:rsid w:val="00243583"/>
    <w:rsid w:val="00257849"/>
    <w:rsid w:val="00263D21"/>
    <w:rsid w:val="002647F1"/>
    <w:rsid w:val="00265143"/>
    <w:rsid w:val="00295A76"/>
    <w:rsid w:val="002A3E2A"/>
    <w:rsid w:val="002B2B0D"/>
    <w:rsid w:val="002B402A"/>
    <w:rsid w:val="002C35A5"/>
    <w:rsid w:val="002E012D"/>
    <w:rsid w:val="002F1273"/>
    <w:rsid w:val="002F1370"/>
    <w:rsid w:val="0030572B"/>
    <w:rsid w:val="00321F24"/>
    <w:rsid w:val="003520C2"/>
    <w:rsid w:val="003647D7"/>
    <w:rsid w:val="0038601C"/>
    <w:rsid w:val="003C7143"/>
    <w:rsid w:val="003D2BC5"/>
    <w:rsid w:val="003D63E6"/>
    <w:rsid w:val="003D6E2A"/>
    <w:rsid w:val="003D7ADF"/>
    <w:rsid w:val="003F5BD7"/>
    <w:rsid w:val="00404A40"/>
    <w:rsid w:val="004169CA"/>
    <w:rsid w:val="004321CB"/>
    <w:rsid w:val="004416AC"/>
    <w:rsid w:val="00441A2F"/>
    <w:rsid w:val="00442DDA"/>
    <w:rsid w:val="00453C73"/>
    <w:rsid w:val="004637F9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C0FA8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548BF"/>
    <w:rsid w:val="00567542"/>
    <w:rsid w:val="0057460F"/>
    <w:rsid w:val="00576996"/>
    <w:rsid w:val="00581DE9"/>
    <w:rsid w:val="005A2E7E"/>
    <w:rsid w:val="005B139B"/>
    <w:rsid w:val="005C496B"/>
    <w:rsid w:val="005C686C"/>
    <w:rsid w:val="005E07F7"/>
    <w:rsid w:val="005E5507"/>
    <w:rsid w:val="005F641C"/>
    <w:rsid w:val="006002BD"/>
    <w:rsid w:val="006030E5"/>
    <w:rsid w:val="00621B59"/>
    <w:rsid w:val="00637921"/>
    <w:rsid w:val="006503C6"/>
    <w:rsid w:val="00651D63"/>
    <w:rsid w:val="0065656B"/>
    <w:rsid w:val="006601DE"/>
    <w:rsid w:val="00665A43"/>
    <w:rsid w:val="00691E85"/>
    <w:rsid w:val="006922E9"/>
    <w:rsid w:val="006944F6"/>
    <w:rsid w:val="006C2C72"/>
    <w:rsid w:val="006D05C4"/>
    <w:rsid w:val="006D1E1E"/>
    <w:rsid w:val="006D271A"/>
    <w:rsid w:val="006E4546"/>
    <w:rsid w:val="006E5670"/>
    <w:rsid w:val="00706BA1"/>
    <w:rsid w:val="00707449"/>
    <w:rsid w:val="00712C93"/>
    <w:rsid w:val="00721E63"/>
    <w:rsid w:val="007353A0"/>
    <w:rsid w:val="00740E49"/>
    <w:rsid w:val="00776DE7"/>
    <w:rsid w:val="00782191"/>
    <w:rsid w:val="007978E1"/>
    <w:rsid w:val="007A3ED3"/>
    <w:rsid w:val="007A6843"/>
    <w:rsid w:val="007B39F6"/>
    <w:rsid w:val="007B3F07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3D51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5E81"/>
    <w:rsid w:val="008F608A"/>
    <w:rsid w:val="008F7471"/>
    <w:rsid w:val="0092573E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C0005"/>
    <w:rsid w:val="009D7C39"/>
    <w:rsid w:val="009E74D1"/>
    <w:rsid w:val="00A01915"/>
    <w:rsid w:val="00A11CD5"/>
    <w:rsid w:val="00A3187C"/>
    <w:rsid w:val="00A32BBB"/>
    <w:rsid w:val="00A36243"/>
    <w:rsid w:val="00A47153"/>
    <w:rsid w:val="00A5198B"/>
    <w:rsid w:val="00A62717"/>
    <w:rsid w:val="00A63480"/>
    <w:rsid w:val="00A658C0"/>
    <w:rsid w:val="00A77C29"/>
    <w:rsid w:val="00AC4EF2"/>
    <w:rsid w:val="00AC6F04"/>
    <w:rsid w:val="00AD128B"/>
    <w:rsid w:val="00AD3B32"/>
    <w:rsid w:val="00AD608A"/>
    <w:rsid w:val="00AF48BA"/>
    <w:rsid w:val="00B04760"/>
    <w:rsid w:val="00B14C22"/>
    <w:rsid w:val="00B20CE9"/>
    <w:rsid w:val="00B316F2"/>
    <w:rsid w:val="00B35FF6"/>
    <w:rsid w:val="00B361C1"/>
    <w:rsid w:val="00B50150"/>
    <w:rsid w:val="00B5494B"/>
    <w:rsid w:val="00B639DE"/>
    <w:rsid w:val="00B63A72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43636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6613"/>
    <w:rsid w:val="00CE27EC"/>
    <w:rsid w:val="00CE70B0"/>
    <w:rsid w:val="00CF3410"/>
    <w:rsid w:val="00D035AC"/>
    <w:rsid w:val="00D07DFA"/>
    <w:rsid w:val="00D158CE"/>
    <w:rsid w:val="00D20319"/>
    <w:rsid w:val="00D33A2A"/>
    <w:rsid w:val="00D359EC"/>
    <w:rsid w:val="00D438B6"/>
    <w:rsid w:val="00DA1B30"/>
    <w:rsid w:val="00DA2F7B"/>
    <w:rsid w:val="00DA755E"/>
    <w:rsid w:val="00DB3970"/>
    <w:rsid w:val="00DB5821"/>
    <w:rsid w:val="00DD3D1E"/>
    <w:rsid w:val="00DE2B55"/>
    <w:rsid w:val="00DF2458"/>
    <w:rsid w:val="00DF748F"/>
    <w:rsid w:val="00E03193"/>
    <w:rsid w:val="00E03D7B"/>
    <w:rsid w:val="00E23552"/>
    <w:rsid w:val="00E53574"/>
    <w:rsid w:val="00E538E7"/>
    <w:rsid w:val="00E557F6"/>
    <w:rsid w:val="00E55DFF"/>
    <w:rsid w:val="00E56836"/>
    <w:rsid w:val="00E83CD5"/>
    <w:rsid w:val="00EB6CC8"/>
    <w:rsid w:val="00EF227F"/>
    <w:rsid w:val="00EF45D7"/>
    <w:rsid w:val="00F00754"/>
    <w:rsid w:val="00F10594"/>
    <w:rsid w:val="00F24E5C"/>
    <w:rsid w:val="00F308EC"/>
    <w:rsid w:val="00F45A8D"/>
    <w:rsid w:val="00F57C86"/>
    <w:rsid w:val="00F643FB"/>
    <w:rsid w:val="00F70D35"/>
    <w:rsid w:val="00F73DB9"/>
    <w:rsid w:val="00F86800"/>
    <w:rsid w:val="00FA413B"/>
    <w:rsid w:val="00FA63E1"/>
    <w:rsid w:val="00FB0FEC"/>
    <w:rsid w:val="00FB5B9B"/>
    <w:rsid w:val="00FC077C"/>
    <w:rsid w:val="00FC1E3F"/>
    <w:rsid w:val="00FD17E3"/>
    <w:rsid w:val="00FD4CA6"/>
    <w:rsid w:val="00FD70C6"/>
    <w:rsid w:val="00FD79D1"/>
    <w:rsid w:val="00FE6A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2015.</izvorni_sadrzaj>
    <derivirana_varijabla naziv="DomainObject.DatumDonosenjaOdluke_1">24.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2015.</izvorni_sadrzaj>
    <derivirana_varijabla naziv="DomainObject.Predmet.DatumOsnivanja_1">27.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St-6/2015</izvorni_sadrzaj>
    <derivirana_varijabla naziv="DomainObject.Predmet.OznakaBroj_1">St-6/2015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AQUARIUS GRUPA društvo s ograničenom odgovornošću za trgovinu</izvorni_sadrzaj>
    <derivirana_varijabla naziv="DomainObject.Predmet.ProtustrankaFormated_1">  AQUARIUS GRUPA društvo s ograničenom odgovornošću za trgovinu</derivirana_varijabla>
  </DomainObject.Predmet.ProtustrankaFormated>
  <DomainObject.Predmet.ProtustrankaFormatedOIB>
    <izvorni_sadrzaj>  AQUARIUS GRUPA društvo s ograničenom odgovornošću za trgovinu, OIB 06603696924</izvorni_sadrzaj>
    <derivirana_varijabla naziv="DomainObject.Predmet.ProtustrankaFormatedOIB_1">  AQUARIUS GRUPA društvo s ograničenom odgovornošću za trgovinu, OIB 06603696924</derivirana_varijabla>
  </DomainObject.Predmet.ProtustrankaFormatedOIB>
  <DomainObject.Predmet.ProtustrankaFormatedWithAdress>
    <izvorni_sadrzaj> AQUARIUS GRUPA društvo s ograničenom odgovornošću za trgovinu, Nerežišća/bb, 21400 Nerežišća</izvorni_sadrzaj>
    <derivirana_varijabla naziv="DomainObject.Predmet.ProtustrankaFormatedWithAdress_1"> AQUARIUS GRUPA društvo s ograničenom odgovornošću za trgovinu, Nerežišća/bb, 21400 Nerežišća</derivirana_varijabla>
  </DomainObject.Predmet.ProtustrankaFormatedWithAdress>
  <DomainObject.Predmet.ProtustrankaFormatedWithAdressOIB>
    <izvorni_sadrzaj> AQUARIUS GRUPA društvo s ograničenom odgovornošću za trgovinu, OIB 06603696924, Nerežišća/bb, 21400 Nerežišća</izvorni_sadrzaj>
    <derivirana_varijabla naziv="DomainObject.Predmet.ProtustrankaFormatedWithAdressOIB_1"> AQUARIUS GRUPA društvo s ograničenom odgovornošću za trgovinu, OIB 06603696924, Nerežišća/bb, 21400 Nerežišća</derivirana_varijabla>
  </DomainObject.Predmet.ProtustrankaFormatedWithAdressOIB>
  <DomainObject.Predmet.ProtustrankaWithAdress>
    <izvorni_sadrzaj>AQUARIUS GRUPA društvo s ograničenom odgovornošću za trgovinu Nerežišća/bb, 21400 Nerežišća</izvorni_sadrzaj>
    <derivirana_varijabla naziv="DomainObject.Predmet.ProtustrankaWithAdress_1">AQUARIUS GRUPA društvo s ograničenom odgovornošću za trgovinu Nerežišća/bb, 21400 Nerežišća</derivirana_varijabla>
  </DomainObject.Predmet.ProtustrankaWithAdress>
  <DomainObject.Predmet.ProtustrankaWithAdressOIB>
    <izvorni_sadrzaj>AQUARIUS GRUPA društvo s ograničenom odgovornošću za trgovinu, OIB 06603696924, Nerežišća/bb, 21400 Nerežišća</izvorni_sadrzaj>
    <derivirana_varijabla naziv="DomainObject.Predmet.ProtustrankaWithAdressOIB_1">AQUARIUS GRUPA društvo s ograničenom odgovornošću za trgovinu, OIB 06603696924, Nerežišća/bb, 21400 Nerežišća</derivirana_varijabla>
  </DomainObject.Predmet.ProtustrankaWithAdressOIB>
  <DomainObject.Predmet.ProtustrankaNazivFormated>
    <izvorni_sadrzaj>AQUARIUS GRUPA društvo s ograničenom odgovornošću za trgovinu</izvorni_sadrzaj>
    <derivirana_varijabla naziv="DomainObject.Predmet.ProtustrankaNazivFormated_1">AQUARIUS GRUPA društvo s ograničenom odgovornošću za trgovinu</derivirana_varijabla>
  </DomainObject.Predmet.ProtustrankaNazivFormated>
  <DomainObject.Predmet.ProtustrankaNazivFormatedOIB>
    <izvorni_sadrzaj>AQUARIUS GRUPA društvo s ograničenom odgovornošću za trgovinu, OIB 06603696924</izvorni_sadrzaj>
    <derivirana_varijabla naziv="DomainObject.Predmet.ProtustrankaNazivFormatedOIB_1">AQUARIUS GRUPA društvo s ograničenom odgovornošću za trgovinu, OIB 06603696924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AQUARIUS GRUPA društvo s ograničenom odgovornošću za trgovinu</item>
    </izvorni_sadrzaj>
    <derivirana_varijabla naziv="DomainObject.Predmet.ProtuStrankaListFormated_1">
      <item>AQUARIUS GRUPA društvo s ograničenom odgovornošću za trgovinu</item>
    </derivirana_varijabla>
  </DomainObject.Predmet.ProtuStrankaListFormated>
  <DomainObject.Predmet.ProtuStrankaListFormatedOIB>
    <izvorni_sadrzaj>
      <item>AQUARIUS GRUPA društvo s ograničenom odgovornošću za trgovinu, OIB 06603696924</item>
    </izvorni_sadrzaj>
    <derivirana_varijabla naziv="DomainObject.Predmet.ProtuStrankaListFormatedOIB_1">
      <item>AQUARIUS GRUPA društvo s ograničenom odgovornošću za trgovinu, OIB 06603696924</item>
    </derivirana_varijabla>
  </DomainObject.Predmet.ProtuStrankaListFormatedOIB>
  <DomainObject.Predmet.ProtuStrankaListFormatedWithAdress>
    <izvorni_sadrzaj>
      <item>AQUARIUS GRUPA društvo s ograničenom odgovornošću za trgovinu, Nerežišća/bb, 21400 Nerežišća</item>
    </izvorni_sadrzaj>
    <derivirana_varijabla naziv="DomainObject.Predmet.ProtuStrankaListFormatedWithAdress_1">
      <item>AQUARIUS GRUPA društvo s ograničenom odgovornošću za trgovinu, Nerežišća/bb, 21400 Nerežišća</item>
    </derivirana_varijabla>
  </DomainObject.Predmet.ProtuStrankaListFormatedWithAdress>
  <DomainObject.Predmet.ProtuStrankaListFormatedWithAdressOIB>
    <izvorni_sadrzaj>
      <item>AQUARIUS GRUPA društvo s ograničenom odgovornošću za trgovinu, OIB 06603696924, Nerežišća/bb, 21400 Nerežišća</item>
    </izvorni_sadrzaj>
    <derivirana_varijabla naziv="DomainObject.Predmet.ProtuStrankaListFormatedWithAdressOIB_1">
      <item>AQUARIUS GRUPA društvo s ograničenom odgovornošću za trgovinu, OIB 06603696924, Nerežišća/bb, 21400 Nerežišća</item>
    </derivirana_varijabla>
  </DomainObject.Predmet.ProtuStrankaListFormatedWithAdressOIB>
  <DomainObject.Predmet.ProtuStrankaListNazivFormated>
    <izvorni_sadrzaj>
      <item>AQUARIUS GRUPA društvo s ograničenom odgovornošću za trgovinu</item>
    </izvorni_sadrzaj>
    <derivirana_varijabla naziv="DomainObject.Predmet.ProtuStrankaListNazivFormated_1">
      <item>AQUARIUS GRUPA društvo s ograničenom odgovornošću za trgovinu</item>
    </derivirana_varijabla>
  </DomainObject.Predmet.ProtuStrankaListNazivFormated>
  <DomainObject.Predmet.ProtuStrankaListNazivFormatedOIB>
    <izvorni_sadrzaj>
      <item>AQUARIUS GRUPA društvo s ograničenom odgovornošću za trgovinu, OIB 06603696924</item>
    </izvorni_sadrzaj>
    <derivirana_varijabla naziv="DomainObject.Predmet.ProtuStrankaListNazivFormatedOIB_1">
      <item>AQUARIUS GRUPA društvo s ograničenom odgovornošću za trgovinu, OIB 06603696924</item>
    </derivirana_varijabla>
  </DomainObject.Predmet.ProtuStrankaListNazivFormatedOIB>
  <DomainObject.Predmet.OstaliListFormated>
    <izvorni_sadrzaj>
      <item>Hrvoje Delalić</item>
      <item>FINA Split</item>
      <item>Općinski sud u Splitu, SS Supetar - ZK odjel</item>
      <item>Igor Hlevnjak</item>
    </izvorni_sadrzaj>
    <derivirana_varijabla naziv="DomainObject.Predmet.OstaliListFormated_1">
      <item>Hrvoje Delalić</item>
      <item>FINA Split</item>
      <item>Općinski sud u Splitu, SS Supetar - ZK odjel</item>
      <item>Igor Hlevnjak</item>
    </derivirana_varijabla>
  </DomainObject.Predmet.OstaliListFormated>
  <DomainObject.Predmet.OstaliListFormatedOIB>
    <izvorni_sadrzaj>
      <item>Hrvoje Delalić, OIB 10060012462</item>
      <item>FINA Split</item>
      <item>Općinski sud u Splitu, SS Supetar - ZK odjel</item>
      <item>Igor Hlevnjak, OIB 02032785882</item>
    </izvorni_sadrzaj>
    <derivirana_varijabla naziv="DomainObject.Predmet.OstaliListFormatedOIB_1">
      <item>Hrvoje Delalić, OIB 10060012462</item>
      <item>FINA Split</item>
      <item>Općinski sud u Splitu, SS Supetar - ZK odjel</item>
      <item>Igor Hlevnjak, OIB 02032785882</item>
    </derivirana_varijabla>
  </DomainObject.Predmet.OstaliListFormatedOIB>
  <DomainObject.Predmet.OstaliListFormatedWithAdress>
    <izvorni_sadrzaj>
      <item>Hrvoje Delalić, Goričanski Odvojak 21, 10000 Zagreb</item>
      <item>FINA Split, Mažuranićevo šetalište 24B, 21000 Split</item>
      <item>Općinski sud u Splitu, SS Supetar - ZK odjel, Hrvatskih velikana 6, 21400 Supetar</item>
      <item>Igor Hlevnjak, Bolnička Cesta 34h, 10000 Zagreb</item>
    </izvorni_sadrzaj>
    <derivirana_varijabla naziv="DomainObject.Predmet.OstaliListFormatedWithAdress_1">
      <item>Hrvoje Delalić, Goričanski Odvojak 21, 10000 Zagreb</item>
      <item>FINA Split, Mažuranićevo šetalište 24B, 21000 Split</item>
      <item>Općinski sud u Splitu, SS Supetar - ZK odjel, Hrvatskih velikana 6, 21400 Supetar</item>
      <item>Igor Hlevnjak, Bolnička Cesta 34h, 10000 Zagreb</item>
    </derivirana_varijabla>
  </DomainObject.Predmet.OstaliListFormatedWithAdress>
  <DomainObject.Predmet.OstaliListFormatedWithAdressOIB>
    <izvorni_sadrzaj>
      <item>Hrvoje Delalić, OIB 10060012462, Goričanski Odvojak 21, 10000 Zagreb</item>
      <item>FINA Split, Mažuranićevo šetalište 24B, 21000 Split</item>
      <item>Općinski sud u Splitu, SS Supetar - ZK odjel, Hrvatskih velikana 6, 21400 Supetar</item>
      <item>Igor Hlevnjak, OIB 02032785882, Bolnička Cesta 34h, 10000 Zagreb</item>
    </izvorni_sadrzaj>
    <derivirana_varijabla naziv="DomainObject.Predmet.OstaliListFormatedWithAdressOIB_1">
      <item>Hrvoje Delalić, OIB 10060012462, Goričanski Odvojak 21, 10000 Zagreb</item>
      <item>FINA Split, Mažuranićevo šetalište 24B, 21000 Split</item>
      <item>Općinski sud u Splitu, SS Supetar - ZK odjel, Hrvatskih velikana 6, 21400 Supetar</item>
      <item>Igor Hlevnjak, OIB 02032785882, Bolnička Cesta 34h, 10000 Zagreb</item>
    </derivirana_varijabla>
  </DomainObject.Predmet.OstaliListFormatedWithAdressOIB>
  <DomainObject.Predmet.OstaliListNazivFormated>
    <izvorni_sadrzaj>
      <item>Hrvoje Delalić</item>
      <item>FINA Split</item>
      <item>Općinski sud u Splitu, SS Supetar - ZK odjel</item>
      <item>Igor Hlevnjak</item>
    </izvorni_sadrzaj>
    <derivirana_varijabla naziv="DomainObject.Predmet.OstaliListNazivFormated_1">
      <item>Hrvoje Delalić</item>
      <item>FINA Split</item>
      <item>Općinski sud u Splitu, SS Supetar - ZK odjel</item>
      <item>Igor Hlevnjak</item>
    </derivirana_varijabla>
  </DomainObject.Predmet.OstaliListNazivFormated>
  <DomainObject.Predmet.OstaliListNazivFormatedOIB>
    <izvorni_sadrzaj>
      <item>Hrvoje Delalić, OIB 10060012462</item>
      <item>FINA Split</item>
      <item>Općinski sud u Splitu, SS Supetar - ZK odjel</item>
      <item>Igor Hlevnjak, OIB 02032785882</item>
    </izvorni_sadrzaj>
    <derivirana_varijabla naziv="DomainObject.Predmet.OstaliListNazivFormatedOIB_1">
      <item>Hrvoje Delalić, OIB 10060012462</item>
      <item>FINA Split</item>
      <item>Općinski sud u Splitu, SS Supetar - ZK odjel</item>
      <item>Igor Hlevnjak, OIB 02032785882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2015.</izvorni_sadrzaj>
    <derivirana_varijabla naziv="DomainObject.Datum_1">24.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AQUARIUS GRUPA društvo s ograničenom odgovornošću za trgovinu</izvorni_sadrzaj>
    <derivirana_varijabla naziv="DomainObject.Predmet.ProtustrankaIDrugi_1">AQUARIUS GRUPA društvo s ograničenom odgovornošću za trgovinu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AQUARIUS GRUPA društvo s ograničenom odgovornošću za trgovinu, OIB 06603696924, Nerežišća/bb, 21400 Nerežišća</izvorni_sadrzaj>
    <derivirana_varijabla naziv="DomainObject.Predmet.ProtustrankaIDrugiAdressOIB_1">AQUARIUS GRUPA društvo s ograničenom odgovornošću za trgovinu, OIB 06603696924, Nerežišća/bb, 21400 Nerežišća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AQUARIUS GRUPA društvo s ograničenom odgovornošću za trgovinu</item>
      <item>Hrvoje Delalić</item>
      <item>FINA Split</item>
      <item>Općinski sud u Splitu, SS Supetar - ZK odjel</item>
      <item>Igor Hlevnjak</item>
    </izvorni_sadrzaj>
    <derivirana_varijabla naziv="DomainObject.Predmet.SudioniciListNaziv_1">
      <item>FINA ZAGREB</item>
      <item>AQUARIUS GRUPA društvo s ograničenom odgovornošću za trgovinu</item>
      <item>Hrvoje Delalić</item>
      <item>FINA Split</item>
      <item>Općinski sud u Splitu, SS Supetar - ZK odjel</item>
      <item>Igor Hlevnjak</item>
    </derivirana_varijabla>
  </DomainObject.Predmet.SudioniciListNaziv>
  <DomainObject.Predmet.SudioniciListAdressOIB>
    <izvorni_sadrzaj>
      <item>FINA ZAGREB, OIB 85821130368, Koturaška 43,10000 Zagreb</item>
      <item>AQUARIUS GRUPA društvo s ograničenom odgovornošću za trgovinu, OIB 06603696924, Nerežišća/bb,21400 Nerežišća</item>
      <item>Hrvoje Delalić, OIB 10060012462, Goričanski Odvojak 21,10000 Zagreb</item>
      <item>FINA Split, Mažuranićevo šetalište 24B,21000 Split</item>
      <item>Općinski sud u Splitu, SS Supetar - ZK odjel, Hrvatskih velikana 6,21400 Supetar</item>
      <item>Igor Hlevnjak, OIB 02032785882, Bolnička Cesta 34h,10000 Zagreb</item>
    </izvorni_sadrzaj>
    <derivirana_varijabla naziv="DomainObject.Predmet.SudioniciListAdressOIB_1">
      <item>FINA ZAGREB, OIB 85821130368, Koturaška 43,10000 Zagreb</item>
      <item>AQUARIUS GRUPA društvo s ograničenom odgovornošću za trgovinu, OIB 06603696924, Nerežišća/bb,21400 Nerežišća</item>
      <item>Hrvoje Delalić, OIB 10060012462, Goričanski Odvojak 21,10000 Zagreb</item>
      <item>FINA Split, Mažuranićevo šetalište 24B,21000 Split</item>
      <item>Općinski sud u Splitu, SS Supetar - ZK odjel, Hrvatskih velikana 6,21400 Supetar</item>
      <item>Igor Hlevnjak, OIB 02032785882, Bolnička Cesta 34h,10000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06603696924</item>
      <item>, OIB 10060012462</item>
      <item>, OIB null</item>
      <item>, OIB null</item>
      <item>, OIB 02032785882</item>
    </izvorni_sadrzaj>
    <derivirana_varijabla naziv="DomainObject.Predmet.SudioniciListNazivOIB_1">
      <item>, OIB 85821130368</item>
      <item>, OIB 06603696924</item>
      <item>, OIB 10060012462</item>
      <item>, OIB null</item>
      <item>, OIB null</item>
      <item>, OIB 02032785882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7F798-AD2C-43AF-8059-37E477537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1306</properties:Words>
  <properties:Characters>7443</properties:Characters>
  <properties:Lines>139</properties:Lines>
  <properties:Paragraphs>48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2015-04-01T07:20:00Z</dcterms:created>
  <dc:creator>nmarkovic</dc:creator>
  <cp:lastModifiedBy>Ana Golub Gruić</cp:lastModifiedBy>
  <cp:lastPrinted>2015-09-24T12:46:00Z</cp:lastPrinted>
  <dcterms:modified xmlns:xsi="http://www.w3.org/2001/XMLSchema-instance" xsi:type="dcterms:W3CDTF">2015-09-24T13:08:00Z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