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823a" w14:paraId="653823a" w:rsidRDefault="005D7AEE" w:rsidP="005D7AEE" w:rsidR="005D7AEE" w:rsidRPr="002858E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2858E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2858E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AEE" w:rsidP="005D7AEE" w:rsidR="005D7AEE" w:rsidRPr="002858E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2858E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5D7AEE" w:rsidP="005D7AEE" w:rsidR="005D7AEE" w:rsidRPr="002858E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2858E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5D7AEE" w:rsidP="005D7AEE" w:rsidR="005D7AEE" w:rsidRPr="002858E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2858E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294533" w:rsidP="005D7AEE" w:rsidR="005D7AEE" w:rsidRPr="002858EC">
      <w:pPr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14</w:t>
      </w:r>
      <w:r w:rsidR="005D7AEE" w:rsidRPr="002858E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St-</w:t>
      </w:r>
      <w:r w:rsidR="0090049F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135</w:t>
      </w:r>
      <w:r w:rsidR="00243F07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/201</w:t>
      </w:r>
      <w:r w:rsidR="00032AC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9</w:t>
      </w:r>
      <w:r w:rsidR="00243F07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-</w:t>
      </w:r>
      <w:r w:rsidR="00931B6A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4</w:t>
      </w:r>
    </w:p>
    <w:p w:rsidRDefault="005D7AEE" w:rsidP="005D7AEE" w:rsidR="005D7AEE" w:rsidRPr="002858EC">
      <w:pPr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</w:p>
    <w:p w:rsidRDefault="005D7AEE" w:rsidP="005D7AEE" w:rsidR="005D7AEE" w:rsidRPr="002858E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5D7AEE" w:rsidP="005D7AEE" w:rsidR="005D7AEE" w:rsidRPr="002858E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Pazinu, po sudsko</w:t>
      </w:r>
      <w:r w:rsidR="00294533">
        <w:rPr>
          <w:rFonts w:cs="Times New Roman" w:eastAsia="Times New Roman" w:hAnsi="Times New Roman" w:ascii="Times New Roman"/>
          <w:sz w:val="24"/>
          <w:szCs w:val="24"/>
          <w:lang w:eastAsia="hr-HR"/>
        </w:rPr>
        <w:t>m savjetniku Goranu Tomiću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skraćenom stečajnom postupku nad pravnom osobom (dužnikom) </w:t>
      </w:r>
      <w:r w:rsidR="0090049F" w:rsidRPr="0090049F">
        <w:rPr>
          <w:rFonts w:cs="Times New Roman" w:eastAsia="Times New Roman" w:hAnsi="Times New Roman" w:ascii="Times New Roman"/>
          <w:sz w:val="24"/>
          <w:szCs w:val="24"/>
          <w:lang w:eastAsia="hr-HR"/>
        </w:rPr>
        <w:t>SINGLE BOTTLE d.o.o. Poreč, Bračka 49, OIB 90584302571, MBS 130072434</w:t>
      </w:r>
      <w:r w:rsidR="00294533" w:rsidRPr="0090049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049F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0049F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032A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="00032AC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7062A5" w:rsidR="007062A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7062A5" w:rsidP="007062A5" w:rsidR="007062A5" w:rsidRPr="00C434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2A5" w:rsidP="007062A5" w:rsidR="007062A5" w:rsidRPr="00E04B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I.</w:t>
      </w: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D7AEE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skraćeni stečajni postupak nad dužnikom </w:t>
      </w:r>
      <w:r w:rsidR="0090049F" w:rsidRPr="0090049F">
        <w:rPr>
          <w:rFonts w:cs="Times New Roman" w:eastAsia="Times New Roman" w:hAnsi="Times New Roman" w:ascii="Times New Roman"/>
          <w:sz w:val="24"/>
          <w:szCs w:val="24"/>
          <w:lang w:eastAsia="hr-HR"/>
        </w:rPr>
        <w:t>SINGLE BOTTLE d.o.o. Poreč, Bračka 49, OIB 90584302571, MBS 130072434</w:t>
      </w:r>
      <w:r w:rsidR="00294533" w:rsidRPr="00E04B5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062A5" w:rsidP="007062A5" w:rsidR="007062A5" w:rsidRPr="00C434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2A5" w:rsidP="00403A77" w:rsidR="00403A77" w:rsidRPr="0090049F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D7AEE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</w:t>
      </w:r>
      <w:r w:rsidR="005D7AEE" w:rsidRP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 </w:t>
      </w:r>
      <w:r w:rsidR="0090049F" w:rsidRPr="0090049F">
        <w:rPr>
          <w:rFonts w:cs="Times New Roman" w:hAnsi="Times New Roman" w:ascii="Times New Roman"/>
          <w:sz w:val="24"/>
          <w:szCs w:val="24"/>
        </w:rPr>
        <w:t>Marko Plavetić iz Zagreba, Boškovićeva 7, OIB 54955106285</w:t>
      </w:r>
      <w:r w:rsidR="001424FC" w:rsidRPr="0090049F">
        <w:rPr>
          <w:rFonts w:cs="Times New Roman" w:hAnsi="Times New Roman" w:ascii="Times New Roman"/>
          <w:sz w:val="24"/>
          <w:szCs w:val="24"/>
        </w:rPr>
        <w:t>.</w:t>
      </w:r>
    </w:p>
    <w:p w:rsidRDefault="007062A5" w:rsidP="00F62C1F" w:rsidR="00E04B5E" w:rsidRPr="00C43434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D7AEE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skraćeni stečajni postupak nad dužnikom </w:t>
      </w:r>
      <w:r w:rsidR="0090049F" w:rsidRPr="0090049F">
        <w:rPr>
          <w:rFonts w:cs="Times New Roman" w:eastAsia="Times New Roman" w:hAnsi="Times New Roman" w:ascii="Times New Roman"/>
          <w:sz w:val="24"/>
          <w:szCs w:val="24"/>
          <w:lang w:eastAsia="hr-HR"/>
        </w:rPr>
        <w:t>SINGLE BOTTLE d.o.o. Poreč, Bračka 49, OIB 90584302571, MBS 130072434</w:t>
      </w:r>
      <w:r w:rsidR="001424F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062A5" w:rsidP="005D7AEE" w:rsidR="005D7AEE" w:rsidRPr="00E04B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IV.</w:t>
      </w:r>
      <w:r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D7AEE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 rješenje objavit će se na mrežnoj stranici e-Oglasna ploča sudova i po pravomoćnosti dostaviti sudskom registru </w:t>
      </w:r>
      <w:r w:rsidR="003537C9" w:rsidRP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suda radi brisanja dužnika </w:t>
      </w:r>
      <w:r w:rsidR="0090049F" w:rsidRPr="0090049F">
        <w:rPr>
          <w:rFonts w:cs="Times New Roman" w:eastAsia="Times New Roman" w:hAnsi="Times New Roman" w:ascii="Times New Roman"/>
          <w:sz w:val="24"/>
          <w:szCs w:val="24"/>
          <w:lang w:eastAsia="hr-HR"/>
        </w:rPr>
        <w:t>SINGLE BOTTLE d.o.o. Poreč, Bračka 49, OIB 90584302571, MBS 130072434</w:t>
      </w:r>
      <w:r w:rsidR="00E04B5E" w:rsidRPr="00E04B5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04B5E" w:rsidP="005D7AEE" w:rsidR="00E04B5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2858EC">
        <w:rPr>
          <w:rFonts w:hAnsi="Times New Roman" w:ascii="Times New Roman"/>
          <w:sz w:val="24"/>
        </w:rPr>
        <w:t>Obrazloženje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podnijela je </w:t>
      </w:r>
      <w:r w:rsidR="0090049F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243F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31B6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43F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32AC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na temelju odredbe čl. 429. st. 1. Stečajnog zakona (Narodne novine br. 71/15, 104/17, dalje SZ), zahtjev za provedbu skraćenog stečajnog postupka nad pravnom osobom (dužnikom) </w:t>
      </w:r>
      <w:r w:rsidR="0090049F" w:rsidRPr="0090049F">
        <w:rPr>
          <w:rFonts w:cs="Times New Roman" w:eastAsia="Times New Roman" w:hAnsi="Times New Roman" w:ascii="Times New Roman"/>
          <w:sz w:val="24"/>
          <w:szCs w:val="24"/>
          <w:lang w:eastAsia="hr-HR"/>
        </w:rPr>
        <w:t>SINGLE BOTTLE d.o.o. Poreč, Bračka 49, OIB 90584302571, MBS 130072434</w:t>
      </w:r>
      <w:r w:rsidR="00C0097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eastAsiaTheme="minorEastAsia" w:hAnsi="Times New Roman" w:ascii="Times New Roman"/>
          <w:sz w:val="24"/>
          <w:lang w:eastAsia="hr-HR"/>
        </w:rPr>
      </w:pPr>
      <w:r w:rsidRPr="002858EC">
        <w:rPr>
          <w:rFonts w:hAnsi="Times New Roman" w:ascii="Times New Roman"/>
          <w:sz w:val="24"/>
        </w:rPr>
        <w:t xml:space="preserve">Kako su za to bile ispunjene pretpostavke predviđene čl. 428. SZ-a, i to da dužnik 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nema zaposlenih, da u Očevidniku redoslijeda osnova za plaćanje ima evidentirane neizvršene osnove za plaćanje u neprekinutom razdoblju od 120 dana (dužnik je na dan </w:t>
      </w:r>
      <w:r w:rsidR="0090049F">
        <w:rPr>
          <w:rFonts w:eastAsiaTheme="minorEastAsia" w:hAnsi="Times New Roman" w:ascii="Times New Roman"/>
          <w:sz w:val="24"/>
          <w:lang w:eastAsia="hr-HR"/>
        </w:rPr>
        <w:t>25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. </w:t>
      </w:r>
      <w:r w:rsidR="00C43434">
        <w:rPr>
          <w:rFonts w:eastAsiaTheme="minorEastAsia" w:hAnsi="Times New Roman" w:ascii="Times New Roman"/>
          <w:sz w:val="24"/>
          <w:lang w:eastAsia="hr-HR"/>
        </w:rPr>
        <w:t>ožujka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 201</w:t>
      </w:r>
      <w:r w:rsidR="00032ACC">
        <w:rPr>
          <w:rFonts w:eastAsiaTheme="minorEastAsia" w:hAnsi="Times New Roman" w:ascii="Times New Roman"/>
          <w:sz w:val="24"/>
          <w:lang w:eastAsia="hr-HR"/>
        </w:rPr>
        <w:t>9</w:t>
      </w:r>
      <w:r w:rsidRPr="002858EC">
        <w:rPr>
          <w:rFonts w:eastAsiaTheme="minorEastAsia" w:hAnsi="Times New Roman" w:ascii="Times New Roman"/>
          <w:sz w:val="24"/>
          <w:lang w:eastAsia="hr-HR"/>
        </w:rPr>
        <w:t>. imao neizvršene osnove za plaćanje u neprekinutom razdoblju od 120 dana u ukupnom iznosu</w:t>
      </w:r>
      <w:r w:rsidR="00C0097A">
        <w:rPr>
          <w:rFonts w:eastAsiaTheme="minorEastAsia" w:hAnsi="Times New Roman" w:ascii="Times New Roman"/>
          <w:sz w:val="24"/>
          <w:lang w:eastAsia="hr-HR"/>
        </w:rPr>
        <w:t xml:space="preserve"> od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="0090049F">
        <w:rPr>
          <w:rFonts w:eastAsiaTheme="minorEastAsia" w:hAnsi="Times New Roman" w:ascii="Times New Roman"/>
          <w:sz w:val="24"/>
          <w:lang w:eastAsia="hr-HR"/>
        </w:rPr>
        <w:t>18.670,09</w:t>
      </w:r>
      <w:r w:rsidRPr="002858EC">
        <w:rPr>
          <w:rFonts w:eastAsiaTheme="minorEastAsia" w:hAnsi="Times New Roman" w:ascii="Times New Roman"/>
          <w:sz w:val="24"/>
          <w:lang w:eastAsia="hr-HR"/>
        </w:rPr>
        <w:t xml:space="preserve"> kn) i da za dužnika nisu ispunjene pretpostavke za pokretanje drugog postupka radi brisanja iz sudskog registra, što je utvrđeno uvidom u zahtjev Financijske agencije i izvadak iz sudskog registra za dužnika (list </w:t>
      </w:r>
      <w:r w:rsidR="00C0097A">
        <w:rPr>
          <w:rFonts w:eastAsiaTheme="minorEastAsia" w:hAnsi="Times New Roman" w:ascii="Times New Roman"/>
          <w:sz w:val="24"/>
          <w:lang w:eastAsia="hr-HR"/>
        </w:rPr>
        <w:t>2</w:t>
      </w:r>
      <w:r w:rsidR="00F62C1F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2858EC">
        <w:rPr>
          <w:rFonts w:eastAsiaTheme="minorEastAsia" w:hAnsi="Times New Roman" w:ascii="Times New Roman"/>
          <w:sz w:val="24"/>
          <w:lang w:eastAsia="hr-HR"/>
        </w:rPr>
        <w:t>spisa)</w:t>
      </w:r>
      <w:r w:rsidRPr="002858EC">
        <w:rPr>
          <w:rFonts w:hAnsi="Times New Roman" w:ascii="Times New Roman"/>
          <w:sz w:val="24"/>
        </w:rPr>
        <w:t xml:space="preserve">, sud je, sukladno čl. 430. SZ-a, </w:t>
      </w:r>
      <w:r w:rsidR="009D2799">
        <w:rPr>
          <w:rFonts w:hAnsi="Times New Roman" w:ascii="Times New Roman"/>
          <w:sz w:val="24"/>
        </w:rPr>
        <w:t>4</w:t>
      </w:r>
      <w:r w:rsidR="00987EAD">
        <w:rPr>
          <w:rFonts w:hAnsi="Times New Roman" w:ascii="Times New Roman"/>
          <w:sz w:val="24"/>
        </w:rPr>
        <w:t xml:space="preserve">. </w:t>
      </w:r>
      <w:r w:rsidR="009D2799">
        <w:rPr>
          <w:rFonts w:hAnsi="Times New Roman" w:ascii="Times New Roman"/>
          <w:sz w:val="24"/>
        </w:rPr>
        <w:t>travnja</w:t>
      </w:r>
      <w:r w:rsidR="00987EAD">
        <w:rPr>
          <w:rFonts w:hAnsi="Times New Roman" w:ascii="Times New Roman"/>
          <w:sz w:val="24"/>
        </w:rPr>
        <w:t xml:space="preserve"> 201</w:t>
      </w:r>
      <w:r w:rsidR="00032ACC">
        <w:rPr>
          <w:rFonts w:hAnsi="Times New Roman" w:ascii="Times New Roman"/>
          <w:sz w:val="24"/>
        </w:rPr>
        <w:t>9</w:t>
      </w:r>
      <w:r w:rsidRPr="002858EC">
        <w:rPr>
          <w:rFonts w:hAnsi="Times New Roman" w:ascii="Times New Roman"/>
          <w:sz w:val="24"/>
        </w:rPr>
        <w:t>.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mrežnoj stranici e-Oglasna </w:t>
      </w:r>
      <w:r w:rsid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>ploča sudova objavio oglas poslovni broj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3434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9D2799">
        <w:rPr>
          <w:rFonts w:cs="Times New Roman" w:eastAsia="Times New Roman" w:hAnsi="Times New Roman" w:ascii="Times New Roman"/>
          <w:sz w:val="24"/>
          <w:szCs w:val="24"/>
          <w:lang w:eastAsia="hr-HR"/>
        </w:rPr>
        <w:t>135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032AC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D7AEE" w:rsidP="005D7AEE" w:rsidR="005D7A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na temelju odredbi čl. 431. i čl. 432. SZ-a vezano uz čl. 131., čl. 132. te čl. 286. SZ-a, odlučeno je kao u t. I. i II. te t. III. i IV. izreke rješenja.</w:t>
      </w:r>
    </w:p>
    <w:p w:rsidRDefault="00032ACC" w:rsidP="005D7AEE" w:rsidR="00032ACC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9D279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D2799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1A0C36"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7D446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savjetni</w:t>
      </w:r>
      <w:r w:rsidR="007D446C"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</w:p>
    <w:p w:rsidRDefault="007D446C" w:rsidP="005D7AEE" w:rsidR="005D7AEE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Goran Tomić</w:t>
      </w:r>
      <w:r w:rsidR="002C4A1C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1A0C36" w:rsidP="005D7AEE" w:rsidR="001A0C36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0C36" w:rsidP="005D7AEE" w:rsidR="001A0C36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0C36" w:rsidP="005D7AEE" w:rsidR="001A0C36" w:rsidRPr="002858EC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5D7AEE" w:rsidP="005D7AEE" w:rsidR="005D7AEE" w:rsidRPr="002858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eastAsiaTheme="minorEastAsia" w:hAnsi="Times New Roman" w:ascii="Times New Roman"/>
          <w:sz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1. Financijska agencija, RC Rijeka, Rijeka, F. Kurelca 8,</w:t>
      </w:r>
    </w:p>
    <w:p w:rsidRDefault="005D7AEE" w:rsidP="005D7AEE" w:rsidR="009D279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dužnik </w:t>
      </w:r>
      <w:r w:rsidR="009D2799" w:rsidRPr="00900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SINGLE BOTTLE d.o.o. Poreč, Bračka 49, 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RH, Ministarstvo financija, Porezna uprava, </w:t>
      </w:r>
      <w:r w:rsidRPr="002858E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Područni ured Pazin, Pazin, M. B. Rašana 2/4, </w:t>
      </w:r>
    </w:p>
    <w:p w:rsidRDefault="005D7AEE" w:rsidP="00403A77" w:rsidR="00403A7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4. Županijsko državno odvjetništvo u Puli – Pola, Pula, Rovinjska 2a,</w:t>
      </w:r>
    </w:p>
    <w:p w:rsidRDefault="005D7AEE" w:rsidP="002858EC" w:rsidR="005D7AEE" w:rsidRPr="00403A7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</w:t>
      </w:r>
      <w:r w:rsid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tečajni upravitelj</w:t>
      </w:r>
      <w:r w:rsidR="003537C9" w:rsidRPr="00403A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2799" w:rsidRPr="0090049F">
        <w:rPr>
          <w:rFonts w:cs="Times New Roman" w:hAnsi="Times New Roman" w:ascii="Times New Roman"/>
          <w:sz w:val="24"/>
          <w:szCs w:val="24"/>
        </w:rPr>
        <w:t>Marko Plavetić iz Zagreba, Boškovićeva 7</w:t>
      </w:r>
      <w:r w:rsidR="00403A77" w:rsidRPr="00403A77">
        <w:rPr>
          <w:rFonts w:cs="Times New Roman" w:hAnsi="Times New Roman" w:ascii="Times New Roman"/>
          <w:sz w:val="24"/>
          <w:szCs w:val="24"/>
        </w:rPr>
        <w:t>,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 mrežna stranica e-Oglasna ploča sudova (8 dana), 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7. sudski registar – radi zabilježbe otvaranja skraćenog stečajnog postupka (elektronski),</w:t>
      </w:r>
    </w:p>
    <w:p w:rsidRDefault="005D7AEE" w:rsidP="005D7AEE" w:rsidR="005D7AEE" w:rsidRPr="002858E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58EC">
        <w:rPr>
          <w:rFonts w:cs="Times New Roman" w:eastAsia="Times New Roman" w:hAnsi="Times New Roman" w:ascii="Times New Roman"/>
          <w:sz w:val="24"/>
          <w:szCs w:val="24"/>
          <w:lang w:eastAsia="hr-HR"/>
        </w:rPr>
        <w:t>8. sudski registar – po pravomoćnosti – radi brisanja dužnika iz sudskog registra (i elektronski).</w:t>
      </w: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D7AEE" w:rsidP="005D7AEE" w:rsidR="005D7AEE" w:rsidRPr="002858E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EB7D42" w:rsidR="00EB7D42" w:rsidRPr="002858EC"/>
    <w:sectPr w:rsidSect="00A403EC" w:rsidR="00EB7D42" w:rsidRPr="002858E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686" w:rsidP="005D7AEE" w:rsidR="00237686">
      <w:pPr>
        <w:spacing w:lineRule="auto" w:line="240" w:after="0"/>
      </w:pPr>
      <w:r>
        <w:separator/>
      </w:r>
    </w:p>
  </w:endnote>
  <w:endnote w:id="0" w:type="continuationSeparator">
    <w:p w:rsidRDefault="00237686" w:rsidP="005D7AEE" w:rsidR="002376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686" w:rsidP="005D7AEE" w:rsidR="00237686">
      <w:pPr>
        <w:spacing w:lineRule="auto" w:line="240" w:after="0"/>
      </w:pPr>
      <w:r>
        <w:separator/>
      </w:r>
    </w:p>
  </w:footnote>
  <w:footnote w:id="0" w:type="continuationSeparator">
    <w:p w:rsidRDefault="00237686" w:rsidP="005D7AEE" w:rsidR="002376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6CE" w:rsidP="004E26CE" w:rsidR="00C43434" w:rsidRPr="004E26CE">
    <w:pPr>
      <w:spacing w:lineRule="auto" w:line="240" w:after="0"/>
      <w:jc w:val="center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</w:t>
    </w:r>
    <w:r w:rsidR="001A0C36" w:rsidRPr="004E26CE">
      <w:rPr>
        <w:rFonts w:cs="Times New Roman" w:hAnsi="Times New Roman" w:ascii="Times New Roman"/>
        <w:sz w:val="24"/>
        <w:szCs w:val="24"/>
      </w:rPr>
      <w:fldChar w:fldCharType="begin"/>
    </w:r>
    <w:r w:rsidR="001A0C36" w:rsidRPr="004E26CE">
      <w:rPr>
        <w:rFonts w:cs="Times New Roman" w:hAnsi="Times New Roman" w:ascii="Times New Roman"/>
        <w:sz w:val="24"/>
        <w:szCs w:val="24"/>
      </w:rPr>
      <w:instrText>PAGE   \* MERGEFORMAT</w:instrText>
    </w:r>
    <w:r w:rsidR="001A0C36" w:rsidRPr="004E26CE">
      <w:rPr>
        <w:rFonts w:cs="Times New Roman" w:hAnsi="Times New Roman" w:ascii="Times New Roman"/>
        <w:sz w:val="24"/>
        <w:szCs w:val="24"/>
      </w:rPr>
      <w:fldChar w:fldCharType="separate"/>
    </w:r>
    <w:r w:rsidR="002C00E0">
      <w:rPr>
        <w:rFonts w:cs="Times New Roman" w:hAnsi="Times New Roman" w:ascii="Times New Roman"/>
        <w:noProof/>
        <w:sz w:val="24"/>
        <w:szCs w:val="24"/>
      </w:rPr>
      <w:t>2</w:t>
    </w:r>
    <w:r w:rsidR="001A0C36" w:rsidRPr="004E26CE">
      <w:rPr>
        <w:rFonts w:cs="Times New Roman" w:hAnsi="Times New Roman" w:ascii="Times New Roman"/>
        <w:sz w:val="24"/>
        <w:szCs w:val="24"/>
      </w:rPr>
      <w:fldChar w:fldCharType="end"/>
    </w:r>
    <w:r w:rsidR="001A0C36" w:rsidRPr="004E26CE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                                                 </w:t>
    </w:r>
    <w:r w:rsidR="00C43434">
      <w:rPr>
        <w:rFonts w:cs="Times New Roman" w:eastAsia="Times New Roman" w:hAnsi="Times New Roman" w:ascii="Times New Roman"/>
        <w:bCs/>
        <w:sz w:val="24"/>
        <w:szCs w:val="20"/>
        <w:lang w:val="en-US"/>
      </w:rPr>
      <w:t>14</w:t>
    </w:r>
    <w:r w:rsidR="00C43434" w:rsidRPr="002858EC">
      <w:rPr>
        <w:rFonts w:cs="Times New Roman" w:eastAsia="Times New Roman" w:hAnsi="Times New Roman" w:ascii="Times New Roman"/>
        <w:bCs/>
        <w:sz w:val="24"/>
        <w:szCs w:val="20"/>
        <w:lang w:val="en-US"/>
      </w:rPr>
      <w:t xml:space="preserve"> St-</w:t>
    </w:r>
    <w:r w:rsidR="009D2799">
      <w:rPr>
        <w:rFonts w:cs="Times New Roman" w:eastAsia="Times New Roman" w:hAnsi="Times New Roman" w:ascii="Times New Roman"/>
        <w:bCs/>
        <w:sz w:val="24"/>
        <w:szCs w:val="20"/>
        <w:lang w:val="en-US"/>
      </w:rPr>
      <w:t>135</w:t>
    </w:r>
    <w:r w:rsidR="00C43434">
      <w:rPr>
        <w:rFonts w:cs="Times New Roman" w:eastAsia="Times New Roman" w:hAnsi="Times New Roman" w:ascii="Times New Roman"/>
        <w:bCs/>
        <w:sz w:val="24"/>
        <w:szCs w:val="20"/>
        <w:lang w:val="en-US"/>
      </w:rPr>
      <w:t>/2019-</w:t>
    </w:r>
    <w:r w:rsidR="00734CBD">
      <w:rPr>
        <w:rFonts w:cs="Times New Roman" w:eastAsia="Times New Roman" w:hAnsi="Times New Roman" w:ascii="Times New Roman"/>
        <w:bCs/>
        <w:sz w:val="24"/>
        <w:szCs w:val="20"/>
        <w:lang w:val="en-US"/>
      </w:rPr>
      <w:t>4</w:t>
    </w:r>
  </w:p>
  <w:p w:rsidRDefault="002C00E0" w:rsidP="00032ACC" w:rsidR="00A403EC" w:rsidRPr="00970AE0">
    <w:pPr>
      <w:pStyle w:val="Zaglavlje"/>
    </w:pPr>
  </w:p>
  <w:p w:rsidRDefault="002C00E0" w:rsidP="00A403EC" w:rsidR="00A403EC" w:rsidRPr="003722D7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60ADF"/>
    <w:multiLevelType w:val="hybridMultilevel"/>
    <w:tmpl w:val="115426BE"/>
    <w:lvl w:tplc="EBBC2FDA" w:ilvl="0">
      <w:start w:val="1"/>
      <w:numFmt w:val="upperRoman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2E6F1996"/>
    <w:multiLevelType w:val="hybridMultilevel"/>
    <w:tmpl w:val="C7FEF3E6"/>
    <w:lvl w:tplc="FB7AFB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7B006E"/>
    <w:multiLevelType w:val="hybridMultilevel"/>
    <w:tmpl w:val="115426BE"/>
    <w:lvl w:tplc="EBBC2FDA" w:ilvl="0">
      <w:start w:val="1"/>
      <w:numFmt w:val="upperRoman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703858A6"/>
    <w:multiLevelType w:val="hybridMultilevel"/>
    <w:tmpl w:val="A64A00A6"/>
    <w:lvl w:tplc="2E361B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D7AEE"/>
    <w:rsid w:val="000125A1"/>
    <w:rsid w:val="00032ACC"/>
    <w:rsid w:val="0005677C"/>
    <w:rsid w:val="001424FC"/>
    <w:rsid w:val="001A0C36"/>
    <w:rsid w:val="001E38F0"/>
    <w:rsid w:val="00237686"/>
    <w:rsid w:val="00243F07"/>
    <w:rsid w:val="002858EC"/>
    <w:rsid w:val="00294533"/>
    <w:rsid w:val="002C00E0"/>
    <w:rsid w:val="002C4A1C"/>
    <w:rsid w:val="00346723"/>
    <w:rsid w:val="003537C9"/>
    <w:rsid w:val="003734DD"/>
    <w:rsid w:val="003C1924"/>
    <w:rsid w:val="00403A77"/>
    <w:rsid w:val="004E26CE"/>
    <w:rsid w:val="00582BD8"/>
    <w:rsid w:val="005D7AEE"/>
    <w:rsid w:val="006B68D2"/>
    <w:rsid w:val="006F4DDC"/>
    <w:rsid w:val="007062A5"/>
    <w:rsid w:val="00734CBD"/>
    <w:rsid w:val="00790534"/>
    <w:rsid w:val="007D446C"/>
    <w:rsid w:val="008A4213"/>
    <w:rsid w:val="0090049F"/>
    <w:rsid w:val="00931B6A"/>
    <w:rsid w:val="00987EAD"/>
    <w:rsid w:val="009D2799"/>
    <w:rsid w:val="00A272BB"/>
    <w:rsid w:val="00B84E2A"/>
    <w:rsid w:val="00C0097A"/>
    <w:rsid w:val="00C43434"/>
    <w:rsid w:val="00D05D25"/>
    <w:rsid w:val="00D923B0"/>
    <w:rsid w:val="00E04B5E"/>
    <w:rsid w:val="00E95105"/>
    <w:rsid w:val="00EB7D42"/>
    <w:rsid w:val="00F62C1F"/>
    <w:rsid w:val="00F9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B2FA8FC3-4747-4AA8-867F-A646CF1B938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7AEE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D7AE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7AE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7AE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D7A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7AEE"/>
  </w:style>
  <w:style w:styleId="Odlomakpopisa" w:type="paragraph">
    <w:name w:val="List Paragraph"/>
    <w:basedOn w:val="Normal"/>
    <w:uiPriority w:val="34"/>
    <w:qFormat/>
    <w:rsid w:val="005D7A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0E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0E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0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0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2019.</izvorni_sadrzaj>
    <derivirana_varijabla naziv="DomainObject.Predmet.DatumOsnivanja_1">28.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St-135/2019</izvorni_sadrzaj>
    <derivirana_varijabla naziv="DomainObject.Predmet.OznakaBroj_1">St-135/2019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SINGLE BOTTLE d.o.o. POREČ</izvorni_sadrzaj>
    <derivirana_varijabla naziv="DomainObject.Predmet.ProtustrankaFormated_1">  SINGLE BOTTLE d.o.o. POREČ</derivirana_varijabla>
  </DomainObject.Predmet.ProtustrankaFormated>
  <DomainObject.Predmet.ProtustrankaFormatedOIB>
    <izvorni_sadrzaj>  SINGLE BOTTLE d.o.o. POREČ, OIB 90584302571</izvorni_sadrzaj>
    <derivirana_varijabla naziv="DomainObject.Predmet.ProtustrankaFormatedOIB_1">  SINGLE BOTTLE d.o.o. POREČ, OIB 90584302571</derivirana_varijabla>
  </DomainObject.Predmet.ProtustrankaFormatedOIB>
  <DomainObject.Predmet.ProtustrankaFormatedWithAdress>
    <izvorni_sadrzaj> SINGLE BOTTLE d.o.o. POREČ, Bračka 49, 52440 Poreč</izvorni_sadrzaj>
    <derivirana_varijabla naziv="DomainObject.Predmet.ProtustrankaFormatedWithAdress_1"> SINGLE BOTTLE d.o.o. POREČ, Bračka 49, 52440 Poreč</derivirana_varijabla>
  </DomainObject.Predmet.ProtustrankaFormatedWithAdress>
  <DomainObject.Predmet.ProtustrankaFormatedWithAdressOIB>
    <izvorni_sadrzaj> SINGLE BOTTLE d.o.o. POREČ, OIB 90584302571, Bračka 49, 52440 Poreč</izvorni_sadrzaj>
    <derivirana_varijabla naziv="DomainObject.Predmet.ProtustrankaFormatedWithAdressOIB_1"> SINGLE BOTTLE d.o.o. POREČ, OIB 90584302571, Bračka 49, 52440 Poreč</derivirana_varijabla>
  </DomainObject.Predmet.ProtustrankaFormatedWithAdressOIB>
  <DomainObject.Predmet.ProtustrankaWithAdress>
    <izvorni_sadrzaj>SINGLE BOTTLE d.o.o. POREČ Bračka 49, 52440 Poreč</izvorni_sadrzaj>
    <derivirana_varijabla naziv="DomainObject.Predmet.ProtustrankaWithAdress_1">SINGLE BOTTLE d.o.o. POREČ Bračka 49, 52440 Poreč</derivirana_varijabla>
  </DomainObject.Predmet.ProtustrankaWithAdress>
  <DomainObject.Predmet.ProtustrankaWithAdressOIB>
    <izvorni_sadrzaj>SINGLE BOTTLE d.o.o. POREČ, OIB 90584302571, Bračka 49, 52440 Poreč</izvorni_sadrzaj>
    <derivirana_varijabla naziv="DomainObject.Predmet.ProtustrankaWithAdressOIB_1">SINGLE BOTTLE d.o.o. POREČ, OIB 90584302571, Bračka 49, 52440 Poreč</derivirana_varijabla>
  </DomainObject.Predmet.ProtustrankaWithAdressOIB>
  <DomainObject.Predmet.ProtustrankaNazivFormated>
    <izvorni_sadrzaj>SINGLE BOTTLE d.o.o. POREČ</izvorni_sadrzaj>
    <derivirana_varijabla naziv="DomainObject.Predmet.ProtustrankaNazivFormated_1">SINGLE BOTTLE d.o.o. POREČ</derivirana_varijabla>
  </DomainObject.Predmet.ProtustrankaNazivFormated>
  <DomainObject.Predmet.ProtustrankaNazivFormatedOIB>
    <izvorni_sadrzaj>SINGLE BOTTLE d.o.o. POREČ, OIB 90584302571</izvorni_sadrzaj>
    <derivirana_varijabla naziv="DomainObject.Predmet.ProtustrankaNazivFormatedOIB_1">SINGLE BOTTLE d.o.o. POREČ, OIB 90584302571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18670.09</izvorni_sadrzaj>
    <derivirana_varijabla naziv="DomainObject.Predmet.TrenutnaVrijednost_1">18670.09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SINGLE BOTTLE d.o.o. POREČ</item>
    </izvorni_sadrzaj>
    <derivirana_varijabla naziv="DomainObject.Predmet.ProtuStrankaListFormated_1">
      <item>SINGLE BOTTLE d.o.o. POREČ</item>
    </derivirana_varijabla>
  </DomainObject.Predmet.ProtuStrankaListFormated>
  <DomainObject.Predmet.ProtuStrankaListFormatedOIB>
    <izvorni_sadrzaj>
      <item>SINGLE BOTTLE d.o.o. POREČ, OIB 90584302571</item>
    </izvorni_sadrzaj>
    <derivirana_varijabla naziv="DomainObject.Predmet.ProtuStrankaListFormatedOIB_1">
      <item>SINGLE BOTTLE d.o.o. POREČ, OIB 90584302571</item>
    </derivirana_varijabla>
  </DomainObject.Predmet.ProtuStrankaListFormatedOIB>
  <DomainObject.Predmet.ProtuStrankaListFormatedWithAdress>
    <izvorni_sadrzaj>
      <item>SINGLE BOTTLE d.o.o. POREČ, Bračka 49, 52440 Poreč</item>
    </izvorni_sadrzaj>
    <derivirana_varijabla naziv="DomainObject.Predmet.ProtuStrankaListFormatedWithAdress_1">
      <item>SINGLE BOTTLE d.o.o. POREČ, Bračka 49, 52440 Poreč</item>
    </derivirana_varijabla>
  </DomainObject.Predmet.ProtuStrankaListFormatedWithAdress>
  <DomainObject.Predmet.ProtuStrankaListFormatedWithAdressOIB>
    <izvorni_sadrzaj>
      <item>SINGLE BOTTLE d.o.o. POREČ, OIB 90584302571, Bračka 49, 52440 Poreč</item>
    </izvorni_sadrzaj>
    <derivirana_varijabla naziv="DomainObject.Predmet.ProtuStrankaListFormatedWithAdressOIB_1">
      <item>SINGLE BOTTLE d.o.o. POREČ, OIB 90584302571, Bračka 49, 52440 Poreč</item>
    </derivirana_varijabla>
  </DomainObject.Predmet.ProtuStrankaListFormatedWithAdressOIB>
  <DomainObject.Predmet.ProtuStrankaListNazivFormated>
    <izvorni_sadrzaj>
      <item>SINGLE BOTTLE d.o.o. POREČ</item>
    </izvorni_sadrzaj>
    <derivirana_varijabla naziv="DomainObject.Predmet.ProtuStrankaListNazivFormated_1">
      <item>SINGLE BOTTLE d.o.o. POREČ</item>
    </derivirana_varijabla>
  </DomainObject.Predmet.ProtuStrankaListNazivFormated>
  <DomainObject.Predmet.ProtuStrankaListNazivFormatedOIB>
    <izvorni_sadrzaj>
      <item>SINGLE BOTTLE d.o.o. POREČ, OIB 90584302571</item>
    </izvorni_sadrzaj>
    <derivirana_varijabla naziv="DomainObject.Predmet.ProtuStrankaListNazivFormatedOIB_1">
      <item>SINGLE BOTTLE d.o.o. POREČ, OIB 90584302571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SINGLE BOTTLE d.o.o. POREČ</izvorni_sadrzaj>
    <derivirana_varijabla naziv="DomainObject.Predmet.ProtustrankaIDrugi_1">SINGLE BOTTLE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SINGLE BOTTLE d.o.o. POREČ, OIB 90584302571, Bračka 49, 52440 Poreč</izvorni_sadrzaj>
    <derivirana_varijabla naziv="DomainObject.Predmet.ProtustrankaIDrugiAdressOIB_1">SINGLE BOTTLE d.o.o. POREČ, OIB 90584302571, Bračka 49,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SINGLE BOTTLE d.o.o. POREČ</item>
    </izvorni_sadrzaj>
    <derivirana_varijabla naziv="DomainObject.Predmet.SudioniciListNaziv_1">
      <item>FINANCIJSKA AGENCIJA, RC RIJEKA, PODRUŽNICA PULA, PULA</item>
      <item>SINGLE BOTTLE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SINGLE BOTTLE d.o.o. POREČ, OIB 90584302571, Bračka 49,52440 Poreč</item>
    </izvorni_sadrzaj>
    <derivirana_varijabla naziv="DomainObject.Predmet.SudioniciListAdressOIB_1">
      <item>FINANCIJSKA AGENCIJA, RC RIJEKA, PODRUŽNICA PULA, PULA, OIB 85821130368, Ulica grada Vukovara 70,10000 Zagreb</item>
      <item>SINGLE BOTTLE d.o.o. POREČ, OIB 90584302571, Bračka 49,52440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90584302571</item>
    </izvorni_sadrzaj>
    <derivirana_varijabla naziv="DomainObject.Predmet.SudioniciListNazivOIB_1">
      <item>, OIB 85821130368</item>
      <item>, OIB 90584302571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3654</properties:Characters>
  <properties:Lines>90</properties:Lines>
  <properties:Paragraphs>32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2019-05-10T05:44:00Z</dcterms:created>
  <dc:creator>Andrea Zgrablić Bučić</dc:creator>
  <cp:lastModifiedBy>Hani Udovičić</cp:lastModifiedBy>
  <cp:lastPrinted>2019-07-03T06:35:00Z</cp:lastPrinted>
  <dcterms:modified xmlns:xsi="http://www.w3.org/2001/XMLSchema-instance" xsi:type="dcterms:W3CDTF">2019-07-03T07:48:00Z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(14 St-135-19 Single Bottle d.o.o.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