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4fa1" w14:paraId="b784fa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2283C">
        <w:rPr>
          <w:sz w:val="24"/>
          <w:szCs w:val="24"/>
          <w:lang w:val="hr-HR"/>
        </w:rPr>
        <w:t>819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2283C">
        <w:t>GRANPORTEX, d.o.o., Šibenik, Put Gvozdenova 211, OIB: 86538427641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2283C">
        <w:rPr>
          <w:sz w:val="24"/>
          <w:szCs w:val="24"/>
          <w:lang w:val="hr-HR"/>
        </w:rPr>
        <w:t>NENO ELEZ, Šibenik, Put Gvozdenova 211, OIB: 73879894275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2283C">
        <w:rPr>
          <w:sz w:val="24"/>
          <w:szCs w:val="24"/>
          <w:lang w:val="hr-HR"/>
        </w:rPr>
        <w:t>819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72283C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2283C" w:rsidRPr="0072283C">
        <w:rPr>
          <w:sz w:val="24"/>
          <w:szCs w:val="24"/>
        </w:rPr>
        <w:t>GRANPORTEX, d.o.o., Šibenik</w:t>
      </w:r>
      <w:r w:rsidR="00886EB2" w:rsidRPr="0072283C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2283C">
        <w:rPr>
          <w:szCs w:val="24"/>
        </w:rPr>
        <w:t xml:space="preserve">NENO ELEZ, Šibenik, Put Gvozdenova 211 </w:t>
      </w:r>
      <w:r w:rsidR="009A7EC9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8143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2283C">
      <w:rPr>
        <w:sz w:val="24"/>
        <w:szCs w:val="24"/>
        <w:lang w:val="hr-HR"/>
      </w:rPr>
      <w:t>819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C0E15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2283C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1D8D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A7EC9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1433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1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4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4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4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4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1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4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4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4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4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>Neno Elez</item>
    </izvorni_sadrzaj>
    <derivirana_varijabla naziv="DomainObject.Predmet.OstaliListFormated_1">
      <item>Neno Elez</item>
    </derivirana_varijabla>
  </DomainObject.Predmet.OstaliListFormated>
  <DomainObject.Predmet.OstaliListFormatedOIB>
    <izvorni_sadrzaj>
      <item>Neno Elez, OIB 73879894275</item>
    </izvorni_sadrzaj>
    <derivirana_varijabla naziv="DomainObject.Predmet.OstaliListFormatedOIB_1">
      <item>Neno Elez, OIB 73879894275</item>
    </derivirana_varijabla>
  </DomainObject.Predmet.OstaliListFormatedOIB>
  <DomainObject.Predmet.OstaliListFormatedWithAdress>
    <izvorni_sadrzaj>
      <item>Neno Elez, Put Gvozdenova 211, 22000 Šibenik</item>
    </izvorni_sadrzaj>
    <derivirana_varijabla naziv="DomainObject.Predmet.OstaliListFormatedWithAdress_1">
      <item>Neno Elez, Put Gvozdenova 211, 22000 Šibenik</item>
    </derivirana_varijabla>
  </DomainObject.Predmet.OstaliListFormatedWithAdress>
  <DomainObject.Predmet.OstaliListFormatedWithAdressOIB>
    <izvorni_sadrzaj>
      <item>Neno Elez, OIB 73879894275, Put Gvozdenova 211, 22000 Šibenik</item>
    </izvorni_sadrzaj>
    <derivirana_varijabla naziv="DomainObject.Predmet.OstaliListFormatedWithAdressOIB_1">
      <item>Neno Elez, OIB 73879894275, Put Gvozdenova 211, 22000 Šibenik</item>
    </derivirana_varijabla>
  </DomainObject.Predmet.OstaliListFormatedWithAdressOIB>
  <DomainObject.Predmet.OstaliListNazivFormated>
    <izvorni_sadrzaj>
      <item>Neno Elez</item>
    </izvorni_sadrzaj>
    <derivirana_varijabla naziv="DomainObject.Predmet.OstaliListNazivFormated_1">
      <item>Neno Elez</item>
    </derivirana_varijabla>
  </DomainObject.Predmet.OstaliListNazivFormated>
  <DomainObject.Predmet.OstaliListNazivFormatedOIB>
    <izvorni_sadrzaj>
      <item>Neno Elez, OIB 73879894275</item>
    </izvorni_sadrzaj>
    <derivirana_varijabla naziv="DomainObject.Predmet.OstaliListNazivFormatedOIB_1">
      <item>Neno Elez, OIB 73879894275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GRANPORTEX, d.o.o. za trgovinu</item>
      <item>Neno Elez</item>
    </izvorni_sadrzaj>
    <derivirana_varijabla naziv="DomainObject.Predmet.SudioniciListNaziv_1">
      <item>FINA - Podružnica Šibenik</item>
      <item>GRANPORTEX, d.o.o. za trgovinu</item>
      <item>Neno Elez</item>
    </derivirana_varijabla>
  </DomainObject.Predmet.SudioniciListNaziv>
  <DomainObject.Predmet.SudioniciListAdressOIB>
    <izvorni_sadrzaj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izvorni_sadrzaj>
    <derivirana_varijabla naziv="DomainObject.Predmet.SudioniciListAdressOIB_1"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  <item>, OIB 73879894275</item>
    </izvorni_sadrzaj>
    <derivirana_varijabla naziv="DomainObject.Predmet.SudioniciListNazivOIB_1">
      <item>, OIB 85821130368</item>
      <item>, OIB 86538427641</item>
      <item>, OIB 73879894275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51A93-0A11-47BB-88EF-56F54CCF7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333</properties:Words>
  <properties:Characters>1650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2016-06-08T11:13:00Z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2016-06-10T06:32:00Z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