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1a03" w14:paraId="f701a03" w:rsidRDefault="00EE1F2D" w:rsidP="00EE1F2D" w:rsidR="00EE1F2D" w:rsidRPr="00EE1F2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EE1F2D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EE1F2D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1F2D" w:rsidP="00EE1F2D" w:rsidR="00EE1F2D" w:rsidRPr="00EE1F2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EE1F2D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E1F2D" w:rsidP="00EE1F2D" w:rsidR="00EE1F2D" w:rsidRPr="00EE1F2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EE1F2D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E1F2D" w:rsidP="00EE1F2D" w:rsidR="00EE1F2D" w:rsidRPr="00EE1F2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EE1F2D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E1F2D" w:rsidP="00EE1F2D" w:rsidR="00EE1F2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C6BC5" w:rsidP="00EE1F2D" w:rsidR="00DC6BC5" w:rsidRPr="00EE1F2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26B7" w:rsidP="00C426B7" w:rsidR="00C426B7" w:rsidRPr="005C05D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 H R V A T S K A</w:t>
      </w:r>
    </w:p>
    <w:p w:rsidRDefault="00EE1F2D" w:rsidP="00EE1F2D" w:rsidR="00EE1F2D" w:rsidRPr="00EE1F2D">
      <w:pPr>
        <w:jc w:val="center"/>
        <w:rPr>
          <w:rFonts w:cs="Times New Roman" w:eastAsia="Times New Roman"/>
          <w:szCs w:val="24"/>
        </w:rPr>
      </w:pPr>
    </w:p>
    <w:p w:rsidRDefault="00EE1F2D" w:rsidP="00EE1F2D" w:rsidR="00EE1F2D" w:rsidRPr="00EE1F2D">
      <w:pPr>
        <w:jc w:val="center"/>
        <w:rPr>
          <w:rFonts w:cs="Times New Roman" w:eastAsia="Times New Roman"/>
          <w:szCs w:val="24"/>
        </w:rPr>
      </w:pPr>
      <w:r w:rsidRPr="00EE1F2D">
        <w:rPr>
          <w:rFonts w:cs="Times New Roman" w:eastAsia="Times New Roman"/>
          <w:szCs w:val="24"/>
        </w:rPr>
        <w:t>R J E Š E NJ E</w:t>
      </w:r>
    </w:p>
    <w:p w:rsidRDefault="00EE1F2D" w:rsidP="00EE1F2D" w:rsidR="00EE1F2D" w:rsidRPr="00EE1F2D">
      <w:pPr>
        <w:rPr>
          <w:rFonts w:cs="Times New Roman" w:eastAsia="Times New Roman"/>
          <w:szCs w:val="24"/>
        </w:rPr>
      </w:pPr>
    </w:p>
    <w:p w:rsidRDefault="00EE1F2D" w:rsidP="00EE1F2D" w:rsidR="00EE1F2D">
      <w:pPr>
        <w:ind w:firstLine="708"/>
        <w:rPr>
          <w:rFonts w:cs="Times New Roman" w:eastAsia="Times New Roman"/>
          <w:szCs w:val="24"/>
        </w:rPr>
      </w:pPr>
      <w:r w:rsidRPr="00EE1F2D">
        <w:rPr>
          <w:rFonts w:cs="Times New Roman" w:eastAsia="Times New Roman"/>
          <w:szCs w:val="24"/>
        </w:rPr>
        <w:t>Trgovački sud u Pazinu, po sutkinji Adrijani Labinjan Skok, u</w:t>
      </w:r>
      <w:r>
        <w:rPr>
          <w:rFonts w:cs="Times New Roman" w:eastAsia="Times New Roman"/>
          <w:szCs w:val="24"/>
        </w:rPr>
        <w:t xml:space="preserve"> postupku provedbe skraćenog stečajnog postupka</w:t>
      </w:r>
      <w:r w:rsidR="00DC6BC5">
        <w:rPr>
          <w:rFonts w:cs="Times New Roman" w:eastAsia="Times New Roman"/>
          <w:szCs w:val="24"/>
        </w:rPr>
        <w:t xml:space="preserve"> po zahtjevu </w:t>
      </w:r>
      <w:r w:rsidR="00DC6BC5" w:rsidRPr="00EE1F2D">
        <w:rPr>
          <w:rFonts w:cs="Times New Roman" w:eastAsia="Times New Roman"/>
          <w:szCs w:val="24"/>
        </w:rPr>
        <w:t>Financijske agencije</w:t>
      </w:r>
      <w:r w:rsidR="00DC6BC5">
        <w:rPr>
          <w:rFonts w:cs="Times New Roman" w:eastAsia="Times New Roman"/>
          <w:szCs w:val="24"/>
        </w:rPr>
        <w:t>,</w:t>
      </w:r>
      <w:r w:rsidR="00DC6BC5" w:rsidRPr="00EE1F2D">
        <w:t xml:space="preserve"> </w:t>
      </w:r>
      <w:r w:rsidR="00DC6BC5" w:rsidRPr="00EE1F2D">
        <w:rPr>
          <w:rFonts w:cs="Times New Roman" w:eastAsia="Times New Roman"/>
          <w:szCs w:val="24"/>
        </w:rPr>
        <w:t>Regionalnog centra Rijeka, Podružnice Pula, OIB 85821130368, Pula, Giardini 5, klase: 110-07/15-01/04 urbroja: 04-06-15-7246 od 29. listopada 2015.,</w:t>
      </w:r>
      <w:r>
        <w:rPr>
          <w:rFonts w:cs="Times New Roman" w:eastAsia="Times New Roman"/>
          <w:szCs w:val="24"/>
        </w:rPr>
        <w:t xml:space="preserve"> nad pravnom osobom (dužnikom) </w:t>
      </w:r>
      <w:r w:rsidRPr="00EE1F2D">
        <w:rPr>
          <w:rFonts w:cs="Times New Roman" w:eastAsia="Times New Roman"/>
          <w:szCs w:val="24"/>
        </w:rPr>
        <w:t>UMAG – COD d. o. o. Umag, Ulica I. M. Ronjgova 8, OIB 56483991500,</w:t>
      </w:r>
      <w:r>
        <w:rPr>
          <w:rFonts w:cs="Times New Roman" w:eastAsia="Times New Roman"/>
          <w:szCs w:val="24"/>
        </w:rPr>
        <w:t xml:space="preserve"> MBS 040132391, odlučujući o žalbi dužnika od 11. prosinca 2015. izjavljenoj protiv ovosudnog rješenja posl. br. 11 St-283/2015-3 od 18. studenog 2015., </w:t>
      </w:r>
      <w:r w:rsidR="00DC6BC5">
        <w:rPr>
          <w:rFonts w:cs="Times New Roman" w:eastAsia="Times New Roman"/>
          <w:szCs w:val="24"/>
        </w:rPr>
        <w:t>28. siječnja 2016.</w:t>
      </w:r>
      <w:r>
        <w:rPr>
          <w:rFonts w:cs="Times New Roman" w:eastAsia="Times New Roman"/>
          <w:szCs w:val="24"/>
        </w:rPr>
        <w:t xml:space="preserve"> </w:t>
      </w:r>
    </w:p>
    <w:p w:rsidRDefault="00EE1F2D" w:rsidP="00EE1F2D" w:rsidR="00EE1F2D" w:rsidRPr="00EE1F2D">
      <w:pPr>
        <w:rPr>
          <w:rFonts w:cs="Times New Roman" w:eastAsia="Times New Roman"/>
          <w:szCs w:val="24"/>
        </w:rPr>
      </w:pPr>
    </w:p>
    <w:p w:rsidRDefault="00EE1F2D" w:rsidP="00EE1F2D" w:rsidR="00EE1F2D" w:rsidRPr="00EE1F2D">
      <w:pPr>
        <w:jc w:val="center"/>
        <w:rPr>
          <w:rFonts w:cs="Times New Roman" w:eastAsia="Times New Roman"/>
          <w:szCs w:val="24"/>
        </w:rPr>
      </w:pPr>
      <w:r w:rsidRPr="00EE1F2D">
        <w:rPr>
          <w:rFonts w:cs="Times New Roman" w:eastAsia="Times New Roman"/>
          <w:szCs w:val="24"/>
        </w:rPr>
        <w:t>r i j e š i o   j e</w:t>
      </w:r>
    </w:p>
    <w:p w:rsidRDefault="00EE1F2D" w:rsidP="00EE1F2D" w:rsidR="00EE1F2D" w:rsidRPr="00EE1F2D">
      <w:pPr>
        <w:rPr>
          <w:rFonts w:cs="Times New Roman" w:eastAsia="Times New Roman"/>
          <w:szCs w:val="24"/>
        </w:rPr>
      </w:pPr>
    </w:p>
    <w:p w:rsidRDefault="00EE1F2D" w:rsidP="00EE1F2D" w:rsidR="00EE1F2D">
      <w:pPr>
        <w:ind w:firstLine="708"/>
        <w:rPr>
          <w:rFonts w:cs="Times New Roman" w:eastAsia="Times New Roman"/>
          <w:szCs w:val="24"/>
        </w:rPr>
      </w:pPr>
      <w:r w:rsidRPr="00EE1F2D">
        <w:rPr>
          <w:rFonts w:cs="Times New Roman" w:eastAsia="Times New Roman"/>
          <w:szCs w:val="24"/>
        </w:rPr>
        <w:t>Odb</w:t>
      </w:r>
      <w:r>
        <w:rPr>
          <w:rFonts w:cs="Times New Roman" w:eastAsia="Times New Roman"/>
          <w:szCs w:val="24"/>
        </w:rPr>
        <w:t>acuje</w:t>
      </w:r>
      <w:r w:rsidRPr="00EE1F2D">
        <w:rPr>
          <w:rFonts w:cs="Times New Roman" w:eastAsia="Times New Roman"/>
          <w:szCs w:val="24"/>
        </w:rPr>
        <w:t xml:space="preserve"> se žalba </w:t>
      </w:r>
      <w:r>
        <w:rPr>
          <w:rFonts w:cs="Times New Roman" w:eastAsia="Times New Roman"/>
          <w:szCs w:val="24"/>
        </w:rPr>
        <w:t>dužnika od 11. prosinca 2015. izjavljena protiv ovosudnog rješenja posl. br. 11 St-283/2015-3 od 18. studenog 2015. kao nepravodobna.</w:t>
      </w:r>
    </w:p>
    <w:p w:rsidRDefault="00DC6BC5" w:rsidP="00EE1F2D" w:rsidR="00DC6BC5">
      <w:pPr>
        <w:rPr>
          <w:rFonts w:cs="Times New Roman" w:eastAsia="Times New Roman"/>
          <w:szCs w:val="24"/>
        </w:rPr>
      </w:pPr>
    </w:p>
    <w:p w:rsidRDefault="00DC6BC5" w:rsidP="00EE1F2D" w:rsidR="00DC6BC5" w:rsidRPr="00EE1F2D">
      <w:pPr>
        <w:rPr>
          <w:rFonts w:cs="Times New Roman" w:eastAsia="Times New Roman"/>
          <w:szCs w:val="24"/>
        </w:rPr>
      </w:pPr>
    </w:p>
    <w:p w:rsidRDefault="00EE1F2D" w:rsidP="00EE1F2D" w:rsidR="00EE1F2D" w:rsidRPr="00EE1F2D">
      <w:pPr>
        <w:jc w:val="center"/>
        <w:rPr>
          <w:rFonts w:eastAsiaTheme="minorHAnsi"/>
          <w:lang w:eastAsia="en-US"/>
        </w:rPr>
      </w:pPr>
      <w:r w:rsidRPr="00EE1F2D">
        <w:rPr>
          <w:rFonts w:eastAsiaTheme="minorHAnsi"/>
          <w:lang w:eastAsia="en-US"/>
        </w:rPr>
        <w:t>Obrazloženje</w:t>
      </w:r>
    </w:p>
    <w:p w:rsidRDefault="00EE1F2D" w:rsidP="00EE1F2D" w:rsidR="00EE1F2D">
      <w:pPr>
        <w:ind w:firstLine="708"/>
        <w:rPr>
          <w:rFonts w:cs="Times New Roman" w:eastAsia="Times New Roman"/>
          <w:szCs w:val="24"/>
        </w:rPr>
      </w:pPr>
    </w:p>
    <w:p w:rsidRDefault="00DC6BC5" w:rsidP="00EE1F2D" w:rsidR="00DC6BC5" w:rsidRPr="00EE1F2D">
      <w:pPr>
        <w:ind w:firstLine="708"/>
        <w:rPr>
          <w:rFonts w:cs="Times New Roman" w:eastAsia="Times New Roman"/>
          <w:szCs w:val="24"/>
        </w:rPr>
      </w:pPr>
    </w:p>
    <w:p w:rsidRDefault="00EE1F2D" w:rsidP="005B6F31" w:rsidR="005B6F31" w:rsidRPr="00EE1F2D">
      <w:pPr>
        <w:ind w:firstLine="708"/>
        <w:rPr>
          <w:rFonts w:cs="Times New Roman" w:eastAsia="Times New Roman"/>
          <w:szCs w:val="24"/>
        </w:rPr>
      </w:pPr>
      <w:r w:rsidRPr="00EE1F2D">
        <w:rPr>
          <w:rFonts w:cs="Times New Roman" w:eastAsia="Times New Roman"/>
          <w:szCs w:val="24"/>
        </w:rPr>
        <w:t>Po zahtjevu Financijske agencije</w:t>
      </w:r>
      <w:r w:rsidR="00DC6BC5">
        <w:rPr>
          <w:rFonts w:cs="Times New Roman" w:eastAsia="Times New Roman"/>
          <w:szCs w:val="24"/>
        </w:rPr>
        <w:t xml:space="preserve"> (</w:t>
      </w:r>
      <w:r w:rsidRPr="00EE1F2D">
        <w:rPr>
          <w:rFonts w:cs="Times New Roman" w:eastAsia="Times New Roman"/>
          <w:szCs w:val="24"/>
        </w:rPr>
        <w:t>Regionaln</w:t>
      </w:r>
      <w:r w:rsidR="00DC6BC5">
        <w:rPr>
          <w:rFonts w:cs="Times New Roman" w:eastAsia="Times New Roman"/>
          <w:szCs w:val="24"/>
        </w:rPr>
        <w:t>i</w:t>
      </w:r>
      <w:r w:rsidRPr="00EE1F2D">
        <w:rPr>
          <w:rFonts w:cs="Times New Roman" w:eastAsia="Times New Roman"/>
          <w:szCs w:val="24"/>
        </w:rPr>
        <w:t xml:space="preserve"> cent</w:t>
      </w:r>
      <w:r w:rsidR="00DC6BC5">
        <w:rPr>
          <w:rFonts w:cs="Times New Roman" w:eastAsia="Times New Roman"/>
          <w:szCs w:val="24"/>
        </w:rPr>
        <w:t xml:space="preserve">ar Rijeka, Podružnica Pula) </w:t>
      </w:r>
      <w:r w:rsidRPr="00EE1F2D">
        <w:rPr>
          <w:rFonts w:cs="Times New Roman" w:eastAsia="Times New Roman"/>
          <w:szCs w:val="24"/>
        </w:rPr>
        <w:t>za provedbu skraćenog stečajnog postupka</w:t>
      </w:r>
      <w:r>
        <w:rPr>
          <w:rFonts w:cs="Times New Roman" w:eastAsia="Times New Roman"/>
          <w:szCs w:val="24"/>
        </w:rPr>
        <w:t xml:space="preserve">, </w:t>
      </w:r>
      <w:r w:rsidRPr="00EE1F2D">
        <w:rPr>
          <w:rFonts w:cs="Times New Roman" w:eastAsia="Times New Roman"/>
          <w:szCs w:val="24"/>
        </w:rPr>
        <w:t xml:space="preserve">podnijetom na temelju čl. 444. st. 1. Stečajnog zakona (Narodne novine br. 71/15), ovosudnim rješenjem posl. br. </w:t>
      </w:r>
      <w:r w:rsidR="005B6F31">
        <w:rPr>
          <w:rFonts w:cs="Times New Roman" w:eastAsia="Times New Roman"/>
          <w:szCs w:val="24"/>
        </w:rPr>
        <w:t xml:space="preserve">11 St-283/2015-3 od 18. studenog 2015., </w:t>
      </w:r>
      <w:r w:rsidRPr="00EE1F2D">
        <w:rPr>
          <w:rFonts w:cs="Times New Roman" w:eastAsia="Times New Roman"/>
          <w:szCs w:val="24"/>
        </w:rPr>
        <w:t xml:space="preserve">sukladno odredbi čl. 428. Stečajnog zakona, pokrenut je skraćeni stečajni postupak nad pravnom osobom (dužnikom) </w:t>
      </w:r>
      <w:r w:rsidR="005B6F31" w:rsidRPr="005B6F31">
        <w:rPr>
          <w:rFonts w:cs="Times New Roman" w:eastAsia="Times New Roman"/>
          <w:szCs w:val="24"/>
        </w:rPr>
        <w:t>UMAG – COD d. o. o. Umag</w:t>
      </w:r>
      <w:r w:rsidR="005B6F31">
        <w:rPr>
          <w:rFonts w:cs="Times New Roman" w:eastAsia="Times New Roman"/>
          <w:szCs w:val="24"/>
        </w:rPr>
        <w:t>.</w:t>
      </w:r>
    </w:p>
    <w:p w:rsidRDefault="00EE1F2D" w:rsidP="00EE1F2D" w:rsidR="005B6F31">
      <w:pPr>
        <w:ind w:firstLine="708"/>
        <w:rPr>
          <w:rFonts w:cs="Times New Roman" w:eastAsia="Times New Roman"/>
          <w:szCs w:val="24"/>
        </w:rPr>
      </w:pPr>
      <w:r w:rsidRPr="00EE1F2D">
        <w:rPr>
          <w:rFonts w:cs="Times New Roman" w:eastAsia="Times New Roman"/>
          <w:szCs w:val="24"/>
        </w:rPr>
        <w:t xml:space="preserve">Protiv tog rješenja </w:t>
      </w:r>
      <w:r w:rsidR="005B6F31">
        <w:rPr>
          <w:rFonts w:cs="Times New Roman" w:eastAsia="Times New Roman"/>
          <w:szCs w:val="24"/>
        </w:rPr>
        <w:t>dužnik je po zakonskoj zastupnici Sonji Tokić izjavio žalbu. Žalba je predana preporučeno na poštu 11. prosinca 2015.</w:t>
      </w:r>
    </w:p>
    <w:p w:rsidRDefault="005B6F31" w:rsidP="00E13079" w:rsidR="005B6F3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Prema odredbi čl. 436. st. 1. </w:t>
      </w:r>
      <w:r w:rsidR="00181305">
        <w:rPr>
          <w:rFonts w:cs="Times New Roman" w:eastAsia="Times New Roman"/>
          <w:szCs w:val="24"/>
        </w:rPr>
        <w:t xml:space="preserve">u vezi s čl. 19. st. 2. </w:t>
      </w:r>
      <w:r>
        <w:rPr>
          <w:rFonts w:cs="Times New Roman" w:eastAsia="Times New Roman"/>
          <w:szCs w:val="24"/>
        </w:rPr>
        <w:t>Stečajnog zakona protiv rješenja sudskog</w:t>
      </w:r>
      <w:r w:rsidR="00E13079">
        <w:rPr>
          <w:rFonts w:cs="Times New Roman" w:eastAsia="Times New Roman"/>
          <w:szCs w:val="24"/>
        </w:rPr>
        <w:t xml:space="preserve"> savjetnika dopuštena je žalba koja se </w:t>
      </w:r>
      <w:r w:rsidR="00181305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zjavljuje u roku od osam dana od dostave prvostupanjskog rješenja, ako zakonom nije drukčije određeno</w:t>
      </w:r>
      <w:r w:rsidR="00181305">
        <w:rPr>
          <w:rFonts w:cs="Times New Roman" w:eastAsia="Times New Roman"/>
          <w:szCs w:val="24"/>
        </w:rPr>
        <w:t>. R</w:t>
      </w:r>
      <w:r w:rsidR="00E13079">
        <w:rPr>
          <w:rFonts w:cs="Times New Roman" w:eastAsia="Times New Roman"/>
          <w:szCs w:val="24"/>
        </w:rPr>
        <w:t>ješenje se</w:t>
      </w:r>
      <w:r>
        <w:rPr>
          <w:rFonts w:cs="Times New Roman" w:eastAsia="Times New Roman"/>
          <w:szCs w:val="24"/>
        </w:rPr>
        <w:t xml:space="preserve">, prema odredbi čl. 12. Stečajnog zakona, </w:t>
      </w:r>
      <w:r w:rsidR="00E13079">
        <w:rPr>
          <w:rFonts w:cs="Times New Roman" w:eastAsia="Times New Roman"/>
          <w:szCs w:val="24"/>
        </w:rPr>
        <w:t>dostavlja</w:t>
      </w:r>
      <w:r>
        <w:rPr>
          <w:rFonts w:cs="Times New Roman" w:eastAsia="Times New Roman"/>
          <w:szCs w:val="24"/>
        </w:rPr>
        <w:t xml:space="preserve"> svim sudionicima postupka objavom na mrežnoj </w:t>
      </w:r>
      <w:r w:rsidR="00E13079">
        <w:rPr>
          <w:rFonts w:cs="Times New Roman" w:eastAsia="Times New Roman"/>
          <w:szCs w:val="24"/>
        </w:rPr>
        <w:t xml:space="preserve">stranici e-Oglasna ploča sudova, a kada se </w:t>
      </w:r>
      <w:r w:rsidR="00194A97">
        <w:rPr>
          <w:rFonts w:cs="Times New Roman" w:eastAsia="Times New Roman"/>
          <w:szCs w:val="24"/>
        </w:rPr>
        <w:t xml:space="preserve">dostava vrši na taj način, smatra se obavljenom istekom osmog dana od dana objave pismena na mrežnoj stranici. </w:t>
      </w:r>
    </w:p>
    <w:p w:rsidRDefault="00194A97" w:rsidP="00194A97" w:rsidR="00DC6BC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Pobijano rješenje objavljeno je na e-Oglasnoj ploči sudova 25. studenog 2015. pa se smatra da je dostavljeno svim sudionicima </w:t>
      </w:r>
      <w:r w:rsidR="00DC6BC5">
        <w:rPr>
          <w:rFonts w:cs="Times New Roman" w:eastAsia="Times New Roman"/>
          <w:szCs w:val="24"/>
        </w:rPr>
        <w:t xml:space="preserve">istekom </w:t>
      </w:r>
      <w:r>
        <w:rPr>
          <w:rFonts w:cs="Times New Roman" w:eastAsia="Times New Roman"/>
          <w:szCs w:val="24"/>
        </w:rPr>
        <w:t xml:space="preserve">2. prosinca 2015. </w:t>
      </w:r>
      <w:r w:rsidR="00DC6BC5">
        <w:rPr>
          <w:rFonts w:cs="Times New Roman" w:eastAsia="Times New Roman"/>
          <w:szCs w:val="24"/>
        </w:rPr>
        <w:t>Rok</w:t>
      </w:r>
      <w:r>
        <w:rPr>
          <w:rFonts w:cs="Times New Roman" w:eastAsia="Times New Roman"/>
          <w:szCs w:val="24"/>
        </w:rPr>
        <w:t xml:space="preserve"> za žalbu počeo </w:t>
      </w:r>
      <w:r w:rsidR="00DC6BC5">
        <w:rPr>
          <w:rFonts w:cs="Times New Roman" w:eastAsia="Times New Roman"/>
          <w:szCs w:val="24"/>
        </w:rPr>
        <w:t xml:space="preserve">je </w:t>
      </w:r>
      <w:r>
        <w:rPr>
          <w:rFonts w:cs="Times New Roman" w:eastAsia="Times New Roman"/>
          <w:szCs w:val="24"/>
        </w:rPr>
        <w:t xml:space="preserve">teći 3. prosinca 2015., a istekao je 10. prosinca 2015. </w:t>
      </w:r>
    </w:p>
    <w:p w:rsidRDefault="00194A97" w:rsidP="00194A97" w:rsidR="005B6F3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je dužnik žalbu podnio izvan roka (11. prosinca 2015.) valjalo je, na temelju </w:t>
      </w:r>
      <w:r w:rsidRPr="00A42FE3">
        <w:rPr>
          <w:rFonts w:cs="Times New Roman" w:eastAsia="Times New Roman"/>
          <w:szCs w:val="24"/>
        </w:rPr>
        <w:t xml:space="preserve">odredbe čl. 380. Zakona o parničnom postupku (Narodne novine br. 53/91, 91/92, 112/99, 88/01, 117/03, 88/05, 02/07-Odluka USRH, 84/08, 96/08-Odluka USRH, 123/08, 57/11, </w:t>
      </w:r>
      <w:r w:rsidRPr="00A42FE3">
        <w:rPr>
          <w:rFonts w:cs="Times New Roman" w:eastAsia="Times New Roman"/>
          <w:szCs w:val="24"/>
        </w:rPr>
        <w:lastRenderedPageBreak/>
        <w:t>148/11-pročišćeni tekst, 25/13, 89/14-Odluka USRH) u vezi s čl. 10. Stečajnog zakona, te sukladno odredbi čl. 436. Stečajnog zakona,</w:t>
      </w:r>
      <w:r>
        <w:rPr>
          <w:rFonts w:cs="Times New Roman" w:eastAsia="Times New Roman"/>
          <w:szCs w:val="24"/>
        </w:rPr>
        <w:t xml:space="preserve"> njegovu žalbu odbaciti kao nepravodobnu.</w:t>
      </w:r>
    </w:p>
    <w:p w:rsidRDefault="00DC6BC5" w:rsidP="00194A97" w:rsidR="00DC6BC5">
      <w:pPr>
        <w:jc w:val="center"/>
        <w:rPr>
          <w:rFonts w:cs="Times New Roman" w:eastAsia="Times New Roman"/>
          <w:szCs w:val="24"/>
        </w:rPr>
      </w:pPr>
    </w:p>
    <w:p w:rsidRDefault="00EE1F2D" w:rsidP="00194A97" w:rsidR="00EE1F2D">
      <w:pPr>
        <w:jc w:val="center"/>
        <w:rPr>
          <w:rFonts w:cs="Times New Roman" w:eastAsia="Times New Roman"/>
          <w:szCs w:val="24"/>
        </w:rPr>
      </w:pPr>
      <w:r w:rsidRPr="00EE1F2D">
        <w:rPr>
          <w:rFonts w:cs="Times New Roman" w:eastAsia="Times New Roman"/>
          <w:szCs w:val="24"/>
        </w:rPr>
        <w:t xml:space="preserve">U Pazinu </w:t>
      </w:r>
      <w:r w:rsidR="00DC6BC5">
        <w:rPr>
          <w:rFonts w:cs="Times New Roman" w:eastAsia="Times New Roman"/>
          <w:szCs w:val="24"/>
        </w:rPr>
        <w:t>28. siječnja 2016.</w:t>
      </w:r>
      <w:r w:rsidRPr="00EE1F2D">
        <w:rPr>
          <w:rFonts w:cs="Times New Roman" w:eastAsia="Times New Roman"/>
          <w:szCs w:val="24"/>
        </w:rPr>
        <w:t xml:space="preserve"> </w:t>
      </w:r>
    </w:p>
    <w:p w:rsidRDefault="00DC6BC5" w:rsidP="00194A97" w:rsidR="00DC6BC5" w:rsidRPr="00EE1F2D">
      <w:pPr>
        <w:jc w:val="center"/>
        <w:rPr>
          <w:rFonts w:cs="Times New Roman" w:eastAsia="Times New Roman"/>
          <w:szCs w:val="24"/>
        </w:rPr>
      </w:pPr>
    </w:p>
    <w:p w:rsidRDefault="00EE1F2D" w:rsidP="00EE1F2D" w:rsidR="00EE1F2D" w:rsidRPr="00EE1F2D">
      <w:pPr>
        <w:ind w:firstLine="708" w:left="4956"/>
        <w:jc w:val="center"/>
        <w:rPr>
          <w:rFonts w:cs="Times New Roman" w:eastAsia="Times New Roman"/>
          <w:szCs w:val="24"/>
        </w:rPr>
      </w:pPr>
      <w:r w:rsidRPr="00EE1F2D">
        <w:rPr>
          <w:rFonts w:cs="Times New Roman" w:eastAsia="Times New Roman"/>
          <w:szCs w:val="24"/>
        </w:rPr>
        <w:t>Sutkinja</w:t>
      </w:r>
    </w:p>
    <w:p w:rsidRDefault="00EE1F2D" w:rsidP="00EE1F2D" w:rsidR="00EE1F2D" w:rsidRPr="00EE1F2D">
      <w:pPr>
        <w:ind w:firstLine="708" w:left="4956"/>
        <w:jc w:val="center"/>
        <w:rPr>
          <w:rFonts w:cs="Times New Roman" w:eastAsia="Times New Roman"/>
          <w:szCs w:val="24"/>
        </w:rPr>
      </w:pPr>
      <w:r w:rsidRPr="00EE1F2D">
        <w:rPr>
          <w:rFonts w:cs="Times New Roman" w:eastAsia="Times New Roman"/>
          <w:szCs w:val="24"/>
        </w:rPr>
        <w:t>Adrijana Labinjan Skok</w:t>
      </w:r>
      <w:r w:rsidR="00C426B7">
        <w:rPr>
          <w:rFonts w:cs="Times New Roman" w:eastAsia="Times New Roman"/>
          <w:szCs w:val="24"/>
        </w:rPr>
        <w:t>, v. r.</w:t>
      </w:r>
    </w:p>
    <w:p w:rsidRDefault="00DC6BC5" w:rsidP="00EE1F2D" w:rsidR="00DC6BC5">
      <w:pPr>
        <w:jc w:val="left"/>
        <w:rPr>
          <w:rFonts w:cs="Times New Roman" w:eastAsia="Times New Roman"/>
          <w:szCs w:val="24"/>
        </w:rPr>
      </w:pPr>
    </w:p>
    <w:p w:rsidRDefault="00DC6BC5" w:rsidP="00EE1F2D" w:rsidR="00DC6BC5">
      <w:pPr>
        <w:jc w:val="left"/>
        <w:rPr>
          <w:rFonts w:cs="Times New Roman" w:eastAsia="Times New Roman"/>
          <w:szCs w:val="24"/>
        </w:rPr>
      </w:pPr>
    </w:p>
    <w:p w:rsidRDefault="00EE1F2D" w:rsidP="00EE1F2D" w:rsidR="00EE1F2D" w:rsidRPr="00EE1F2D">
      <w:pPr>
        <w:jc w:val="left"/>
        <w:rPr>
          <w:rFonts w:cs="Times New Roman" w:eastAsia="Times New Roman"/>
          <w:szCs w:val="24"/>
        </w:rPr>
      </w:pPr>
      <w:r w:rsidRPr="00EE1F2D">
        <w:rPr>
          <w:rFonts w:cs="Times New Roman" w:eastAsia="Times New Roman"/>
          <w:szCs w:val="24"/>
        </w:rPr>
        <w:t>UPUTA O PRAVNOM LIJEKU</w:t>
      </w:r>
    </w:p>
    <w:p w:rsidRDefault="00EE1F2D" w:rsidP="00EE1F2D" w:rsidR="00EE1F2D" w:rsidRPr="00EE1F2D">
      <w:pPr>
        <w:ind w:firstLine="708"/>
        <w:rPr>
          <w:rFonts w:cs="Times New Roman" w:eastAsia="Times New Roman"/>
          <w:szCs w:val="24"/>
        </w:rPr>
      </w:pPr>
      <w:r w:rsidRPr="00EE1F2D">
        <w:rPr>
          <w:rFonts w:cs="Times New Roman" w:eastAsia="Times New Roman"/>
          <w:szCs w:val="24"/>
        </w:rPr>
        <w:t xml:space="preserve">Protiv ovog rješenja dopuštena je žalba Visokom trgovačkom sudu Republike Hrvatske. Žalba se podnosi putem ovog suda u </w:t>
      </w:r>
      <w:r>
        <w:rPr>
          <w:rFonts w:cs="Times New Roman" w:eastAsia="Times New Roman"/>
          <w:szCs w:val="24"/>
        </w:rPr>
        <w:t>dva</w:t>
      </w:r>
      <w:r w:rsidRPr="00EE1F2D">
        <w:rPr>
          <w:rFonts w:cs="Times New Roman" w:eastAsia="Times New Roman"/>
          <w:szCs w:val="24"/>
        </w:rPr>
        <w:t xml:space="preserve"> pisana primjerka u roku od osam dana od dostave rješenja.</w:t>
      </w:r>
    </w:p>
    <w:p w:rsidRDefault="00EE1F2D" w:rsidP="00EE1F2D" w:rsidR="00EE1F2D" w:rsidRPr="00EE1F2D">
      <w:pPr>
        <w:rPr>
          <w:rFonts w:cs="Times New Roman" w:eastAsia="Times New Roman"/>
          <w:szCs w:val="24"/>
        </w:rPr>
      </w:pPr>
    </w:p>
    <w:p w:rsidRDefault="00EE1F2D" w:rsidP="00EE1F2D" w:rsidR="00EE1F2D" w:rsidRPr="00EE1F2D">
      <w:pPr>
        <w:jc w:val="left"/>
        <w:rPr>
          <w:rFonts w:cs="Times New Roman" w:eastAsia="Times New Roman"/>
          <w:szCs w:val="24"/>
        </w:rPr>
      </w:pPr>
    </w:p>
    <w:p w:rsidRDefault="00EE1F2D" w:rsidP="00EE1F2D" w:rsidR="00EE1F2D">
      <w:pPr>
        <w:jc w:val="left"/>
        <w:rPr>
          <w:rFonts w:cs="Times New Roman" w:eastAsia="Times New Roman"/>
          <w:szCs w:val="24"/>
        </w:rPr>
      </w:pPr>
      <w:r w:rsidRPr="00EE1F2D">
        <w:rPr>
          <w:rFonts w:cs="Times New Roman" w:eastAsia="Times New Roman"/>
          <w:szCs w:val="24"/>
        </w:rPr>
        <w:t>DNA:</w:t>
      </w:r>
    </w:p>
    <w:p w:rsidRDefault="00DC6BC5" w:rsidP="00EE1F2D" w:rsidR="00DC6BC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dužnik,</w:t>
      </w:r>
    </w:p>
    <w:p w:rsidRDefault="00DC6BC5" w:rsidP="00EE1F2D" w:rsidR="00EE1F2D" w:rsidRPr="00EE1F2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EE1F2D" w:rsidRPr="00EE1F2D">
        <w:rPr>
          <w:rFonts w:cs="Times New Roman" w:eastAsia="Times New Roman"/>
          <w:szCs w:val="24"/>
        </w:rPr>
        <w:t>e-Oglasna ploča sudova.</w:t>
      </w:r>
    </w:p>
    <w:p w:rsidRDefault="00EE1F2D" w:rsidP="00EE1F2D" w:rsidR="00EE1F2D" w:rsidRPr="00EE1F2D">
      <w:pPr>
        <w:rPr>
          <w:rFonts w:eastAsiaTheme="minorHAnsi"/>
          <w:lang w:eastAsia="en-US"/>
        </w:rPr>
      </w:pPr>
    </w:p>
    <w:p w:rsidRDefault="00EE1F2D" w:rsidP="00EE1F2D" w:rsidR="00EE1F2D" w:rsidRPr="00EE1F2D">
      <w:pPr>
        <w:rPr>
          <w:rFonts w:eastAsiaTheme="minorHAnsi"/>
          <w:lang w:eastAsia="en-US"/>
        </w:rPr>
      </w:pPr>
    </w:p>
    <w:p w:rsidRDefault="00EE1F2D" w:rsidP="00EE1F2D" w:rsidR="00EE1F2D" w:rsidRPr="00EE1F2D">
      <w:pPr>
        <w:rPr>
          <w:rFonts w:eastAsiaTheme="minorHAnsi"/>
          <w:lang w:eastAsia="en-US"/>
        </w:rPr>
      </w:pPr>
    </w:p>
    <w:p w:rsidRDefault="00EE1F2D" w:rsidP="00EE1F2D" w:rsidR="00EE1F2D" w:rsidRPr="00EE1F2D">
      <w:pPr>
        <w:rPr>
          <w:rFonts w:eastAsiaTheme="minorHAnsi"/>
          <w:lang w:eastAsia="en-US"/>
        </w:rPr>
      </w:pPr>
    </w:p>
    <w:p w:rsidRDefault="00EE1F2D" w:rsidP="00EE1F2D" w:rsidR="00EE1F2D" w:rsidRPr="00EE1F2D">
      <w:pPr>
        <w:rPr>
          <w:rFonts w:eastAsiaTheme="minorHAnsi"/>
          <w:lang w:eastAsia="en-US"/>
        </w:rPr>
      </w:pPr>
    </w:p>
    <w:p w:rsidRDefault="00945199" w:rsidR="00BB10E7"/>
    <w:sectPr w:rsidSect="00E45D05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37F" w:rsidP="00EE1F2D" w:rsidR="0081037F">
      <w:r>
        <w:separator/>
      </w:r>
    </w:p>
  </w:endnote>
  <w:endnote w:id="0" w:type="continuationSeparator">
    <w:p w:rsidRDefault="0081037F" w:rsidP="00EE1F2D" w:rsidR="00810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37F" w:rsidP="00EE1F2D" w:rsidR="0081037F">
      <w:r>
        <w:separator/>
      </w:r>
    </w:p>
  </w:footnote>
  <w:footnote w:id="0" w:type="continuationSeparator">
    <w:p w:rsidRDefault="0081037F" w:rsidP="00EE1F2D" w:rsidR="008103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4195" w:rsidP="00E45D05" w:rsidR="00E45D05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945199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11 St-</w:t>
    </w:r>
    <w:r w:rsidR="00EE1F2D">
      <w:rPr>
        <w:szCs w:val="24"/>
      </w:rPr>
      <w:t>283</w:t>
    </w:r>
    <w:r>
      <w:rPr>
        <w:szCs w:val="24"/>
      </w:rPr>
      <w:t>/2015-</w:t>
    </w:r>
    <w:r w:rsidR="00BE0D1B">
      <w:rPr>
        <w:szCs w:val="24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4195" w:rsidP="00E45D05" w:rsidR="00E45D05" w:rsidRPr="00A074C3">
    <w:pPr>
      <w:pStyle w:val="Zaglavlje"/>
      <w:jc w:val="right"/>
      <w:rPr>
        <w:szCs w:val="24"/>
      </w:rPr>
    </w:pPr>
    <w:r>
      <w:rPr>
        <w:szCs w:val="24"/>
      </w:rPr>
      <w:t>11 St-</w:t>
    </w:r>
    <w:r w:rsidR="00BE0D1B">
      <w:rPr>
        <w:szCs w:val="24"/>
      </w:rPr>
      <w:t>283/2015-9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079"/>
    <w:rsid w:val="00001112"/>
    <w:rsid w:val="00043999"/>
    <w:rsid w:val="0009344A"/>
    <w:rsid w:val="000A5E24"/>
    <w:rsid w:val="000C0D20"/>
    <w:rsid w:val="000D6A03"/>
    <w:rsid w:val="0012503A"/>
    <w:rsid w:val="00141B4D"/>
    <w:rsid w:val="0014380A"/>
    <w:rsid w:val="00181305"/>
    <w:rsid w:val="00194A97"/>
    <w:rsid w:val="001B76D0"/>
    <w:rsid w:val="001D2C73"/>
    <w:rsid w:val="0022520F"/>
    <w:rsid w:val="00236EA6"/>
    <w:rsid w:val="0023764E"/>
    <w:rsid w:val="00245EDA"/>
    <w:rsid w:val="002479A0"/>
    <w:rsid w:val="00287194"/>
    <w:rsid w:val="002A7E37"/>
    <w:rsid w:val="002B4745"/>
    <w:rsid w:val="002D2052"/>
    <w:rsid w:val="002D449F"/>
    <w:rsid w:val="002E4910"/>
    <w:rsid w:val="003020AE"/>
    <w:rsid w:val="00314759"/>
    <w:rsid w:val="003629BA"/>
    <w:rsid w:val="003926C1"/>
    <w:rsid w:val="003E006A"/>
    <w:rsid w:val="00424C72"/>
    <w:rsid w:val="00427E57"/>
    <w:rsid w:val="0047371E"/>
    <w:rsid w:val="004C55B7"/>
    <w:rsid w:val="004E07AE"/>
    <w:rsid w:val="004E3132"/>
    <w:rsid w:val="00513CA6"/>
    <w:rsid w:val="005430A1"/>
    <w:rsid w:val="005B4014"/>
    <w:rsid w:val="005B6F31"/>
    <w:rsid w:val="005B7E74"/>
    <w:rsid w:val="00603CEF"/>
    <w:rsid w:val="006251F4"/>
    <w:rsid w:val="006302EC"/>
    <w:rsid w:val="0064295A"/>
    <w:rsid w:val="0064641C"/>
    <w:rsid w:val="00657B7B"/>
    <w:rsid w:val="00667079"/>
    <w:rsid w:val="006A0044"/>
    <w:rsid w:val="006B5DA2"/>
    <w:rsid w:val="006D2549"/>
    <w:rsid w:val="006F2B38"/>
    <w:rsid w:val="007F6134"/>
    <w:rsid w:val="0081037F"/>
    <w:rsid w:val="0085621A"/>
    <w:rsid w:val="008944A4"/>
    <w:rsid w:val="008B1F19"/>
    <w:rsid w:val="009424A7"/>
    <w:rsid w:val="00945199"/>
    <w:rsid w:val="00984A60"/>
    <w:rsid w:val="009A6044"/>
    <w:rsid w:val="009B07C7"/>
    <w:rsid w:val="009F4B70"/>
    <w:rsid w:val="00A16C6A"/>
    <w:rsid w:val="00A902B5"/>
    <w:rsid w:val="00AA628D"/>
    <w:rsid w:val="00AF4929"/>
    <w:rsid w:val="00BA2A51"/>
    <w:rsid w:val="00BC783E"/>
    <w:rsid w:val="00BE0D1B"/>
    <w:rsid w:val="00BE4D86"/>
    <w:rsid w:val="00BF033F"/>
    <w:rsid w:val="00BF1679"/>
    <w:rsid w:val="00C157DD"/>
    <w:rsid w:val="00C160E2"/>
    <w:rsid w:val="00C426B7"/>
    <w:rsid w:val="00C56EC4"/>
    <w:rsid w:val="00C91413"/>
    <w:rsid w:val="00CC409F"/>
    <w:rsid w:val="00CC7033"/>
    <w:rsid w:val="00CD6D0B"/>
    <w:rsid w:val="00D37DFE"/>
    <w:rsid w:val="00D71B22"/>
    <w:rsid w:val="00D82F8C"/>
    <w:rsid w:val="00DA0377"/>
    <w:rsid w:val="00DA1CBF"/>
    <w:rsid w:val="00DC19A8"/>
    <w:rsid w:val="00DC6BC5"/>
    <w:rsid w:val="00DE50F5"/>
    <w:rsid w:val="00E13079"/>
    <w:rsid w:val="00E645FB"/>
    <w:rsid w:val="00EB47F5"/>
    <w:rsid w:val="00EC1778"/>
    <w:rsid w:val="00EE1F2D"/>
    <w:rsid w:val="00F44195"/>
    <w:rsid w:val="00F81B8C"/>
    <w:rsid w:val="00F87305"/>
    <w:rsid w:val="00FB22D2"/>
    <w:rsid w:val="00FD376A"/>
    <w:rsid w:val="00FE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80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1F2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E1F2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1F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1F2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F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F2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0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D1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E0D1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E0D1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E0D1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80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1F2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E1F2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1F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1F2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F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F2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0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D1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E0D1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E0D1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E0D1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St-283/2015</izvorni_sadrzaj>
    <derivirana_varijabla naziv="DomainObject.Predmet.OznakaBroj_1">St-283/2015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UMAG - COD d.o.o. UMAG</izvorni_sadrzaj>
    <derivirana_varijabla naziv="DomainObject.Predmet.ProtustrankaFormated_1">  UMAG - COD d.o.o. UMAG</derivirana_varijabla>
  </DomainObject.Predmet.ProtustrankaFormated>
  <DomainObject.Predmet.ProtustrankaFormatedOIB>
    <izvorni_sadrzaj>  UMAG - COD d.o.o. UMAG, OIB 56483991500</izvorni_sadrzaj>
    <derivirana_varijabla naziv="DomainObject.Predmet.ProtustrankaFormatedOIB_1">  UMAG - COD d.o.o. UMAG, OIB 56483991500</derivirana_varijabla>
  </DomainObject.Predmet.ProtustrankaFormatedOIB>
  <DomainObject.Predmet.ProtustrankaFormatedWithAdress>
    <izvorni_sadrzaj> UMAG - COD d.o.o. UMAG, Ulica I.M.Ronjgova 8, 52470 Umag</izvorni_sadrzaj>
    <derivirana_varijabla naziv="DomainObject.Predmet.ProtustrankaFormatedWithAdress_1"> UMAG - COD d.o.o. UMAG, Ulica I.M.Ronjgova 8, 52470 Umag</derivirana_varijabla>
  </DomainObject.Predmet.ProtustrankaFormatedWithAdress>
  <DomainObject.Predmet.ProtustrankaFormatedWithAdressOIB>
    <izvorni_sadrzaj> UMAG - COD d.o.o. UMAG, OIB 56483991500, Ulica I.M.Ronjgova 8, 52470 Umag</izvorni_sadrzaj>
    <derivirana_varijabla naziv="DomainObject.Predmet.ProtustrankaFormatedWithAdressOIB_1"> UMAG - COD d.o.o. UMAG, OIB 56483991500, Ulica I.M.Ronjgova 8, 52470 Umag</derivirana_varijabla>
  </DomainObject.Predmet.ProtustrankaFormatedWithAdressOIB>
  <DomainObject.Predmet.ProtustrankaWithAdress>
    <izvorni_sadrzaj>UMAG - COD d.o.o. UMAG Ulica I.M.Ronjgova 8, 52470 Umag</izvorni_sadrzaj>
    <derivirana_varijabla naziv="DomainObject.Predmet.ProtustrankaWithAdress_1">UMAG - COD d.o.o. UMAG Ulica I.M.Ronjgova 8, 52470 Umag</derivirana_varijabla>
  </DomainObject.Predmet.ProtustrankaWithAdress>
  <DomainObject.Predmet.ProtustrankaWithAdressOIB>
    <izvorni_sadrzaj>UMAG - COD d.o.o. UMAG, OIB 56483991500, Ulica I.M.Ronjgova 8, 52470 Umag</izvorni_sadrzaj>
    <derivirana_varijabla naziv="DomainObject.Predmet.ProtustrankaWithAdressOIB_1">UMAG - COD d.o.o. UMAG, OIB 56483991500, Ulica I.M.Ronjgova 8, 52470 Umag</derivirana_varijabla>
  </DomainObject.Predmet.ProtustrankaWithAdressOIB>
  <DomainObject.Predmet.ProtustrankaNazivFormated>
    <izvorni_sadrzaj>UMAG - COD d.o.o. UMAG</izvorni_sadrzaj>
    <derivirana_varijabla naziv="DomainObject.Predmet.ProtustrankaNazivFormated_1">UMAG - COD d.o.o. UMAG</derivirana_varijabla>
  </DomainObject.Predmet.ProtustrankaNazivFormated>
  <DomainObject.Predmet.ProtustrankaNazivFormatedOIB>
    <izvorni_sadrzaj>UMAG - COD d.o.o. UMAG, OIB 56483991500</izvorni_sadrzaj>
    <derivirana_varijabla naziv="DomainObject.Predmet.ProtustrankaNazivFormatedOIB_1">UMAG - COD d.o.o. UMAG, OIB 56483991500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469567.93</izvorni_sadrzaj>
    <derivirana_varijabla naziv="DomainObject.Predmet.TrenutnaVrijednost_1">469567.93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UMAG - COD d.o.o. UMAG</item>
    </izvorni_sadrzaj>
    <derivirana_varijabla naziv="DomainObject.Predmet.ProtuStrankaListFormated_1">
      <item>UMAG - COD d.o.o. UMAG</item>
    </derivirana_varijabla>
  </DomainObject.Predmet.ProtuStrankaListFormated>
  <DomainObject.Predmet.ProtuStrankaListFormatedOIB>
    <izvorni_sadrzaj>
      <item>UMAG - COD d.o.o. UMAG, OIB 56483991500</item>
    </izvorni_sadrzaj>
    <derivirana_varijabla naziv="DomainObject.Predmet.ProtuStrankaListFormatedOIB_1">
      <item>UMAG - COD d.o.o. UMAG, OIB 56483991500</item>
    </derivirana_varijabla>
  </DomainObject.Predmet.ProtuStrankaListFormatedOIB>
  <DomainObject.Predmet.ProtuStrankaListFormatedWithAdress>
    <izvorni_sadrzaj>
      <item>UMAG - COD d.o.o. UMAG, Ulica I.M.Ronjgova 8, 52470 Umag</item>
    </izvorni_sadrzaj>
    <derivirana_varijabla naziv="DomainObject.Predmet.ProtuStrankaListFormatedWithAdress_1">
      <item>UMAG - COD d.o.o. UMAG, Ulica I.M.Ronjgova 8, 52470 Umag</item>
    </derivirana_varijabla>
  </DomainObject.Predmet.ProtuStrankaListFormatedWithAdress>
  <DomainObject.Predmet.ProtuStrankaListFormatedWithAdressOIB>
    <izvorni_sadrzaj>
      <item>UMAG - COD d.o.o. UMAG, OIB 56483991500, Ulica I.M.Ronjgova 8, 52470 Umag</item>
    </izvorni_sadrzaj>
    <derivirana_varijabla naziv="DomainObject.Predmet.ProtuStrankaListFormatedWithAdressOIB_1">
      <item>UMAG - COD d.o.o. UMAG, OIB 56483991500, Ulica I.M.Ronjgova 8, 52470 Umag</item>
    </derivirana_varijabla>
  </DomainObject.Predmet.ProtuStrankaListFormatedWithAdressOIB>
  <DomainObject.Predmet.ProtuStrankaListNazivFormated>
    <izvorni_sadrzaj>
      <item>UMAG - COD d.o.o. UMAG</item>
    </izvorni_sadrzaj>
    <derivirana_varijabla naziv="DomainObject.Predmet.ProtuStrankaListNazivFormated_1">
      <item>UMAG - COD d.o.o. UMAG</item>
    </derivirana_varijabla>
  </DomainObject.Predmet.ProtuStrankaListNazivFormated>
  <DomainObject.Predmet.ProtuStrankaListNazivFormatedOIB>
    <izvorni_sadrzaj>
      <item>UMAG - COD d.o.o. UMAG, OIB 56483991500</item>
    </izvorni_sadrzaj>
    <derivirana_varijabla naziv="DomainObject.Predmet.ProtuStrankaListNazivFormatedOIB_1">
      <item>UMAG - COD d.o.o. UMAG, OIB 56483991500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UMAG - COD d.o.o. UMAG</izvorni_sadrzaj>
    <derivirana_varijabla naziv="DomainObject.Predmet.ProtustrankaIDrugi_1">UMAG - COD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UMAG - COD d.o.o. UMAG, OIB 56483991500, Ulica I.M.Ronjgova 8, 52470 Umag</izvorni_sadrzaj>
    <derivirana_varijabla naziv="DomainObject.Predmet.ProtustrankaIDrugiAdressOIB_1">UMAG - COD d.o.o. UMAG, OIB 56483991500, Ulica I.M.Ronjgova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UMAG - COD d.o.o. UMAG</item>
    </izvorni_sadrzaj>
    <derivirana_varijabla naziv="DomainObject.Predmet.SudioniciListNaziv_1">
      <item>FINANCIJSKA AGENCIJA, RC RIJEKA, PODRUŽNICA PULA, PULA</item>
      <item>UMAG - COD 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UMAG - COD d.o.o. UMAG, OIB 56483991500, Ulica I.M.Ronjgova 8,52470 Umag</item>
    </izvorni_sadrzaj>
    <derivirana_varijabla naziv="DomainObject.Predmet.SudioniciListAdressOIB_1">
      <item>FINANCIJSKA AGENCIJA, RC RIJEKA, PODRUŽNICA PULA, PULA, OIB 85821130368, Ulica grada Vukovara 70,Zagreb</item>
      <item>UMAG - COD d.o.o. UMAG, OIB 56483991500, Ulica I.M.Ronjgova 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56483991500</item>
    </izvorni_sadrzaj>
    <derivirana_varijabla naziv="DomainObject.Predmet.SudioniciListNazivOIB_1">
      <item>, OIB 85821130368</item>
      <item>, OIB 56483991500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453</properties:Words>
  <properties:Characters>2421</properties:Characters>
  <properties:Lines>69</properties:Lines>
  <properties:Paragraphs>22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2015-12-24T09:02:00Z</dcterms:created>
  <dc:creator>Mihaela Kaligari</dc:creator>
  <dc:description/>
  <cp:keywords/>
  <cp:lastModifiedBy>Sanja Prodan</cp:lastModifiedBy>
  <cp:lastPrinted>2016-01-29T09:56:00Z</cp:lastPrinted>
  <dcterms:modified xmlns:xsi="http://www.w3.org/2001/XMLSchema-instance" xsi:type="dcterms:W3CDTF">2016-01-29T09:56:00Z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