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f169" w14:paraId="021f169" w:rsidRDefault="00870B61" w:rsidP="00513C30" w:rsidR="00870B61" w:rsidRPr="00E73410">
      <w:pPr>
        <w15:collapsed w:val="false"/>
      </w:pPr>
      <w:bookmarkStart w:name="_GoBack" w:id="0"/>
      <w:bookmarkEnd w:id="0"/>
    </w:p>
    <w:p w:rsidRDefault="00870B61" w:rsidP="00513C30" w:rsidR="00870B61" w:rsidRPr="00E73410"/>
    <w:p w:rsidRDefault="00870B61" w:rsidP="00870B61" w:rsidR="00870B61" w:rsidRPr="00E73410">
      <w:pPr>
        <w:ind w:left="708"/>
        <w:jc w:val="both"/>
      </w:pPr>
      <w:r w:rsidRPr="00E73410">
        <w:rPr>
          <w:noProof/>
        </w:rPr>
        <w:drawing>
          <wp:inline distR="0" distL="0" distB="0" distT="0">
            <wp:extent cy="665480" cx="59944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0B61" w:rsidP="00870B61" w:rsidR="00870B61" w:rsidRPr="00E73410">
      <w:r w:rsidRPr="00E73410">
        <w:t xml:space="preserve">   </w:t>
      </w:r>
    </w:p>
    <w:p w:rsidRDefault="00870B61" w:rsidP="00870B61" w:rsidR="00870B61" w:rsidRPr="00E73410">
      <w:r w:rsidRPr="00E73410">
        <w:t xml:space="preserve">   REPUBLIKA HRVATSKA    </w:t>
      </w:r>
      <w:r w:rsidRPr="00E73410">
        <w:tab/>
      </w:r>
      <w:r w:rsidRPr="00E73410">
        <w:tab/>
      </w:r>
      <w:r w:rsidRPr="00E73410">
        <w:tab/>
      </w:r>
      <w:r w:rsidRPr="00E73410">
        <w:tab/>
      </w:r>
      <w:r w:rsidRPr="00E73410">
        <w:tab/>
      </w:r>
    </w:p>
    <w:p w:rsidRDefault="00870B61" w:rsidP="00870B61" w:rsidR="00870B61" w:rsidRPr="00E73410">
      <w:pPr>
        <w:jc w:val="both"/>
      </w:pPr>
      <w:r w:rsidRPr="00E73410">
        <w:t xml:space="preserve"> TRGOVAČKI SUD U RIJECI </w:t>
      </w:r>
    </w:p>
    <w:p w:rsidRDefault="00870B61" w:rsidP="00870B61" w:rsidR="00870B61" w:rsidRPr="00E73410">
      <w:r w:rsidRPr="00E73410">
        <w:t xml:space="preserve">        Rijeka, Zadarska 1-3 </w:t>
      </w:r>
      <w:r w:rsidRPr="00E73410">
        <w:tab/>
      </w:r>
      <w:r w:rsidRPr="00E73410">
        <w:tab/>
      </w:r>
      <w:r w:rsidRPr="00E73410">
        <w:tab/>
      </w:r>
      <w:r w:rsidRPr="00E73410">
        <w:tab/>
      </w:r>
      <w:r w:rsidRPr="00E73410">
        <w:tab/>
      </w:r>
    </w:p>
    <w:p w:rsidRDefault="00870B61" w:rsidP="00870B61" w:rsidR="00870B61" w:rsidRPr="00E73410">
      <w:pPr>
        <w:jc w:val="right"/>
      </w:pPr>
      <w:r w:rsidRPr="00E73410">
        <w:t xml:space="preserve">        </w:t>
      </w:r>
      <w:r w:rsidRPr="00E73410">
        <w:tab/>
      </w:r>
      <w:r w:rsidRPr="00E73410">
        <w:tab/>
      </w:r>
      <w:r w:rsidRPr="00E73410">
        <w:tab/>
      </w:r>
      <w:r w:rsidRPr="00E73410">
        <w:tab/>
        <w:t xml:space="preserve">                         </w:t>
      </w:r>
    </w:p>
    <w:p w:rsidRDefault="00513C30" w:rsidP="00513C30" w:rsidR="00513C30" w:rsidRPr="00E73410">
      <w:pPr>
        <w:jc w:val="center"/>
        <w:rPr>
          <w:bCs/>
        </w:rPr>
      </w:pPr>
    </w:p>
    <w:p w:rsidRDefault="00513C30" w:rsidP="00513C30" w:rsidR="00513C30" w:rsidRPr="00E73410">
      <w:pPr>
        <w:jc w:val="center"/>
        <w:rPr>
          <w:bCs/>
        </w:rPr>
      </w:pPr>
    </w:p>
    <w:p w:rsidRDefault="00937BB6" w:rsidP="00937BB6" w:rsidR="00937BB6" w:rsidRPr="00E73410">
      <w:pPr>
        <w:jc w:val="both"/>
        <w:rPr>
          <w:rFonts w:eastAsia="MS Mincho"/>
        </w:rPr>
      </w:pPr>
    </w:p>
    <w:p w:rsidRDefault="00937BB6" w:rsidP="00937BB6" w:rsidR="00937BB6" w:rsidRPr="00E73410">
      <w:pPr>
        <w:ind w:firstLine="708"/>
        <w:jc w:val="both"/>
      </w:pPr>
      <w:r w:rsidRPr="00E73410">
        <w:rPr>
          <w:rFonts w:eastAsia="MS Mincho"/>
        </w:rPr>
        <w:t xml:space="preserve">Trgovački sud u Rijeci, po Liljani Ugrin, stečajnom sucu, u predmetu provođenja stečajnog postupka nad dužnikom </w:t>
      </w:r>
      <w:r w:rsidR="00870B61" w:rsidRPr="00E73410">
        <w:t xml:space="preserve">GORNJE RUNKE d.o.o. za poslove upravljanja i </w:t>
      </w:r>
      <w:r w:rsidR="00E73410">
        <w:t>održavanja nekretnina u stečaju</w:t>
      </w:r>
      <w:r w:rsidR="00870B61" w:rsidRPr="00E73410">
        <w:t xml:space="preserve"> Premantura, Runjačica 50b ( MBS: 130030370 – OIB: 13929297368 )</w:t>
      </w:r>
      <w:r w:rsidRPr="00E73410">
        <w:t xml:space="preserve">  </w:t>
      </w:r>
      <w:r w:rsidR="00870B61" w:rsidRPr="00E73410">
        <w:t xml:space="preserve">na prijedlog stečajnog upravitelja </w:t>
      </w:r>
      <w:r w:rsidR="00CF1141" w:rsidRPr="00E73410">
        <w:t xml:space="preserve">dana </w:t>
      </w:r>
      <w:r w:rsidR="00870B61" w:rsidRPr="00E73410">
        <w:t>1</w:t>
      </w:r>
      <w:r w:rsidR="00CF1141" w:rsidRPr="00E73410">
        <w:t xml:space="preserve">2. </w:t>
      </w:r>
      <w:r w:rsidR="00870B61" w:rsidRPr="00E73410">
        <w:t xml:space="preserve">prosinca </w:t>
      </w:r>
      <w:r w:rsidR="00CF1141" w:rsidRPr="00E73410">
        <w:t>201</w:t>
      </w:r>
      <w:r w:rsidR="00870B61" w:rsidRPr="00E73410">
        <w:t>6</w:t>
      </w:r>
      <w:r w:rsidR="00CF1141" w:rsidRPr="00E73410">
        <w:t xml:space="preserve">. </w:t>
      </w:r>
      <w:r w:rsidRPr="00E73410">
        <w:t>donio je slijedeć</w:t>
      </w:r>
      <w:r w:rsidR="00DA5C32" w:rsidRPr="00E73410">
        <w:t>e</w:t>
      </w:r>
      <w:r w:rsidRPr="00E73410">
        <w:t xml:space="preserve"> </w:t>
      </w:r>
    </w:p>
    <w:p w:rsidRDefault="00937BB6" w:rsidP="00937BB6" w:rsidR="00937BB6" w:rsidRPr="00E73410">
      <w:pPr>
        <w:jc w:val="both"/>
      </w:pPr>
    </w:p>
    <w:p w:rsidRDefault="00DA5C32" w:rsidP="00937BB6" w:rsidR="00DA5C32" w:rsidRPr="00E73410">
      <w:pPr>
        <w:jc w:val="both"/>
      </w:pPr>
    </w:p>
    <w:p w:rsidRDefault="00DA5C32" w:rsidP="00DA5C32" w:rsidR="00DA5C32" w:rsidRPr="00E73410">
      <w:pPr>
        <w:jc w:val="center"/>
        <w:rPr>
          <w:rFonts w:eastAsia="MS Mincho"/>
        </w:rPr>
      </w:pPr>
      <w:r w:rsidRPr="00E73410">
        <w:rPr>
          <w:rFonts w:eastAsia="MS Mincho"/>
        </w:rPr>
        <w:t>R J E Š E N J E</w:t>
      </w:r>
    </w:p>
    <w:p w:rsidRDefault="00513C30" w:rsidP="00513C30" w:rsidR="00513C30" w:rsidRPr="00E73410">
      <w:pPr>
        <w:jc w:val="both"/>
      </w:pPr>
    </w:p>
    <w:p w:rsidRDefault="00937BB6" w:rsidP="00513C30" w:rsidR="00937BB6" w:rsidRPr="00E73410">
      <w:pPr>
        <w:jc w:val="both"/>
      </w:pPr>
    </w:p>
    <w:p w:rsidRDefault="00075F05" w:rsidP="00075F05" w:rsidR="00937BB6" w:rsidRPr="00E73410">
      <w:pPr>
        <w:jc w:val="both"/>
      </w:pPr>
      <w:r w:rsidRPr="00E73410">
        <w:t>I.</w:t>
      </w:r>
      <w:r w:rsidRPr="00E73410">
        <w:tab/>
      </w:r>
      <w:r w:rsidR="00937BB6" w:rsidRPr="00E73410">
        <w:t xml:space="preserve">Saziva se </w:t>
      </w:r>
      <w:r w:rsidRPr="00E73410">
        <w:t xml:space="preserve">skupština vjerovnika za dan </w:t>
      </w:r>
    </w:p>
    <w:p w:rsidRDefault="00937BB6" w:rsidP="00075F05" w:rsidR="00937BB6" w:rsidRPr="00E73410">
      <w:pPr>
        <w:jc w:val="both"/>
      </w:pPr>
    </w:p>
    <w:p w:rsidRDefault="00870B61" w:rsidP="00937BB6" w:rsidR="00937BB6" w:rsidRPr="00E73410">
      <w:pPr>
        <w:jc w:val="center"/>
        <w:rPr>
          <w:bCs/>
        </w:rPr>
      </w:pPr>
      <w:r w:rsidRPr="00E73410">
        <w:t>25</w:t>
      </w:r>
      <w:r w:rsidR="00B17B13" w:rsidRPr="00E73410">
        <w:t xml:space="preserve">. </w:t>
      </w:r>
      <w:r w:rsidRPr="00E73410">
        <w:t xml:space="preserve">siječnja </w:t>
      </w:r>
      <w:r w:rsidR="00937BB6" w:rsidRPr="00E73410">
        <w:t>201</w:t>
      </w:r>
      <w:r w:rsidRPr="00E73410">
        <w:t>7</w:t>
      </w:r>
      <w:r w:rsidR="00937BB6" w:rsidRPr="00E73410">
        <w:rPr>
          <w:rFonts w:eastAsia="MS Mincho"/>
        </w:rPr>
        <w:t>.</w:t>
      </w:r>
      <w:r w:rsidR="00075F05" w:rsidRPr="00E73410">
        <w:t xml:space="preserve"> </w:t>
      </w:r>
      <w:r w:rsidR="00075F05" w:rsidRPr="00E73410">
        <w:rPr>
          <w:bCs/>
        </w:rPr>
        <w:t xml:space="preserve">u </w:t>
      </w:r>
      <w:r w:rsidR="00B17B13" w:rsidRPr="00E73410">
        <w:rPr>
          <w:bCs/>
        </w:rPr>
        <w:t>10</w:t>
      </w:r>
      <w:r w:rsidR="00075F05" w:rsidRPr="00E73410">
        <w:rPr>
          <w:bCs/>
        </w:rPr>
        <w:t>,</w:t>
      </w:r>
      <w:r w:rsidR="00B17B13" w:rsidRPr="00E73410">
        <w:rPr>
          <w:bCs/>
        </w:rPr>
        <w:t>0</w:t>
      </w:r>
      <w:r w:rsidR="00937BB6" w:rsidRPr="00E73410">
        <w:rPr>
          <w:bCs/>
        </w:rPr>
        <w:t xml:space="preserve">0 </w:t>
      </w:r>
      <w:r w:rsidR="00075F05" w:rsidRPr="00E73410">
        <w:rPr>
          <w:bCs/>
        </w:rPr>
        <w:t>sati</w:t>
      </w:r>
    </w:p>
    <w:p w:rsidRDefault="00075F05" w:rsidP="00937BB6" w:rsidR="00075F05" w:rsidRPr="00E73410">
      <w:pPr>
        <w:jc w:val="center"/>
      </w:pPr>
      <w:r w:rsidRPr="00E73410">
        <w:rPr>
          <w:bCs/>
        </w:rPr>
        <w:t xml:space="preserve">kod ovog </w:t>
      </w:r>
      <w:r w:rsidRPr="00E73410">
        <w:t>suda, soba 111/I, Zadarska 1 i 3,</w:t>
      </w:r>
    </w:p>
    <w:p w:rsidRDefault="00075F05" w:rsidP="00075F05" w:rsidR="00075F05" w:rsidRPr="00E73410">
      <w:pPr>
        <w:jc w:val="both"/>
      </w:pPr>
    </w:p>
    <w:p w:rsidRDefault="00075F05" w:rsidP="00075F05" w:rsidR="00075F05" w:rsidRPr="00E73410">
      <w:pPr>
        <w:jc w:val="both"/>
      </w:pPr>
      <w:r w:rsidRPr="00E73410">
        <w:t>Dnevni red:</w:t>
      </w:r>
    </w:p>
    <w:p w:rsidRDefault="00075F05" w:rsidP="00075F05" w:rsidR="00075F05" w:rsidRPr="00E73410">
      <w:pPr>
        <w:jc w:val="both"/>
      </w:pPr>
    </w:p>
    <w:p w:rsidRDefault="00075F05" w:rsidP="00075F05" w:rsidR="00075F05" w:rsidRPr="00E73410">
      <w:pPr>
        <w:numPr>
          <w:ilvl w:val="0"/>
          <w:numId w:val="1"/>
        </w:numPr>
        <w:jc w:val="both"/>
      </w:pPr>
      <w:r w:rsidRPr="00E73410">
        <w:t>Izvješće stečajnog upravitelja o tijeku stečajnog postupka</w:t>
      </w:r>
    </w:p>
    <w:p w:rsidRDefault="00870B61" w:rsidP="00075F05" w:rsidR="00870B61" w:rsidRPr="00E73410">
      <w:pPr>
        <w:numPr>
          <w:ilvl w:val="0"/>
          <w:numId w:val="1"/>
        </w:numPr>
        <w:jc w:val="both"/>
      </w:pPr>
      <w:r w:rsidRPr="00E73410">
        <w:t>D</w:t>
      </w:r>
      <w:r w:rsidR="00075F05" w:rsidRPr="00E73410">
        <w:t xml:space="preserve">onošenje odluke o </w:t>
      </w:r>
      <w:r w:rsidRPr="00E73410">
        <w:t>preuzimanju parničnog postupka koji se vodi pred Općinskim sudom u Puli pod poslovnim brojem P-266/12</w:t>
      </w:r>
    </w:p>
    <w:p w:rsidRDefault="00870B61" w:rsidP="00075F05" w:rsidR="00870B61" w:rsidRPr="00E73410">
      <w:pPr>
        <w:numPr>
          <w:ilvl w:val="0"/>
          <w:numId w:val="1"/>
        </w:numPr>
        <w:jc w:val="both"/>
      </w:pPr>
      <w:r w:rsidRPr="00E73410">
        <w:t xml:space="preserve">Donošenje odluka </w:t>
      </w:r>
      <w:r w:rsidR="00E73410">
        <w:t>o</w:t>
      </w:r>
      <w:r w:rsidRPr="00E73410">
        <w:t xml:space="preserve"> pokretanju parničnih postupak</w:t>
      </w:r>
      <w:r w:rsidR="00E73410">
        <w:t>a</w:t>
      </w:r>
      <w:r w:rsidRPr="00E73410">
        <w:t xml:space="preserve"> radi naplate tražbine i utvrđenja dužničkog vjerovničkog odnosa </w:t>
      </w:r>
    </w:p>
    <w:p w:rsidRDefault="00870B61" w:rsidP="00075F05" w:rsidR="00870B61" w:rsidRPr="00E73410">
      <w:pPr>
        <w:jc w:val="both"/>
      </w:pPr>
    </w:p>
    <w:p w:rsidRDefault="00870B61" w:rsidP="00313AF4" w:rsidR="00313AF4" w:rsidRPr="00E73410">
      <w:pPr>
        <w:jc w:val="both"/>
      </w:pPr>
      <w:r w:rsidRPr="00E73410">
        <w:t>II.</w:t>
      </w:r>
      <w:r w:rsidRPr="00E73410">
        <w:tab/>
        <w:t>Pravo sudjelovanja na skupštini imaju svi vjerovnici s pravom odvojenog namirenja, svi stečajni vjerovnici  i stečajni upravitelj.</w:t>
      </w:r>
      <w:r w:rsidR="003533CD" w:rsidRPr="00E73410">
        <w:t xml:space="preserve"> </w:t>
      </w:r>
    </w:p>
    <w:p w:rsidRDefault="00937BB6" w:rsidP="00313AF4" w:rsidR="00937BB6" w:rsidRPr="00E73410">
      <w:pPr>
        <w:jc w:val="both"/>
      </w:pPr>
    </w:p>
    <w:p w:rsidRDefault="00937BB6" w:rsidP="00937BB6" w:rsidR="00937BB6" w:rsidRPr="00E73410">
      <w:pPr>
        <w:jc w:val="center"/>
      </w:pPr>
      <w:r w:rsidRPr="00E73410">
        <w:t>Dana</w:t>
      </w:r>
      <w:r w:rsidR="00CF1141" w:rsidRPr="00E73410">
        <w:t xml:space="preserve">, </w:t>
      </w:r>
      <w:r w:rsidRPr="00E73410">
        <w:t xml:space="preserve"> </w:t>
      </w:r>
      <w:r w:rsidR="00106ED9" w:rsidRPr="00E73410">
        <w:t>12. prosinca 2016</w:t>
      </w:r>
      <w:r w:rsidRPr="00E73410">
        <w:t>.</w:t>
      </w:r>
    </w:p>
    <w:p w:rsidRDefault="00937BB6" w:rsidP="00937BB6" w:rsidR="00937BB6" w:rsidRPr="00E73410">
      <w:pPr>
        <w:jc w:val="center"/>
      </w:pPr>
    </w:p>
    <w:p w:rsidRDefault="00937BB6" w:rsidP="00937BB6" w:rsidR="00937BB6" w:rsidRPr="00E73410">
      <w:pPr>
        <w:ind w:left="5664"/>
        <w:jc w:val="center"/>
      </w:pPr>
      <w:r w:rsidRPr="00E73410">
        <w:t>Stečajni sudac</w:t>
      </w:r>
    </w:p>
    <w:p w:rsidRDefault="00937BB6" w:rsidP="00937BB6" w:rsidR="00937BB6" w:rsidRPr="00E73410">
      <w:pPr>
        <w:ind w:left="5664"/>
        <w:jc w:val="center"/>
      </w:pPr>
      <w:r w:rsidRPr="00E73410">
        <w:t>Liljana Ugrin</w:t>
      </w:r>
    </w:p>
    <w:p w:rsidRDefault="00937BB6" w:rsidP="00937BB6" w:rsidR="00937BB6" w:rsidRPr="00E73410">
      <w:pPr>
        <w:ind w:left="5664"/>
        <w:jc w:val="center"/>
      </w:pPr>
    </w:p>
    <w:p w:rsidRDefault="00B17B13" w:rsidP="00DA5C32" w:rsidR="00B17B13" w:rsidRPr="00E73410">
      <w:pPr>
        <w:jc w:val="both"/>
        <w:rPr>
          <w:rFonts w:eastAsia="MS Mincho"/>
        </w:rPr>
      </w:pPr>
    </w:p>
    <w:p w:rsidRDefault="00B17B13" w:rsidP="00DA5C32" w:rsidR="00B17B13" w:rsidRPr="00E73410">
      <w:pPr>
        <w:jc w:val="both"/>
        <w:rPr>
          <w:rFonts w:eastAsia="MS Mincho"/>
        </w:rPr>
      </w:pPr>
    </w:p>
    <w:p w:rsidRDefault="00DA5C32" w:rsidP="00DA5C32" w:rsidR="00DA5C32" w:rsidRPr="00E73410">
      <w:pPr>
        <w:jc w:val="both"/>
        <w:rPr>
          <w:rFonts w:eastAsia="MS Mincho"/>
        </w:rPr>
      </w:pPr>
      <w:r w:rsidRPr="00E73410">
        <w:rPr>
          <w:rFonts w:eastAsia="MS Mincho"/>
        </w:rPr>
        <w:t>POUKA O PRAVNOM LIJEKU:</w:t>
      </w:r>
    </w:p>
    <w:p w:rsidRDefault="00DA5C32" w:rsidP="00DA5C32" w:rsidR="00DA5C32" w:rsidRPr="00E73410">
      <w:pPr>
        <w:jc w:val="both"/>
        <w:rPr>
          <w:rFonts w:eastAsia="MS Mincho"/>
        </w:rPr>
      </w:pPr>
      <w:r w:rsidRPr="00E73410">
        <w:rPr>
          <w:rFonts w:eastAsia="MS Mincho"/>
        </w:rPr>
        <w:t>Protiv ovog rješenja nije dopuštena žalba</w:t>
      </w:r>
      <w:r w:rsidR="00B17B13" w:rsidRPr="00E73410">
        <w:rPr>
          <w:rFonts w:eastAsia="MS Mincho"/>
        </w:rPr>
        <w:t xml:space="preserve">. </w:t>
      </w:r>
      <w:r w:rsidRPr="00E73410">
        <w:rPr>
          <w:rFonts w:eastAsia="MS Mincho"/>
        </w:rPr>
        <w:t xml:space="preserve"> </w:t>
      </w:r>
    </w:p>
    <w:sectPr w:rsidR="00DA5C32" w:rsidRPr="00E734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199" w:rsidR="004A0199">
      <w:r>
        <w:separator/>
      </w:r>
    </w:p>
  </w:endnote>
  <w:endnote w:id="0" w:type="continuationSeparator">
    <w:p w:rsidRDefault="004A0199" w:rsidR="004A0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199" w:rsidR="004A0199">
      <w:r>
        <w:separator/>
      </w:r>
    </w:p>
  </w:footnote>
  <w:footnote w:id="0" w:type="continuationSeparator">
    <w:p w:rsidRDefault="004A0199" w:rsidR="004A01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F05" w:rsidP="00075F05" w:rsidR="00075F05" w:rsidRPr="00937BB6">
    <w:pPr>
      <w:jc w:val="right"/>
    </w:pPr>
    <w:r w:rsidRPr="00937BB6">
      <w:rPr>
        <w:lang w:val="de-DE"/>
      </w:rPr>
      <w:t>Posl. br. 7 St-</w:t>
    </w:r>
    <w:r w:rsidR="00870B61">
      <w:rPr>
        <w:lang w:val="de-DE"/>
      </w:rPr>
      <w:t>234</w:t>
    </w:r>
    <w:r w:rsidRPr="00937BB6">
      <w:rPr>
        <w:lang w:val="de-DE"/>
      </w:rPr>
      <w:t>/1</w:t>
    </w:r>
    <w:r w:rsidR="00870B61">
      <w:rPr>
        <w:lang w:val="de-DE"/>
      </w:rPr>
      <w:t>3</w:t>
    </w:r>
    <w:r w:rsidRPr="00937BB6">
      <w:rPr>
        <w:lang w:val="de-DE"/>
      </w:rPr>
      <w:t>-</w:t>
    </w:r>
    <w:r w:rsidR="00870B61">
      <w:rPr>
        <w:lang w:val="de-DE"/>
      </w:rPr>
      <w:t>37</w:t>
    </w:r>
  </w:p>
  <w:p w:rsidRDefault="00075F05" w:rsidP="00987959" w:rsidR="00075F05" w:rsidRPr="00987959">
    <w:pPr>
      <w:pStyle w:val="Zaglavlje"/>
      <w:jc w:val="right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EF2"/>
    <w:rsid w:val="00030827"/>
    <w:rsid w:val="00062AE5"/>
    <w:rsid w:val="00075F05"/>
    <w:rsid w:val="000C2A4B"/>
    <w:rsid w:val="00106ED9"/>
    <w:rsid w:val="001139CA"/>
    <w:rsid w:val="00135074"/>
    <w:rsid w:val="00157EA3"/>
    <w:rsid w:val="001A5235"/>
    <w:rsid w:val="001F6EF2"/>
    <w:rsid w:val="00235CD6"/>
    <w:rsid w:val="00274598"/>
    <w:rsid w:val="002D7851"/>
    <w:rsid w:val="00313AF4"/>
    <w:rsid w:val="003533CD"/>
    <w:rsid w:val="00370A1D"/>
    <w:rsid w:val="003E1017"/>
    <w:rsid w:val="003E72F7"/>
    <w:rsid w:val="00413ED9"/>
    <w:rsid w:val="004778E4"/>
    <w:rsid w:val="004A0199"/>
    <w:rsid w:val="004A04B6"/>
    <w:rsid w:val="00513C30"/>
    <w:rsid w:val="00531BF0"/>
    <w:rsid w:val="005A5BDC"/>
    <w:rsid w:val="005B10E8"/>
    <w:rsid w:val="005F0692"/>
    <w:rsid w:val="0064216F"/>
    <w:rsid w:val="006851CD"/>
    <w:rsid w:val="006A2320"/>
    <w:rsid w:val="006A250F"/>
    <w:rsid w:val="0079412E"/>
    <w:rsid w:val="007B6E0A"/>
    <w:rsid w:val="007D5183"/>
    <w:rsid w:val="007E66DF"/>
    <w:rsid w:val="007F1473"/>
    <w:rsid w:val="00870B61"/>
    <w:rsid w:val="008715B2"/>
    <w:rsid w:val="00937BB6"/>
    <w:rsid w:val="00987959"/>
    <w:rsid w:val="00A41500"/>
    <w:rsid w:val="00AB45C1"/>
    <w:rsid w:val="00B012E0"/>
    <w:rsid w:val="00B17B13"/>
    <w:rsid w:val="00B46D67"/>
    <w:rsid w:val="00BD3A61"/>
    <w:rsid w:val="00C16EC4"/>
    <w:rsid w:val="00CA41E6"/>
    <w:rsid w:val="00CB16F0"/>
    <w:rsid w:val="00CF1141"/>
    <w:rsid w:val="00D01065"/>
    <w:rsid w:val="00D53FD6"/>
    <w:rsid w:val="00DA5C32"/>
    <w:rsid w:val="00DF7A27"/>
    <w:rsid w:val="00E26ED7"/>
    <w:rsid w:val="00E618FF"/>
    <w:rsid w:val="00E73410"/>
    <w:rsid w:val="00EA15D4"/>
    <w:rsid w:val="00EE7850"/>
    <w:rsid w:val="00FA5F15"/>
    <w:rsid w:val="00FB38AE"/>
    <w:rsid w:val="00FE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6E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6DF"/>
    <w:pPr>
      <w:tabs>
        <w:tab w:pos="4536" w:val="center"/>
        <w:tab w:pos="9072" w:val="right"/>
      </w:tabs>
    </w:pPr>
    <w:rPr>
      <w:lang w:eastAsia="en-US" w:val="en-GB"/>
    </w:rPr>
  </w:style>
  <w:style w:styleId="Obinitekst" w:type="paragraph">
    <w:name w:val="Plain Text"/>
    <w:basedOn w:val="Normal"/>
    <w:rsid w:val="007E66DF"/>
    <w:rPr>
      <w:rFonts w:cs="Courier New" w:hAnsi="Courier New" w:ascii="Courier New"/>
      <w:szCs w:val="20"/>
    </w:rPr>
  </w:style>
  <w:style w:styleId="Uvuenotijeloteksta" w:type="paragraph">
    <w:name w:val="Body Text Indent"/>
    <w:basedOn w:val="Normal"/>
    <w:rsid w:val="00513C30"/>
    <w:pPr>
      <w:ind w:firstLine="708"/>
      <w:jc w:val="both"/>
    </w:pPr>
    <w:rPr>
      <w:rFonts w:eastAsia="MS Mincho"/>
    </w:rPr>
  </w:style>
  <w:style w:styleId="Podnoje" w:type="paragraph">
    <w:name w:val="footer"/>
    <w:basedOn w:val="Normal"/>
    <w:rsid w:val="0098795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70B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70B6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1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0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0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0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0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6E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6DF"/>
    <w:pPr>
      <w:tabs>
        <w:tab w:pos="4536" w:val="center"/>
        <w:tab w:pos="9072" w:val="right"/>
      </w:tabs>
    </w:pPr>
    <w:rPr>
      <w:lang w:eastAsia="en-US" w:val="en-GB"/>
    </w:rPr>
  </w:style>
  <w:style w:styleId="Obinitekst" w:type="paragraph">
    <w:name w:val="Plain Text"/>
    <w:basedOn w:val="Normal"/>
    <w:rsid w:val="007E66DF"/>
    <w:rPr>
      <w:rFonts w:ascii="Courier New" w:cs="Courier New" w:hAnsi="Courier New"/>
      <w:szCs w:val="20"/>
    </w:rPr>
  </w:style>
  <w:style w:styleId="Uvuenotijeloteksta" w:type="paragraph">
    <w:name w:val="Body Text Indent"/>
    <w:basedOn w:val="Normal"/>
    <w:rsid w:val="00513C30"/>
    <w:pPr>
      <w:ind w:firstLine="708"/>
      <w:jc w:val="both"/>
    </w:pPr>
    <w:rPr>
      <w:rFonts w:eastAsia="MS Mincho"/>
    </w:rPr>
  </w:style>
  <w:style w:styleId="Podnoje" w:type="paragraph">
    <w:name w:val="footer"/>
    <w:basedOn w:val="Normal"/>
    <w:rsid w:val="0098795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70B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70B6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1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0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0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0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0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St-234/2013</izvorni_sadrzaj>
    <derivirana_varijabla naziv="DomainObject.Predmet.OznakaBroj_1">St-234/2013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GORNJE RUNKE d.o.o.  Pula</izvorni_sadrzaj>
    <derivirana_varijabla naziv="DomainObject.Predmet.ProtustrankaFormated_1">  GORNJE RUNKE d.o.o.  Pula</derivirana_varijabla>
  </DomainObject.Predmet.ProtustrankaFormated>
  <DomainObject.Predmet.ProtustrankaFormatedOIB>
    <izvorni_sadrzaj>  GORNJE RUNKE d.o.o.  Pula, OIB 13929297368</izvorni_sadrzaj>
    <derivirana_varijabla naziv="DomainObject.Predmet.ProtustrankaFormatedOIB_1">  GORNJE RUNKE d.o.o.  Pula, OIB 13929297368</derivirana_varijabla>
  </DomainObject.Predmet.ProtustrankaFormatedOIB>
  <DomainObject.Predmet.ProtustrankaFormatedWithAdress>
    <izvorni_sadrzaj> GORNJE RUNKE d.o.o.  Pula, Runjačica 50b, 52 100 Pula</izvorni_sadrzaj>
    <derivirana_varijabla naziv="DomainObject.Predmet.ProtustrankaFormatedWithAdress_1"> GORNJE RUNKE d.o.o.  Pula, Runjačica 50b, 52 100 Pula</derivirana_varijabla>
  </DomainObject.Predmet.ProtustrankaFormatedWithAdress>
  <DomainObject.Predmet.ProtustrankaFormatedWithAdressOIB>
    <izvorni_sadrzaj> GORNJE RUNKE d.o.o.  Pula, OIB 13929297368, Runjačica 50b, 52 100 Pula</izvorni_sadrzaj>
    <derivirana_varijabla naziv="DomainObject.Predmet.ProtustrankaFormatedWithAdressOIB_1"> GORNJE RUNKE d.o.o.  Pula, OIB 13929297368, Runjačica 50b, 52 100 Pula</derivirana_varijabla>
  </DomainObject.Predmet.ProtustrankaFormatedWithAdressOIB>
  <DomainObject.Predmet.ProtustrankaWithAdress>
    <izvorni_sadrzaj>GORNJE RUNKE d.o.o.  Pula Runjačica 50b, 52 100 Pula</izvorni_sadrzaj>
    <derivirana_varijabla naziv="DomainObject.Predmet.ProtustrankaWithAdress_1">GORNJE RUNKE d.o.o.  Pula Runjačica 50b, 52 100 Pula</derivirana_varijabla>
  </DomainObject.Predmet.ProtustrankaWithAdress>
  <DomainObject.Predmet.ProtustrankaWithAdressOIB>
    <izvorni_sadrzaj>GORNJE RUNKE d.o.o.  Pula, OIB 13929297368, Runjačica 50b, 52 100 Pula</izvorni_sadrzaj>
    <derivirana_varijabla naziv="DomainObject.Predmet.ProtustrankaWithAdressOIB_1">GORNJE RUNKE d.o.o.  Pula, OIB 13929297368, Runjačica 50b, 52 100 Pula</derivirana_varijabla>
  </DomainObject.Predmet.ProtustrankaWithAdressOIB>
  <DomainObject.Predmet.ProtustrankaNazivFormated>
    <izvorni_sadrzaj>GORNJE RUNKE d.o.o.  Pula</izvorni_sadrzaj>
    <derivirana_varijabla naziv="DomainObject.Predmet.ProtustrankaNazivFormated_1">GORNJE RUNKE d.o.o.  Pula</derivirana_varijabla>
  </DomainObject.Predmet.ProtustrankaNazivFormated>
  <DomainObject.Predmet.ProtustrankaNazivFormatedOIB>
    <izvorni_sadrzaj>GORNJE RUNKE d.o.o.  Pula, OIB 13929297368</izvorni_sadrzaj>
    <derivirana_varijabla naziv="DomainObject.Predmet.ProtustrankaNazivFormatedOIB_1">GORNJE RUNKE d.o.o.  Pula, OIB 13929297368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GORNJE RUNKE d.o.o.  Pula</item>
    </izvorni_sadrzaj>
    <derivirana_varijabla naziv="DomainObject.Predmet.ProtuStrankaListFormated_1">
      <item>GORNJE RUNKE d.o.o.  Pula</item>
    </derivirana_varijabla>
  </DomainObject.Predmet.ProtuStrankaListFormated>
  <DomainObject.Predmet.ProtuStrankaListFormatedOIB>
    <izvorni_sadrzaj>
      <item>GORNJE RUNKE d.o.o.  Pula, OIB 13929297368</item>
    </izvorni_sadrzaj>
    <derivirana_varijabla naziv="DomainObject.Predmet.ProtuStrankaListFormatedOIB_1">
      <item>GORNJE RUNKE d.o.o.  Pula, OIB 13929297368</item>
    </derivirana_varijabla>
  </DomainObject.Predmet.ProtuStrankaListFormatedOIB>
  <DomainObject.Predmet.ProtuStrankaListFormatedWithAdress>
    <izvorni_sadrzaj>
      <item>GORNJE RUNKE d.o.o.  Pula, Runjačica 50b, 52 100 Pula</item>
    </izvorni_sadrzaj>
    <derivirana_varijabla naziv="DomainObject.Predmet.ProtuStrankaListFormatedWithAdress_1">
      <item>GORNJE RUNKE d.o.o.  Pula, Runjačica 50b, 52 100 Pula</item>
    </derivirana_varijabla>
  </DomainObject.Predmet.ProtuStrankaListFormatedWithAdress>
  <DomainObject.Predmet.ProtuStrankaListFormatedWithAdressOIB>
    <izvorni_sadrzaj>
      <item>GORNJE RUNKE d.o.o.  Pula, OIB 13929297368, Runjačica 50b, 52 100 Pula</item>
    </izvorni_sadrzaj>
    <derivirana_varijabla naziv="DomainObject.Predmet.ProtuStrankaListFormatedWithAdressOIB_1">
      <item>GORNJE RUNKE d.o.o.  Pula, OIB 13929297368, Runjačica 50b, 52 100 Pula</item>
    </derivirana_varijabla>
  </DomainObject.Predmet.ProtuStrankaListFormatedWithAdressOIB>
  <DomainObject.Predmet.ProtuStrankaListNazivFormated>
    <izvorni_sadrzaj>
      <item>GORNJE RUNKE d.o.o.  Pula</item>
    </izvorni_sadrzaj>
    <derivirana_varijabla naziv="DomainObject.Predmet.ProtuStrankaListNazivFormated_1">
      <item>GORNJE RUNKE d.o.o.  Pula</item>
    </derivirana_varijabla>
  </DomainObject.Predmet.ProtuStrankaListNazivFormated>
  <DomainObject.Predmet.ProtuStrankaListNazivFormatedOIB>
    <izvorni_sadrzaj>
      <item>GORNJE RUNKE d.o.o.  Pula, OIB 13929297368</item>
    </izvorni_sadrzaj>
    <derivirana_varijabla naziv="DomainObject.Predmet.ProtuStrankaListNazivFormatedOIB_1">
      <item>GORNJE RUNKE d.o.o.  Pula, OIB 13929297368</item>
    </derivirana_varijabla>
  </DomainObject.Predmet.ProtuStrankaListNazivFormatedOIB>
  <DomainObject.Predmet.OstaliListFormated>
    <izvorni_sadrzaj>
      <item>Ranko Martinović</item>
    </izvorni_sadrzaj>
    <derivirana_varijabla naziv="DomainObject.Predmet.OstaliListFormated_1">
      <item>Ranko Martinović</item>
    </derivirana_varijabla>
  </DomainObject.Predmet.OstaliListFormated>
  <DomainObject.Predmet.OstaliListFormatedOIB>
    <izvorni_sadrzaj>
      <item>Ranko Martinović, OIB 80787182336</item>
    </izvorni_sadrzaj>
    <derivirana_varijabla naziv="DomainObject.Predmet.OstaliListFormatedOIB_1">
      <item>Ranko Martinović, OIB 80787182336</item>
    </derivirana_varijabla>
  </DomainObject.Predmet.OstaliListFormatedOIB>
  <DomainObject.Predmet.OstaliListFormatedWithAdress>
    <izvorni_sadrzaj>
      <item>Ranko Martinović, Munte 100, 52100 Pula</item>
    </izvorni_sadrzaj>
    <derivirana_varijabla naziv="DomainObject.Predmet.OstaliListFormatedWithAdress_1">
      <item>Ranko Martinović, Munte 100, 52100 Pula</item>
    </derivirana_varijabla>
  </DomainObject.Predmet.OstaliListFormatedWithAdress>
  <DomainObject.Predmet.OstaliListFormatedWithAdressOIB>
    <izvorni_sadrzaj>
      <item>Ranko Martinović, OIB 80787182336, Munte 100, 52100 Pula</item>
    </izvorni_sadrzaj>
    <derivirana_varijabla naziv="DomainObject.Predmet.OstaliListFormatedWithAdressOIB_1">
      <item>Ranko Martinović, OIB 80787182336, Munte 100, 52100 Pula</item>
    </derivirana_varijabla>
  </DomainObject.Predmet.OstaliListFormatedWithAdressOIB>
  <DomainObject.Predmet.OstaliListNazivFormated>
    <izvorni_sadrzaj>
      <item>Ranko Martinović</item>
    </izvorni_sadrzaj>
    <derivirana_varijabla naziv="DomainObject.Predmet.OstaliListNazivFormated_1">
      <item>Ranko Martinović</item>
    </derivirana_varijabla>
  </DomainObject.Predmet.OstaliListNazivFormated>
  <DomainObject.Predmet.OstaliListNazivFormatedOIB>
    <izvorni_sadrzaj>
      <item>Ranko Martinović, OIB 80787182336</item>
    </izvorni_sadrzaj>
    <derivirana_varijabla naziv="DomainObject.Predmet.OstaliListNazivFormatedOIB_1">
      <item>Ranko Martinović, OIB 80787182336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GORNJE RUNKE d.o.o.  Pula</izvorni_sadrzaj>
    <derivirana_varijabla naziv="DomainObject.Predmet.ProtustrankaIDrugi_1">GORNJE RUNKE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GORNJE RUNKE d.o.o.  Pula, OIB 13929297368, Runjačica 50b, 52 100 Pula</izvorni_sadrzaj>
    <derivirana_varijabla naziv="DomainObject.Predmet.ProtustrankaIDrugiAdressOIB_1">GORNJE RUNKE d.o.o.  Pula, OIB 13929297368, Runjačica 50b,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GORNJE RUNKE d.o.o.  Pula</item>
      <item>FINA  Pula</item>
      <item>Ranko Martinović</item>
    </izvorni_sadrzaj>
    <derivirana_varijabla naziv="DomainObject.Predmet.SudioniciListNaziv_1">
      <item>GORNJE RUNKE d.o.o.  Pula</item>
      <item>FINA  Pula</item>
      <item>Ranko Martinović</item>
    </derivirana_varijabla>
  </DomainObject.Predmet.SudioniciListNaziv>
  <DomainObject.Predmet.SudioniciListAdressOIB>
    <izvorni_sadrzaj>
      <item>GORNJE RUNKE d.o.o.  Pula, OIB 13929297368, Runjačica 50b,52 100 Pula</item>
      <item>FINA  Pula, OIB 85821130368, Giardini 5,52 100 Pula</item>
      <item>Ranko Martinović, OIB 80787182336, Munte 100,52100 Pula</item>
    </izvorni_sadrzaj>
    <derivirana_varijabla naziv="DomainObject.Predmet.SudioniciListAdressOIB_1">
      <item>GORNJE RUNKE d.o.o.  Pula, OIB 13929297368, Runjačica 50b,52 100 Pula</item>
      <item>FINA  Pula, OIB 85821130368, Giardini 5,52 100 Pula</item>
      <item>Ranko Martinović, OIB 80787182336, Munte 100,52100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13929297368</item>
      <item>, OIB 85821130368</item>
      <item>, OIB 80787182336</item>
    </izvorni_sadrzaj>
    <derivirana_varijabla naziv="DomainObject.Predmet.SudioniciListNazivOIB_1">
      <item>, OIB 13929297368</item>
      <item>, OIB 85821130368</item>
      <item>, OIB 80787182336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166</properties:Words>
  <properties:Characters>929</properties:Characters>
  <properties:Lines>45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 da je u stečajnom postupku koji se vodi kod ovog suda nad stečajnim dužnikom TIPOGRAF d</vt:lpstr>
      <vt:lpstr>Trgovački sud u Rijeci objavljuje da je u stečajnom postupku koji se vodi kod ovog suda nad stečajnim dužnikom TIPOGRAF d</vt:lpstr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2016-12-12T08:35:00Z</dcterms:created>
  <dc:creator>Korisnik</dc:creator>
  <cp:lastModifiedBy>Dajana Jurković</cp:lastModifiedBy>
  <cp:lastPrinted>2014-02-25T12:09:00Z</cp:lastPrinted>
  <dcterms:modified xmlns:xsi="http://www.w3.org/2001/XMLSchema-instance" xsi:type="dcterms:W3CDTF">2016-12-12T08:42:00Z</dcterms:modified>
  <cp:revision>4</cp:revision>
  <dc:title>Trgovački sud u Rijeci objavljuje da je u stečajnom postupku koji se vodi kod ovog suda nad stečajnim dužnikom TIPOGRAF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