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452D8" w:rsidRPr="00C61EDF">
        <w:trPr>
          <w:trHeight w:val="2231"/>
        </w:trPr>
        <w:tc>
          <w:tcPr>
            <w:tcW w:type="dxa" w:w="3369"/>
            <w:vAlign w:val="center"/>
          </w:tcPr>
          <w:p w:rsidRDefault="003452D8" w:rsidP="00A66C00" w:rsidR="003452D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452D8" w:rsidP="00A66C00" w:rsidR="003452D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3452D8" w:rsidP="00A66C00" w:rsidR="003452D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3452D8" w:rsidP="00DA5B9D" w:rsidR="003452D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  <w:sz w:val="24"/>
              </w:rPr>
            </w:pPr>
          </w:p>
          <w:p w:rsidRDefault="003452D8" w:rsidP="00D466CA" w:rsidR="003452D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466CA">
              <w:rPr>
                <w:noProof/>
                <w:sz w:val="24"/>
                <w:szCs w:val="24"/>
              </w:rPr>
              <w:t>63/2015-210</w:t>
            </w:r>
          </w:p>
        </w:tc>
      </w:tr>
    </w:tbl>
    <w:p w14:textId="5d4ab31" w14:paraId="5d4ab31" w:rsidRDefault="00C24B9D" w:rsidP="004E0B4A" w:rsidR="00C24B9D" w:rsidRPr="00C24B9D">
      <w:pPr>
        <w:pStyle w:val="Bezproreda"/>
        <w:spacing w:after="24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3E775E" w:rsidRPr="003E775E">
        <w:rPr>
          <w:rFonts w:cs="Times New Roman" w:hAnsi="Times New Roman" w:ascii="Times New Roman"/>
          <w:sz w:val="24"/>
          <w:szCs w:val="24"/>
        </w:rPr>
        <w:t>u stečajnom postupku nad dužnikom BOŽEN – CO d.o.o. u stečaju, OIB: 30689118861, Split, Put Supavla 39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636995">
        <w:rPr>
          <w:rFonts w:cs="Times New Roman" w:hAnsi="Times New Roman" w:ascii="Times New Roman"/>
          <w:sz w:val="24"/>
          <w:szCs w:val="24"/>
        </w:rPr>
        <w:t>30</w:t>
      </w:r>
      <w:r w:rsidR="003E775E">
        <w:rPr>
          <w:rFonts w:cs="Times New Roman" w:hAnsi="Times New Roman" w:ascii="Times New Roman"/>
          <w:sz w:val="24"/>
          <w:szCs w:val="24"/>
        </w:rPr>
        <w:t>. studenog</w:t>
      </w:r>
      <w:r w:rsidR="003452D8">
        <w:rPr>
          <w:rFonts w:cs="Times New Roman" w:hAnsi="Times New Roman" w:ascii="Times New Roman"/>
          <w:sz w:val="24"/>
          <w:szCs w:val="24"/>
        </w:rPr>
        <w:t xml:space="preserve"> 2018.</w:t>
      </w:r>
      <w:r w:rsidRPr="00E72AA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650D18" w:rsidP="00FC12C2" w:rsidR="00650D18" w:rsidRPr="00650D18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19756F" w:rsidP="0019756F" w:rsidR="0019756F">
      <w:pPr>
        <w:spacing w:lineRule="auto" w:line="240" w:after="0"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56F">
        <w:rPr>
          <w:rFonts w:cs="Times New Roman" w:eastAsia="Times New Roman" w:hAnsi="Times New Roman" w:ascii="Times New Roman"/>
          <w:sz w:val="24"/>
          <w:szCs w:val="24"/>
        </w:rPr>
        <w:t>Određuje se brisanje zabilježbe rješenja Trgovačkog suda u Splitu broj 11. St-63/2015 od 14. siječnja 2016. o otvaranju stečajnog postupka nad dužnikom BOŽEN – CO d.o.o., OIB: 30689118861, Split, Put Supavla 39, na nekretni</w:t>
      </w:r>
      <w:r>
        <w:rPr>
          <w:rFonts w:cs="Times New Roman" w:eastAsia="Times New Roman" w:hAnsi="Times New Roman" w:ascii="Times New Roman"/>
          <w:sz w:val="24"/>
          <w:szCs w:val="24"/>
        </w:rPr>
        <w:t>ni označenoj</w:t>
      </w:r>
      <w:r w:rsidRPr="0019756F">
        <w:rPr>
          <w:rFonts w:cs="Times New Roman" w:eastAsia="Times New Roman" w:hAnsi="Times New Roman" w:ascii="Times New Roman"/>
          <w:sz w:val="24"/>
          <w:szCs w:val="24"/>
        </w:rPr>
        <w:t xml:space="preserve"> kao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3E775E">
        <w:rPr>
          <w:rFonts w:cs="Times New Roman" w:hAnsi="Times New Roman" w:ascii="Times New Roman"/>
          <w:sz w:val="24"/>
          <w:szCs w:val="24"/>
        </w:rPr>
        <w:t>43/2137 dijela čest. zem. 253/2</w:t>
      </w:r>
      <w:r>
        <w:rPr>
          <w:rFonts w:cs="Times New Roman" w:hAnsi="Times New Roman" w:ascii="Times New Roman"/>
          <w:sz w:val="24"/>
          <w:szCs w:val="24"/>
        </w:rPr>
        <w:t xml:space="preserve"> Z.U. </w:t>
      </w:r>
      <w:r w:rsidRPr="003E775E">
        <w:rPr>
          <w:rFonts w:cs="Times New Roman" w:hAnsi="Times New Roman" w:ascii="Times New Roman"/>
          <w:sz w:val="24"/>
          <w:szCs w:val="24"/>
        </w:rPr>
        <w:t>19310, koji je suvlasnički dio povezan sa cjelinom jednog stambenog prostora na II. (drugom) katu, označen kao 2K-1 M8-3B, u naravi jednosoban stan koji se sastoji od sobe, kupaonice, kuhinje, dnevnog boravka+blagavaonice i hodnika, ukupne površine 39,66 m</w:t>
      </w:r>
      <w:r w:rsidRPr="0019756F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Pr="003E775E">
        <w:rPr>
          <w:rFonts w:cs="Times New Roman" w:hAnsi="Times New Roman" w:ascii="Times New Roman"/>
          <w:sz w:val="24"/>
          <w:szCs w:val="24"/>
        </w:rPr>
        <w:t>i pripadajuće lođe (stvarne površine 3,90 m</w:t>
      </w:r>
      <w:r w:rsidRPr="0019756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775E">
        <w:rPr>
          <w:rFonts w:cs="Times New Roman" w:hAnsi="Times New Roman" w:ascii="Times New Roman"/>
          <w:sz w:val="24"/>
          <w:szCs w:val="24"/>
        </w:rPr>
        <w:t>), obračunske površine 2,93 m</w:t>
      </w:r>
      <w:r w:rsidRPr="0019756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775E">
        <w:rPr>
          <w:rFonts w:cs="Times New Roman" w:hAnsi="Times New Roman" w:ascii="Times New Roman"/>
          <w:sz w:val="24"/>
          <w:szCs w:val="24"/>
        </w:rPr>
        <w:t>, sveukupne površine 42,59 m</w:t>
      </w:r>
      <w:r w:rsidRPr="0019756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775E">
        <w:rPr>
          <w:rFonts w:cs="Times New Roman" w:hAnsi="Times New Roman" w:ascii="Times New Roman"/>
          <w:sz w:val="24"/>
          <w:szCs w:val="24"/>
        </w:rPr>
        <w:t>, uknjiženog prava vlasništva B</w:t>
      </w:r>
      <w:r>
        <w:rPr>
          <w:rFonts w:cs="Times New Roman" w:hAnsi="Times New Roman" w:ascii="Times New Roman"/>
          <w:sz w:val="24"/>
          <w:szCs w:val="24"/>
        </w:rPr>
        <w:t>ožen-CO d.o.o. Split, za cijelo.</w:t>
      </w:r>
    </w:p>
    <w:p w:rsidRDefault="00650D18" w:rsidP="00E72AA4" w:rsidR="00650D18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A61A6E" w:rsidP="00A61A6E" w:rsidR="00A61A6E" w:rsidRPr="00A61A6E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Rješenjem ovog suda poslovni broj 11.St-63/2015 od 14. siječnja 2016. otvoren je stečajni postupak nad dužnikom BOŽEN – CO d.o.o. Split, Put Supavla 39, OIB: 30689118861.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Točkom XI. predmetnog rješenja određena je zabilježba otvaranja stečajnog postupka, između ostalog,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na nekretnini opisanoj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izreci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ovog rješenja, a budući je iz ZK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izvadaka proizlazilo 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nekretnin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čini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stečajnu masu.</w:t>
      </w:r>
    </w:p>
    <w:p w:rsidRDefault="00A61A6E" w:rsidP="00A61A6E" w:rsidR="00A61A6E" w:rsidRPr="00A61A6E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Podneskom od 11. rujna 2017. (list 851 spisa) stečajna upraviteljica izvijestila je sud da je predmetn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nekretnin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kupio Krešimir Gaćina (i to prije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otvaranja stečajnog postupka), te 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 je isplatio cjelokupnu kupoprodajnu cijenu, ali da nije izvršio upis prava vlasništva do dana otvaranja stečaja (predbilježba vlasništva upisana pod Z-2186/2012). Kako je 21. siječnja 2016. provedena zabilježba otvaranja stečajnog postupka pod Z-1307/2016, to kupac – novi vlasnik da nije bio u mogućnosti provesti upis prava vlasništva, slijedom čega je stečajna upraviteljica predložila donošenje rješenja kojim će se brisati zabilježba otvaranja stečajnog postupka na tim nekretninama.</w:t>
      </w:r>
    </w:p>
    <w:p w:rsidRDefault="00A61A6E" w:rsidP="00A61A6E" w:rsidR="00A61A6E" w:rsidRPr="00A61A6E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privitku podneska, stečajna upraviteljica je dostavila tabularnu izjavu od 16. kolovoza 2017. (list 852-853 spisa) kojom je dužnik ovlastio Krešimira Gaćinu da zatraži i ishodi uknjižbu prava vlasništva, a bez ikakvog daljnjeg sudjelovanja i odobrenja stečajnog dužnika.</w:t>
      </w:r>
    </w:p>
    <w:p w:rsidRDefault="00A61A6E" w:rsidP="00A61A6E" w:rsidR="00A61A6E" w:rsidRPr="00A61A6E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Pregledom spisu priloženih isprava i izvatka iz zemljišne kn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jige za predmetnu nekretninu 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 posebno uzimajući u obzir navode stečajne upraviteljice i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podneska od 11. rujna 2017. da predmetn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nekretnina ne čini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stečajnu masu, ovaj sud takav prijedlog nalazi osnovanim, radi čega je,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analognom primjenom odredbe članka 54. stavka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6. Stečajnog zakona („Narodne novine“ 44/96, 29/99, 129/00, 123/03, 82/06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116/10, 25/12, 133/12 i 45/13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)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vezi sa člankom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441. st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avkom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1. Stečajnog zako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(„Narodne novine“ broj 71/15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odlučeno kao u izreci ovog rješenja.</w:t>
      </w:r>
    </w:p>
    <w:p w:rsidRDefault="00C22932" w:rsidP="003452D8" w:rsidR="00C24B9D" w:rsidRP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636995">
        <w:rPr>
          <w:rFonts w:cs="Times New Roman" w:hAnsi="Times New Roman" w:ascii="Times New Roman"/>
          <w:sz w:val="24"/>
          <w:szCs w:val="24"/>
        </w:rPr>
        <w:t>30</w:t>
      </w:r>
      <w:r w:rsidR="003E775E">
        <w:rPr>
          <w:rFonts w:cs="Times New Roman" w:hAnsi="Times New Roman" w:ascii="Times New Roman"/>
          <w:sz w:val="24"/>
          <w:szCs w:val="24"/>
        </w:rPr>
        <w:t>. studenog</w:t>
      </w:r>
      <w:r w:rsidR="003452D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3452D8" w:rsidP="003452D8" w:rsidR="00C24B9D" w:rsidRPr="00C24B9D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3452D8" w:rsidP="0013061D" w:rsidR="0013061D" w:rsidRPr="0013061D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Ana </w:t>
      </w:r>
      <w:r w:rsidRPr="0013061D">
        <w:rPr>
          <w:rFonts w:cs="Times New Roman" w:hAnsi="Times New Roman" w:ascii="Times New Roman"/>
          <w:sz w:val="24"/>
          <w:szCs w:val="24"/>
        </w:rPr>
        <w:t>Golub Gruić</w:t>
      </w:r>
      <w:r w:rsidR="0013061D" w:rsidRPr="0013061D">
        <w:rPr>
          <w:rFonts w:cs="Times New Roman" w:hAnsi="Times New Roman" w:ascii="Times New Roman"/>
          <w:sz w:val="24"/>
          <w:szCs w:val="24"/>
        </w:rPr>
        <w:t>, v.r.</w:t>
      </w:r>
    </w:p>
    <w:p w:rsidRDefault="0013061D" w:rsidP="0013061D" w:rsidR="0013061D" w:rsidRPr="0013061D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13061D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13061D" w:rsidP="0013061D" w:rsidR="0013061D" w:rsidRPr="0013061D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13061D">
        <w:rPr>
          <w:rFonts w:cs="Times New Roman" w:hAnsi="Times New Roman" w:ascii="Times New Roman"/>
          <w:sz w:val="24"/>
          <w:szCs w:val="24"/>
        </w:rPr>
        <w:t>Ana Bosančić</w:t>
      </w:r>
    </w:p>
    <w:p w:rsidRDefault="00A47204" w:rsidP="003452D8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52D8" w:rsidP="003452D8" w:rsidR="00E143E2" w:rsidRPr="00E143E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436013" w:rsidR="00E143E2" w:rsidRPr="00E143E2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3E775E" w:rsidR="00436013" w:rsidRPr="003E775E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3061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D466CA">
          <w:rPr>
            <w:rFonts w:cs="Times New Roman" w:hAnsi="Times New Roman" w:ascii="Times New Roman"/>
            <w:sz w:val="24"/>
            <w:szCs w:val="24"/>
          </w:rPr>
          <w:tab/>
          <w:t>Poslovni broj: 11.St-63/2015-210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3452D8" w:rsidP="00436013" w:rsidR="003452D8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3061D"/>
    <w:rsid w:val="00160613"/>
    <w:rsid w:val="0019756F"/>
    <w:rsid w:val="001A0958"/>
    <w:rsid w:val="0020137F"/>
    <w:rsid w:val="00290EC0"/>
    <w:rsid w:val="00291EAB"/>
    <w:rsid w:val="002F173F"/>
    <w:rsid w:val="003452D8"/>
    <w:rsid w:val="003E775E"/>
    <w:rsid w:val="00433F08"/>
    <w:rsid w:val="00436013"/>
    <w:rsid w:val="004912A9"/>
    <w:rsid w:val="004A6A8B"/>
    <w:rsid w:val="004E0B4A"/>
    <w:rsid w:val="005B6EF7"/>
    <w:rsid w:val="005E09D8"/>
    <w:rsid w:val="00636995"/>
    <w:rsid w:val="00650D18"/>
    <w:rsid w:val="008B06D0"/>
    <w:rsid w:val="00A21A14"/>
    <w:rsid w:val="00A47204"/>
    <w:rsid w:val="00A61A6E"/>
    <w:rsid w:val="00A727B1"/>
    <w:rsid w:val="00AA6BA5"/>
    <w:rsid w:val="00AF7CE4"/>
    <w:rsid w:val="00BC6931"/>
    <w:rsid w:val="00C22932"/>
    <w:rsid w:val="00C24B9D"/>
    <w:rsid w:val="00C86A72"/>
    <w:rsid w:val="00CE0ADE"/>
    <w:rsid w:val="00CE6B12"/>
    <w:rsid w:val="00D466CA"/>
    <w:rsid w:val="00E04FAC"/>
    <w:rsid w:val="00E12120"/>
    <w:rsid w:val="00E143E2"/>
    <w:rsid w:val="00E72AA4"/>
    <w:rsid w:val="00EC35DE"/>
    <w:rsid w:val="00F2314B"/>
    <w:rsid w:val="00FA3BE7"/>
    <w:rsid w:val="00FC12C2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E09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0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61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061D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061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061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E09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0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61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061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061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061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15134640437</item>
      <item>, OIB null</item>
      <item>, OIB 16489228668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15134640437</item>
      <item>, OIB null</item>
      <item>, OIB 16489228668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St-63/2015-202</izvorni_sadrzaj>
    <derivirana_varijabla naziv="DomainObject.PredzadnjaOdlukaIzPredmeta.Oznaka_1">St-63/2015-202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EAB4A-69E2-4321-B1C0-3DFFE24F5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2924</properties:Characters>
  <properties:Lines>64</properties:Lines>
  <properties:Paragraphs>20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2018-11-30T09:15:00Z</cp:lastPrinted>
  <dcterms:modified xmlns:xsi="http://www.w3.org/2001/XMLSchema-instance" xsi:type="dcterms:W3CDTF">2018-11-30T09:15:00Z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(St-63-2015 rješenje - brisanje zabilježbe otvaranja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