
<file path=[Content_Types].xml><?xml version="1.0" encoding="utf-8"?>
<Types xmlns="http://schemas.openxmlformats.org/package/2006/content-types">
  <Default ContentType="application/vnd.openxmlformats-officedocument.oleObject" Extension="bin"/>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cdc14" w14:paraId="1dcdc14" w:rsidRDefault="00ED1CD3" w:rsidP="00ED1CD3" w:rsidR="00ED1CD3">
      <w:pPr>
        <w15:collapsed w:val="false"/>
        <w:rPr>
          <w:b/>
          <w:bCs/>
          <w:sz w:val="20"/>
          <w:szCs w:val="20"/>
        </w:rPr>
      </w:pPr>
      <w:bookmarkStart w:name="_GoBack" w:id="0"/>
      <w:bookmarkEnd w:id="0"/>
      <w:r>
        <w:rPr>
          <w:b/>
          <w:bCs/>
          <w:sz w:val="20"/>
          <w:szCs w:val="20"/>
        </w:rPr>
        <w:t xml:space="preserve">Traktorski dijelovi d.o.o. </w:t>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Privremena</w:t>
      </w:r>
      <w:r>
        <w:rPr>
          <w:b/>
          <w:bCs/>
          <w:i/>
          <w:sz w:val="20"/>
          <w:szCs w:val="20"/>
        </w:rPr>
        <w:t xml:space="preserve"> s</w:t>
      </w:r>
      <w:r>
        <w:rPr>
          <w:b/>
          <w:bCs/>
          <w:i/>
          <w:iCs/>
          <w:sz w:val="20"/>
          <w:szCs w:val="20"/>
        </w:rPr>
        <w:t>tečajna upraviteljica Ivana Kalkan</w:t>
      </w:r>
    </w:p>
    <w:p w:rsidRDefault="00ED1CD3" w:rsidP="00ED1CD3" w:rsidR="00ED1CD3">
      <w:pPr>
        <w:rPr>
          <w:b/>
          <w:sz w:val="20"/>
          <w:szCs w:val="20"/>
        </w:rPr>
      </w:pPr>
      <w:r>
        <w:rPr>
          <w:b/>
          <w:bCs/>
          <w:sz w:val="20"/>
          <w:szCs w:val="20"/>
        </w:rPr>
        <w:t>Franjevačka 12/a</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 xml:space="preserve">Županijska 2 </w:t>
      </w:r>
      <w:r>
        <w:rPr>
          <w:b/>
          <w:bCs/>
          <w:sz w:val="20"/>
          <w:szCs w:val="20"/>
        </w:rPr>
        <w:t>43 000 Bjelovar</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 xml:space="preserve">                                 31 000 Osijek</w:t>
      </w:r>
      <w:r>
        <w:rPr>
          <w:b/>
          <w:bCs/>
          <w:sz w:val="20"/>
          <w:szCs w:val="20"/>
        </w:rPr>
        <w:t xml:space="preserve">                         OIB: 26569291682</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w:t>
      </w:r>
      <w:r>
        <w:rPr>
          <w:b/>
          <w:bCs/>
          <w:i/>
          <w:iCs/>
          <w:sz w:val="20"/>
          <w:szCs w:val="20"/>
        </w:rPr>
        <w:t>Tel: 031/209-960, Fax: 031/496-306</w:t>
      </w:r>
    </w:p>
    <w:p w:rsidRDefault="00ED1CD3" w:rsidP="00ED1CD3" w:rsidR="00ED1CD3">
      <w:pPr>
        <w:rPr>
          <w:b/>
          <w:bCs/>
          <w:i/>
          <w:iCs/>
          <w:sz w:val="20"/>
          <w:szCs w:val="20"/>
        </w:rPr>
      </w:pPr>
      <w:r>
        <w:rPr>
          <w:b/>
          <w:sz w:val="20"/>
          <w:szCs w:val="20"/>
        </w:rPr>
        <w:tab/>
        <w:t xml:space="preserve">     </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bCs/>
          <w:i/>
          <w:iCs/>
          <w:sz w:val="20"/>
          <w:szCs w:val="20"/>
        </w:rPr>
        <w:t>Mob: 099/7323788</w:t>
      </w:r>
    </w:p>
    <w:p w:rsidRDefault="00ED1CD3" w:rsidP="00ED1CD3" w:rsidR="00ED1CD3">
      <w:pPr>
        <w:jc w:val="right"/>
      </w:pPr>
      <w:r>
        <w:rPr>
          <w:b/>
          <w:bCs/>
          <w:i/>
          <w:iCs/>
          <w:sz w:val="20"/>
          <w:szCs w:val="20"/>
        </w:rPr>
        <w:t>odvjetnica.ivana.kalkan@gmail.com</w:t>
      </w:r>
    </w:p>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 w:rsidRDefault="00ED1CD3" w:rsidP="00ED1CD3" w:rsidR="00ED1CD3">
      <w:pPr>
        <w:jc w:val="right"/>
      </w:pPr>
      <w:r>
        <w:rPr>
          <w:b/>
          <w:bCs/>
        </w:rPr>
        <w:t>Trgovački sud u Bjelovaru</w:t>
      </w:r>
    </w:p>
    <w:p w:rsidRDefault="00ED1CD3" w:rsidP="00ED1CD3" w:rsidR="00ED1CD3">
      <w:pPr>
        <w:jc w:val="both"/>
      </w:pPr>
    </w:p>
    <w:p w:rsidRDefault="00ED1CD3" w:rsidP="00ED1CD3" w:rsidR="00ED1CD3">
      <w:pPr>
        <w:jc w:val="both"/>
      </w:pPr>
      <w:r>
        <w:t>Stečajna stvar.</w:t>
      </w:r>
    </w:p>
    <w:p w:rsidRDefault="00ED1CD3" w:rsidP="00ED1CD3" w:rsidR="00ED1CD3">
      <w:pPr>
        <w:jc w:val="both"/>
      </w:pPr>
      <w:r>
        <w:t xml:space="preserve">Na broj: </w:t>
      </w:r>
      <w:r>
        <w:rPr>
          <w:b/>
          <w:bCs/>
        </w:rPr>
        <w:t>St-796/2017</w:t>
      </w:r>
    </w:p>
    <w:p w:rsidRDefault="00ED1CD3" w:rsidP="00ED1CD3" w:rsidR="00ED1CD3">
      <w:pPr>
        <w:jc w:val="both"/>
      </w:pPr>
    </w:p>
    <w:p w:rsidRDefault="00ED1CD3" w:rsidP="00ED1CD3" w:rsidR="00ED1CD3">
      <w:pPr>
        <w:jc w:val="both"/>
      </w:pPr>
      <w:r>
        <w:t xml:space="preserve">Dužnik: </w:t>
      </w:r>
      <w:r>
        <w:rPr>
          <w:b/>
          <w:bCs/>
        </w:rPr>
        <w:t xml:space="preserve">TRAKTORSKI DIJELOVI d.o.o. </w:t>
      </w:r>
      <w:r>
        <w:t>iz Bjelovara, Franjevačka 12/a, OIB: 26569291682</w:t>
      </w:r>
    </w:p>
    <w:p w:rsidRDefault="00ED1CD3" w:rsidP="00ED1CD3" w:rsidR="00ED1CD3">
      <w:pPr>
        <w:jc w:val="both"/>
      </w:pPr>
    </w:p>
    <w:p w:rsidRDefault="00ED1CD3" w:rsidP="00ED1CD3" w:rsidR="00ED1CD3">
      <w:pPr>
        <w:jc w:val="center"/>
        <w:rPr>
          <w:b/>
          <w:bCs/>
        </w:rPr>
      </w:pPr>
      <w:r>
        <w:rPr>
          <w:b/>
          <w:bCs/>
        </w:rPr>
        <w:t>Izvješće privremene stečajne upraviteljice</w:t>
      </w:r>
    </w:p>
    <w:p w:rsidRDefault="00ED1CD3" w:rsidP="00ED1CD3" w:rsidR="00ED1CD3">
      <w:pPr>
        <w:jc w:val="center"/>
        <w:rPr>
          <w:b/>
          <w:bCs/>
        </w:rPr>
      </w:pPr>
    </w:p>
    <w:p w:rsidRDefault="00ED1CD3" w:rsidP="00ED1CD3" w:rsidR="00ED1CD3">
      <w:pPr>
        <w:jc w:val="both"/>
        <w:rPr>
          <w:b/>
          <w:bCs/>
        </w:rPr>
      </w:pPr>
      <w:r>
        <w:rPr>
          <w:b/>
          <w:bCs/>
        </w:rPr>
        <w:t xml:space="preserve">I/ </w:t>
      </w:r>
      <w:r>
        <w:t>Rješešenjem naslovnog suda broj St-796/2017-9 od 23. veljače 2018. g. imenovana sam privremenom stečajnom upraviteljicom dužniku te mi je naloženo izvršiti uvid u knjige i poslovnu dokumentaciju dužnika, te ispitati mogu li se imovinom dužnika namiriti troškovi postupka kao i postoje li stečajni razlozi kod dužnika.</w:t>
      </w:r>
    </w:p>
    <w:p w:rsidRDefault="00ED1CD3" w:rsidP="00ED1CD3" w:rsidR="00ED1CD3">
      <w:pPr>
        <w:jc w:val="both"/>
        <w:rPr>
          <w:b/>
          <w:bCs/>
        </w:rPr>
      </w:pPr>
    </w:p>
    <w:p w:rsidRDefault="00ED1CD3" w:rsidP="00ED1CD3" w:rsidR="00ED1CD3">
      <w:pPr>
        <w:jc w:val="both"/>
        <w:rPr>
          <w:b/>
          <w:bCs/>
        </w:rPr>
      </w:pPr>
      <w:r>
        <w:tab/>
        <w:t>Radi izvršenja naloženih mi radnji dostavljen je poziv zakonskom zastupniku dužnika Davoru Saraji iz Trojstvenog Markovca, Đurđevačka cesta 47, OIB: 42773687898, za dostavom potrebne dokumentacije, koji je dostavio dokumentaciju kojom raspolaže za 2014., 2015. i 2016. g. Kako je društvo prestalo s radom početkom travnja 2017. g. to se poslovne knjige dalje nisu vodile, a dužnik je prestao i suradnji s knjigovodstvenim servisom te ne raspolaže daljnjim knjigovodstvenim podacima.</w:t>
      </w:r>
    </w:p>
    <w:p w:rsidRDefault="00ED1CD3" w:rsidP="00ED1CD3" w:rsidR="00ED1CD3">
      <w:pPr>
        <w:jc w:val="both"/>
        <w:rPr>
          <w:b/>
          <w:bCs/>
        </w:rPr>
      </w:pPr>
    </w:p>
    <w:p w:rsidRDefault="00ED1CD3" w:rsidP="00ED1CD3" w:rsidR="00ED1CD3">
      <w:pPr>
        <w:jc w:val="both"/>
        <w:rPr>
          <w:rFonts w:cs="Times New Roman"/>
          <w:b/>
          <w:bCs/>
        </w:rPr>
      </w:pPr>
      <w:r>
        <w:rPr>
          <w:rFonts w:cs="Times New Roman"/>
          <w:b/>
          <w:bCs/>
        </w:rPr>
        <w:t>OPĆI PODACI O DUŽNIKU</w:t>
      </w:r>
    </w:p>
    <w:p w:rsidRDefault="00ED1CD3" w:rsidP="00ED1CD3" w:rsidR="00ED1CD3">
      <w:pPr>
        <w:jc w:val="both"/>
        <w:rPr>
          <w:rFonts w:cs="Times New Roman"/>
          <w:b/>
          <w:bCs/>
        </w:rPr>
      </w:pPr>
    </w:p>
    <w:p w:rsidRDefault="00ED1CD3" w:rsidP="00ED1CD3" w:rsidR="00ED1CD3">
      <w:pPr>
        <w:jc w:val="both"/>
        <w:rPr>
          <w:rFonts w:cs="Times New Roman"/>
        </w:rPr>
      </w:pPr>
      <w:r>
        <w:rPr>
          <w:rFonts w:cs="Times New Roman"/>
        </w:rPr>
        <w:tab/>
        <w:t xml:space="preserve">Dužnik je društvo s ograničenom odgovornošću osnovano Izjavom o osnivanju d.o.o. od 17. ožujka 2013. g. od osnivača Davora Saraje iz Trojstvenog Markovca, Đurđevačka cesta 47, OIB: 42773687898, koji je i jedini član uprave dužnika. </w:t>
      </w:r>
    </w:p>
    <w:p w:rsidRDefault="00ED1CD3" w:rsidP="00ED1CD3" w:rsidR="00ED1CD3">
      <w:pPr>
        <w:jc w:val="both"/>
        <w:rPr>
          <w:rFonts w:cs="Times New Roman"/>
        </w:rPr>
      </w:pPr>
    </w:p>
    <w:p w:rsidRDefault="00ED1CD3" w:rsidP="00ED1CD3" w:rsidR="00ED1CD3">
      <w:pPr>
        <w:jc w:val="both"/>
        <w:rPr>
          <w:rFonts w:cs="Times New Roman"/>
        </w:rPr>
      </w:pPr>
      <w:r>
        <w:rPr>
          <w:rFonts w:cs="Times New Roman"/>
        </w:rPr>
        <w:tab/>
        <w:t>Dužnik ima upisani temeljni kapital u iznosu od 26.800,00 Kn.</w:t>
      </w:r>
    </w:p>
    <w:p w:rsidRDefault="00ED1CD3" w:rsidP="00ED1CD3" w:rsidR="00ED1CD3">
      <w:pPr>
        <w:jc w:val="both"/>
        <w:rPr>
          <w:rFonts w:cs="Times New Roman"/>
        </w:rPr>
      </w:pPr>
    </w:p>
    <w:p w:rsidRDefault="00ED1CD3" w:rsidP="00ED1CD3" w:rsidR="00ED1CD3">
      <w:pPr>
        <w:jc w:val="both"/>
        <w:rPr>
          <w:rFonts w:cs="Times New Roman"/>
        </w:rPr>
      </w:pPr>
      <w:r>
        <w:rPr>
          <w:rFonts w:cs="Times New Roman"/>
        </w:rPr>
        <w:tab/>
        <w:t xml:space="preserve">Dužnik ima registriranu djelatnost održavanja i popravka motornih vozila razvrstanu </w:t>
      </w:r>
      <w:r>
        <w:rPr>
          <w:rFonts w:cs="Times New Roman"/>
        </w:rPr>
        <w:lastRenderedPageBreak/>
        <w:t>brojčanom oznakom 45.20 prema NKD-u 2007.</w:t>
      </w:r>
    </w:p>
    <w:p w:rsidRDefault="00ED1CD3" w:rsidP="00ED1CD3" w:rsidR="00ED1CD3">
      <w:pPr>
        <w:jc w:val="both"/>
        <w:rPr>
          <w:rFonts w:cs="Times New Roman"/>
        </w:rPr>
      </w:pPr>
    </w:p>
    <w:p w:rsidRDefault="00ED1CD3" w:rsidP="00ED1CD3" w:rsidR="00ED1CD3">
      <w:pPr>
        <w:jc w:val="both"/>
        <w:rPr>
          <w:rFonts w:cs="Times New Roman"/>
        </w:rPr>
      </w:pPr>
      <w:r>
        <w:rPr>
          <w:rFonts w:cs="Times New Roman"/>
        </w:rPr>
        <w:tab/>
        <w:t>Dužnik nema zaposlenih radnika.</w:t>
      </w:r>
    </w:p>
    <w:p w:rsidRDefault="00ED1CD3" w:rsidP="00ED1CD3" w:rsidR="00ED1CD3">
      <w:pPr>
        <w:jc w:val="both"/>
        <w:rPr>
          <w:rFonts w:cs="Times New Roman"/>
          <w:b/>
          <w:bCs/>
        </w:rPr>
      </w:pPr>
      <w:r>
        <w:rPr>
          <w:rFonts w:cs="Times New Roman"/>
        </w:rPr>
        <w:tab/>
        <w:t>Dužnik je poslovao putem žiroračuna broj HR9434850031100291809 pri Croatia banci d.d. koji je ugašen, te putem žiroračuna HR0724020061100676392 pri Erste &amp; Steiermärkische Bank d.d. koji je u trajnoj blokadi od 23. ožujka 2017. g.</w:t>
      </w:r>
    </w:p>
    <w:p w:rsidRDefault="00ED1CD3" w:rsidP="00ED1CD3" w:rsidR="00ED1CD3">
      <w:pPr>
        <w:jc w:val="both"/>
        <w:rPr>
          <w:rFonts w:cs="Times New Roman"/>
          <w:b/>
          <w:bCs/>
        </w:rPr>
      </w:pPr>
    </w:p>
    <w:p w:rsidRDefault="00ED1CD3" w:rsidP="00ED1CD3" w:rsidR="00ED1CD3">
      <w:pPr>
        <w:jc w:val="both"/>
        <w:rPr>
          <w:rFonts w:cs="Times New Roman"/>
          <w:b/>
          <w:bCs/>
        </w:rPr>
      </w:pPr>
      <w:r>
        <w:rPr>
          <w:rFonts w:cs="Times New Roman"/>
          <w:b/>
          <w:bCs/>
        </w:rPr>
        <w:t>OPIS POSLOVANJA DUŽNIKA</w:t>
      </w:r>
    </w:p>
    <w:p w:rsidRDefault="00ED1CD3" w:rsidP="00ED1CD3" w:rsidR="00ED1CD3">
      <w:pPr>
        <w:jc w:val="both"/>
        <w:rPr>
          <w:rFonts w:cs="Times New Roman"/>
          <w:b/>
          <w:bCs/>
        </w:rPr>
      </w:pPr>
    </w:p>
    <w:p w:rsidRDefault="00ED1CD3" w:rsidP="00ED1CD3" w:rsidR="00ED1CD3">
      <w:pPr>
        <w:jc w:val="both"/>
        <w:rPr>
          <w:rFonts w:cs="Times New Roman"/>
        </w:rPr>
      </w:pPr>
      <w:r>
        <w:rPr>
          <w:rFonts w:cs="Times New Roman"/>
        </w:rPr>
        <w:tab/>
        <w:t>Dužnik je obavljao poslove održavanja i popravaka motornih vozila, prvenstveno poljoprivrednih vozila, te prodaje rezervnih dijelova za iste. Dužnik je tijekom poslovanja imao zaposlena tri radnika, od kojih je zadnjemu radni odnos prestao 24. ožujka 2017. g. Početkom travnja 2017. g. dužnik je u cijelosti prestao s poslovanjem.</w:t>
      </w:r>
    </w:p>
    <w:p w:rsidRDefault="00ED1CD3" w:rsidP="00ED1CD3" w:rsidR="00ED1CD3">
      <w:pPr>
        <w:jc w:val="both"/>
        <w:rPr>
          <w:rFonts w:cs="Times New Roman"/>
        </w:rPr>
      </w:pPr>
    </w:p>
    <w:p w:rsidRDefault="00ED1CD3" w:rsidP="00ED1CD3" w:rsidR="00ED1CD3">
      <w:pPr>
        <w:jc w:val="both"/>
        <w:rPr>
          <w:rFonts w:cs="Times New Roman"/>
          <w:b/>
          <w:bCs/>
        </w:rPr>
      </w:pPr>
      <w:r>
        <w:rPr>
          <w:rFonts w:cs="Times New Roman"/>
          <w:b/>
          <w:bCs/>
        </w:rPr>
        <w:t>FINANCIJSKO GOSPODARSKO STANJE DUŽNIKA</w:t>
      </w:r>
    </w:p>
    <w:p w:rsidRDefault="00ED1CD3" w:rsidP="00ED1CD3" w:rsidR="00ED1CD3">
      <w:pPr>
        <w:jc w:val="both"/>
        <w:rPr>
          <w:rFonts w:cs="Times New Roman"/>
          <w:b/>
          <w:bCs/>
        </w:rPr>
      </w:pPr>
    </w:p>
    <w:p w:rsidRDefault="00ED1CD3" w:rsidP="00ED1CD3" w:rsidR="00ED1CD3">
      <w:pPr>
        <w:jc w:val="both"/>
        <w:rPr>
          <w:rFonts w:cs="Times New Roman"/>
        </w:rPr>
      </w:pPr>
      <w:r>
        <w:rPr>
          <w:rFonts w:cs="Times New Roman"/>
        </w:rPr>
        <w:tab/>
        <w:t>Dužnik je u razdoblju od 2014. do 2016. g. poslovao kako je prikazano:</w:t>
      </w:r>
    </w:p>
    <w:p w:rsidRDefault="00ED1CD3" w:rsidP="00ED1CD3" w:rsidR="00ED1CD3">
      <w:pPr>
        <w:jc w:val="both"/>
        <w:rPr>
          <w:rFonts w:cs="Times New Roman"/>
        </w:rPr>
      </w:pPr>
    </w:p>
    <w:p w:rsidRDefault="00ED1CD3" w:rsidP="00ED1CD3" w:rsidR="00ED1CD3">
      <w:pPr>
        <w:numPr>
          <w:ilvl w:val="0"/>
          <w:numId w:val="1"/>
        </w:numPr>
        <w:jc w:val="both"/>
        <w:rPr>
          <w:rFonts w:cs="Times New Roman"/>
        </w:rPr>
      </w:pPr>
      <w:r>
        <w:rPr>
          <w:rFonts w:cs="Times New Roman"/>
        </w:rPr>
        <w:t>bilanca</w:t>
      </w:r>
    </w:p>
    <w:p w:rsidRDefault="00ED1CD3" w:rsidP="00ED1CD3" w:rsidR="00ED1CD3">
      <w:pPr>
        <w:jc w:val="both"/>
        <w:rPr>
          <w:rFonts w:cs="Times New Roman"/>
        </w:rPr>
      </w:pPr>
    </w:p>
    <w:p w:rsidRDefault="00B45496" w:rsidP="00ED1CD3" w:rsidR="00ED1CD3">
      <w:pPr>
        <w:jc w:val="both"/>
        <w:rPr>
          <w:rFonts w:cs="Times New Roman"/>
        </w:rPr>
      </w:pPr>
      <w: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ed="t" id="_x0000_s1026" style="position:absolute;left:0;text-align:left;margin-left:0;margin-top:0;width:502.75pt;height:358.35pt;z-index:251656192;mso-wrap-distance-left:0;mso-wrap-distance-right:0;mso-position-horizontal:center" type="#_x0000_t75">
            <v:fill color2="black"/>
            <v:imagedata r:id="rId7" o:title=""/>
            <w10:wrap type="topAndBottom"/>
          </v:shape>
          <o:OLEObject r:id="rId8" ObjectID="_1582359983" DrawAspect="Content" ShapeID="_x0000_s1026" ProgID="opendocument.CalcDocument.1" Type="Embed"/>
        </w:pict>
      </w:r>
    </w:p>
    <w:p w:rsidRDefault="00ED1CD3" w:rsidP="00ED1CD3" w:rsidR="00ED1CD3">
      <w:pPr>
        <w:jc w:val="both"/>
        <w:rPr>
          <w:rFonts w:cs="Times New Roman"/>
        </w:rPr>
      </w:pPr>
    </w:p>
    <w:p w:rsidRDefault="00ED1CD3" w:rsidP="00ED1CD3" w:rsidR="00ED1CD3">
      <w:pPr>
        <w:jc w:val="both"/>
        <w:rPr>
          <w:rFonts w:cs="Times New Roman"/>
        </w:rPr>
      </w:pPr>
    </w:p>
    <w:p w:rsidRDefault="00ED1CD3" w:rsidP="00ED1CD3" w:rsidR="00ED1CD3">
      <w:pPr>
        <w:jc w:val="both"/>
        <w:rPr>
          <w:rFonts w:cs="Times New Roman"/>
        </w:rPr>
      </w:pPr>
    </w:p>
    <w:p w:rsidRDefault="00ED1CD3" w:rsidP="00ED1CD3" w:rsidR="00ED1CD3">
      <w:pPr>
        <w:jc w:val="both"/>
        <w:rPr>
          <w:rFonts w:cs="Times New Roman"/>
        </w:rPr>
      </w:pPr>
    </w:p>
    <w:p w:rsidRDefault="00ED1CD3" w:rsidP="00ED1CD3" w:rsidR="00ED1CD3">
      <w:pPr>
        <w:jc w:val="both"/>
        <w:rPr>
          <w:b/>
          <w:bCs/>
        </w:rPr>
      </w:pPr>
    </w:p>
    <w:p w:rsidRDefault="00ED1CD3" w:rsidP="00ED1CD3" w:rsidR="00ED1CD3">
      <w:pPr>
        <w:numPr>
          <w:ilvl w:val="0"/>
          <w:numId w:val="2"/>
        </w:numPr>
        <w:spacing w:lineRule="atLeast" w:line="100"/>
      </w:pPr>
      <w:r>
        <w:t>račun dobiti i gubitka</w:t>
      </w:r>
    </w:p>
    <w:p w:rsidRDefault="00ED1CD3" w:rsidP="00ED1CD3" w:rsidR="00ED1CD3">
      <w:pPr>
        <w:spacing w:lineRule="atLeast" w:line="100"/>
      </w:pPr>
    </w:p>
    <w:p w:rsidRDefault="00ED1CD3" w:rsidP="00ED1CD3" w:rsidR="00ED1CD3">
      <w:pPr>
        <w:spacing w:lineRule="atLeast" w:line="100"/>
      </w:pPr>
    </w:p>
    <w:p w:rsidRDefault="00B45496" w:rsidP="00ED1CD3" w:rsidR="00ED1CD3">
      <w:pPr>
        <w:spacing w:lineRule="atLeast" w:line="100"/>
      </w:pPr>
      <w:r>
        <w:pict>
          <v:shape filled="t" id="_x0000_s1027" style="position:absolute;margin-left:0;margin-top:0;width:378.05pt;height:160.1pt;z-index:251657216;mso-wrap-distance-left:0;mso-wrap-distance-right:0;mso-position-horizontal:center" type="#_x0000_t75">
            <v:fill color2="black"/>
            <v:imagedata r:id="rId9" o:title=""/>
            <w10:wrap type="topAndBottom"/>
          </v:shape>
          <o:OLEObject r:id="rId10" ObjectID="_1582359984" DrawAspect="Content" ShapeID="_x0000_s1027" ProgID="opendocument.CalcDocument.1" Type="Embed"/>
        </w:pict>
      </w:r>
    </w:p>
    <w:p w:rsidRDefault="00ED1CD3" w:rsidP="00ED1CD3" w:rsidR="00ED1CD3">
      <w:pPr>
        <w:spacing w:lineRule="atLeast" w:line="100"/>
      </w:pPr>
    </w:p>
    <w:p w:rsidRDefault="00ED1CD3" w:rsidP="00ED1CD3" w:rsidR="00ED1CD3">
      <w:pPr>
        <w:spacing w:lineRule="atLeast" w:line="100"/>
        <w:jc w:val="both"/>
      </w:pPr>
      <w:r>
        <w:tab/>
        <w:t>Iz prikazanog je razvidno da je dužnik tijekom 2014. i 2015. godine poslovao s dobiti koja je čak i rasla, međutim 2016. g. dužnik je imao nešto povećane obveze prema dobavljačima i značajno povećane obveze prema radnicima, te ostvareni prihodi nisu bili dostatni za pokriće ovih troškova, s obzirom da su isti utrošeni prvenstveno za pokriće obveza prema bankama i ostalih dugoročnih obveza. Uslijed nemogućnosti isplaćivanja plaća dužnik je okončao radne odnose s radnicima te prestao poslovati u cijelosti.</w:t>
      </w:r>
    </w:p>
    <w:p w:rsidRDefault="00ED1CD3" w:rsidP="00ED1CD3" w:rsidR="00ED1CD3">
      <w:pPr>
        <w:spacing w:lineRule="atLeast" w:line="100"/>
        <w:jc w:val="both"/>
      </w:pPr>
    </w:p>
    <w:p w:rsidRDefault="00ED1CD3" w:rsidP="00ED1CD3" w:rsidR="00ED1CD3">
      <w:pPr>
        <w:spacing w:lineRule="atLeast" w:line="100"/>
        <w:jc w:val="both"/>
      </w:pPr>
      <w:r>
        <w:tab/>
        <w:t xml:space="preserve">Dužnik s danom 31. prosinca 2016. g. ima dugotrajne imovine u vrijednosti od 26.800,00 Kn koja se prema riječima zakonskog zastupnika dužnika odnosi na uredski stol, osobno računalo i uredski namještaj čija je vrijednost na iznos od 26.800,00 Kn utvrđena prema procjeni vještaka iz 2013. g., no ista imovina je danas dotrajala i nema značajnije vrijednosti a osobno računalo više nije ni u uporabnom stanju. </w:t>
      </w:r>
    </w:p>
    <w:p w:rsidRDefault="00ED1CD3" w:rsidP="00ED1CD3" w:rsidR="00ED1CD3">
      <w:pPr>
        <w:spacing w:lineRule="atLeast" w:line="100"/>
        <w:jc w:val="both"/>
      </w:pPr>
    </w:p>
    <w:p w:rsidRDefault="00ED1CD3" w:rsidP="00ED1CD3" w:rsidR="00ED1CD3">
      <w:pPr>
        <w:spacing w:lineRule="atLeast" w:line="100"/>
        <w:jc w:val="both"/>
      </w:pPr>
      <w:r>
        <w:tab/>
        <w:t>Dužnik ima s danom 31. prosinca 2016. g. evidentiranu vrijednost zaliha u visini od 257.614,00 Kn koje se odnose na trgovačku robu koja na današnji dan više nije u posjedu dužnika budući je predana dobavljačima radi djelomičnog podmirenja nastalih obveza prema istima.</w:t>
      </w:r>
    </w:p>
    <w:p w:rsidRDefault="00ED1CD3" w:rsidP="00ED1CD3" w:rsidR="00ED1CD3">
      <w:pPr>
        <w:spacing w:lineRule="atLeast" w:line="100"/>
        <w:jc w:val="both"/>
      </w:pPr>
    </w:p>
    <w:p w:rsidRDefault="00ED1CD3" w:rsidP="00ED1CD3" w:rsidR="00ED1CD3">
      <w:pPr>
        <w:spacing w:lineRule="atLeast" w:line="100"/>
        <w:jc w:val="both"/>
      </w:pPr>
      <w:r>
        <w:tab/>
        <w:t>Na dan 31. prosinca 2016. g. dužnik ima potraživanje po osnovi danih zajmova u visini od 11.938,00 Kn i ostala financijska imovina u visini od 10.640,00 Kn za koje nije dobiven podatak na što bi se odnosilo od zakonskog zastupnika dužnika.</w:t>
      </w:r>
    </w:p>
    <w:p w:rsidRDefault="00ED1CD3" w:rsidP="00ED1CD3" w:rsidR="00ED1CD3">
      <w:pPr>
        <w:spacing w:lineRule="atLeast" w:line="100"/>
        <w:jc w:val="both"/>
      </w:pPr>
    </w:p>
    <w:p w:rsidRDefault="00ED1CD3" w:rsidP="00ED1CD3" w:rsidR="00ED1CD3">
      <w:pPr>
        <w:spacing w:lineRule="atLeast" w:line="100"/>
        <w:jc w:val="both"/>
      </w:pPr>
      <w:r>
        <w:tab/>
        <w:t>Dužnik s danom 31. prosinca 2016. g. ima novac u banci i blagajni u iznosu od 5.055,00 Kn koji međutim više nije prikaz realnog stanja s obzirom na blokadu računa dužika.</w:t>
      </w:r>
    </w:p>
    <w:p w:rsidRDefault="00ED1CD3" w:rsidP="00ED1CD3" w:rsidR="00ED1CD3">
      <w:pPr>
        <w:spacing w:lineRule="atLeast" w:line="100"/>
        <w:jc w:val="both"/>
      </w:pPr>
    </w:p>
    <w:p w:rsidRDefault="00ED1CD3" w:rsidP="00ED1CD3" w:rsidR="00ED1CD3">
      <w:pPr>
        <w:spacing w:lineRule="atLeast" w:line="100"/>
        <w:jc w:val="both"/>
      </w:pPr>
      <w:r>
        <w:tab/>
        <w:t>Prema kartici kupaca s danom 31. prosinca 2017. g. dužnik ima potraživanja u ukupnom iznosu od 54.852,12 Kn, međutim dio kupaca dužnika ima protutražbinu prema istome, i to:</w:t>
      </w:r>
    </w:p>
    <w:p w:rsidRDefault="00ED1CD3" w:rsidP="00ED1CD3" w:rsidR="00ED1CD3">
      <w:pPr>
        <w:spacing w:lineRule="atLeast" w:line="100"/>
        <w:jc w:val="both"/>
      </w:pPr>
    </w:p>
    <w:p w:rsidRDefault="00B45496" w:rsidP="00ED1CD3" w:rsidR="00ED1CD3">
      <w:pPr>
        <w:spacing w:lineRule="atLeast" w:line="100"/>
        <w:jc w:val="both"/>
      </w:pPr>
      <w:r>
        <w:lastRenderedPageBreak/>
        <w:pict>
          <v:shape filled="t" id="_x0000_s1028" style="position:absolute;left:0;text-align:left;margin-left:0;margin-top:0;width:418.2pt;height:199.65pt;z-index:251658240;mso-wrap-distance-left:0;mso-wrap-distance-right:0;mso-position-horizontal:center" type="#_x0000_t75">
            <v:fill color2="black"/>
            <v:imagedata r:id="rId11" o:title=""/>
            <w10:wrap type="topAndBottom"/>
          </v:shape>
          <o:OLEObject r:id="rId12" ObjectID="_1582359985" DrawAspect="Content" ShapeID="_x0000_s1028" ProgID="opendocument.CalcDocument.1" Type="Embed"/>
        </w:pict>
      </w:r>
    </w:p>
    <w:p w:rsidRDefault="00ED1CD3" w:rsidP="00ED1CD3" w:rsidR="00ED1CD3">
      <w:pPr>
        <w:spacing w:lineRule="atLeast" w:line="100"/>
        <w:jc w:val="both"/>
      </w:pPr>
      <w:r>
        <w:rPr>
          <w:rFonts w:cs="Tahoma" w:eastAsia="Lucida Sans Unicode"/>
        </w:rPr>
        <w:tab/>
        <w:t xml:space="preserve">Dužnikov dužnik Automobile C6M Kfz – handel podmirio je dug u iznosu od 2.738,20 Kn u cijelosti prema navodima zakonskog zastupnika dužnika. Dužnikovom dužniku Vrt d.o.o. odobren je plan financijskog restrukturiranja  1. ožujka 2017. g. </w:t>
      </w:r>
      <w:r>
        <w:rPr>
          <w:rFonts w:cs="Times New Roman" w:eastAsia="Lucida Sans Unicode"/>
        </w:rPr>
        <w:t xml:space="preserve">te je potvrđen predstečajni sporazum na način da se utvrđenim tražbinama otpiše 80% glavnice i 100% kamata, a da se po počeku od 2 godine namiri 20% iznosa glavnice u jednakim polugodišnjim ratama tijekom razdoblja od 5 godina, što ukupno čini deset polugodišnjih rata. Iznos priznate tražbine dužnika u predstečajnom sporazumu iznosi </w:t>
      </w:r>
      <w:r>
        <w:rPr>
          <w:rFonts w:cs="Times New Roman" w:eastAsia="Lucida Sans Unicode"/>
          <w:color w:val="000000"/>
        </w:rPr>
        <w:t xml:space="preserve">7.132,62 Kn, što uz otpis od 80% iznosi 1.426,52 Kn. Dužnikov dužnik Nikola Mičuda prema kojemu stoji otvoreno potraživanje u iznosu od 4.805,09 Kn je bivši radnik dužnika koji je na ime vlastitog potraživanja prema dužniku po osnovi neisplaćene plaće preuzimao trgovačku robu za koju mu je izvršeno zaduženje u poslovnim knjigama no isti dug realno ne stoji. </w:t>
      </w:r>
    </w:p>
    <w:p w:rsidRDefault="00ED1CD3" w:rsidP="00ED1CD3" w:rsidR="00ED1CD3">
      <w:pPr>
        <w:spacing w:lineRule="atLeast" w:line="100"/>
        <w:jc w:val="both"/>
      </w:pPr>
    </w:p>
    <w:p w:rsidRDefault="00ED1CD3" w:rsidP="00ED1CD3" w:rsidR="00ED1CD3">
      <w:pPr>
        <w:spacing w:lineRule="atLeast" w:line="100"/>
        <w:jc w:val="both"/>
        <w:rPr>
          <w:rFonts w:cs="Tahoma" w:eastAsia="Lucida Sans Unicode"/>
        </w:rPr>
      </w:pPr>
      <w:r>
        <w:rPr>
          <w:rFonts w:cs="Tahoma" w:eastAsia="Lucida Sans Unicode"/>
        </w:rPr>
        <w:tab/>
        <w:t>Prema iznesenom dužnik realno ima potraživanja prema kupcima u iznosu od 4.278,56 Kn.</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rPr>
      </w:pPr>
      <w:r>
        <w:rPr>
          <w:rFonts w:cs="Tahoma" w:eastAsia="Lucida Sans Unicode"/>
        </w:rPr>
        <w:tab/>
        <w:t>Dužnik u svom vlasništvu nema nekretnina, niti motornih vozila.</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rPr>
      </w:pPr>
      <w:r>
        <w:rPr>
          <w:rFonts w:cs="Tahoma" w:eastAsia="Lucida Sans Unicode"/>
        </w:rPr>
        <w:tab/>
        <w:t>Dužnik ima na dan 31. prosinca 2017. g. obveze prema dobavljačima u iznosu od 213.360,30 Kn.</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rPr>
      </w:pPr>
      <w:r>
        <w:rPr>
          <w:rFonts w:cs="Tahoma" w:eastAsia="Lucida Sans Unicode"/>
        </w:rPr>
        <w:tab/>
        <w:t>Dužnik ima obveze za javna davanja na dan 1. ožujka 2018. g. u ukupnom iznosu od 124.914,47 Kn u slijedećim pojedinačnim iznosima:</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76.239,72 Kn na ime poreza na dodanu vrijednost,</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28.396,49 Kn na ime poreza na dobit,</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5,11 Kn na ime doprinosa za mirovinsko osiguranje na temelju individualne kapitalizirane štenje iz radnog odnosa,</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226,01 Kn na ime članarine turističkoj zajednici,</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1.135,82 Kn na ime članarine HGK,</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9.286,31 Kn na ime doprinosa za mirovinsko osiguranje na temelju generacijske solidarnosti,</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9.196,75 Kn na ime doprinosa za zdravstveno osiguranje iz radnog odnosa,</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95,43 Kn na ime doprinosa za zaštitu zdravlja na radu iz radnog odnosa,</w:t>
      </w:r>
    </w:p>
    <w:p w:rsidRDefault="00ED1CD3" w:rsidP="00ED1CD3" w:rsidR="00ED1CD3">
      <w:pPr>
        <w:numPr>
          <w:ilvl w:val="0"/>
          <w:numId w:val="3"/>
        </w:numPr>
        <w:spacing w:lineRule="atLeast" w:line="100"/>
        <w:jc w:val="both"/>
        <w:rPr>
          <w:rFonts w:cs="Tahoma" w:eastAsia="Lucida Sans Unicode"/>
        </w:rPr>
      </w:pPr>
      <w:r>
        <w:rPr>
          <w:rFonts w:cs="Tahoma" w:eastAsia="Lucida Sans Unicode"/>
        </w:rPr>
        <w:t>332,82 Kn na temelju doprinosa za zapošljavanje.</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b/>
          <w:bCs/>
        </w:rPr>
      </w:pPr>
      <w:r>
        <w:rPr>
          <w:rFonts w:cs="Tahoma" w:eastAsia="Lucida Sans Unicode"/>
        </w:rPr>
        <w:lastRenderedPageBreak/>
        <w:tab/>
        <w:t>Dužnik ima evidentiranu blokadu računa na dan 9. ožujka 2018. g. u neprekinutom trajanju od 351 dana radi nepodmirenih obveza u iznosu od 96.664,06 Kn.</w:t>
      </w:r>
    </w:p>
    <w:p w:rsidRDefault="00ED1CD3" w:rsidP="00ED1CD3" w:rsidR="00ED1CD3">
      <w:pPr>
        <w:spacing w:lineRule="atLeast" w:line="100"/>
        <w:jc w:val="both"/>
        <w:rPr>
          <w:rFonts w:cs="Tahoma" w:eastAsia="Lucida Sans Unicode"/>
          <w:b/>
          <w:bCs/>
        </w:rPr>
      </w:pPr>
      <w:r>
        <w:rPr>
          <w:rFonts w:cs="Tahoma" w:eastAsia="Lucida Sans Unicode"/>
          <w:b/>
          <w:bCs/>
        </w:rPr>
        <w:t>ZAKLJUČAK</w:t>
      </w:r>
    </w:p>
    <w:p w:rsidRDefault="00ED1CD3" w:rsidP="00ED1CD3" w:rsidR="00ED1CD3">
      <w:pPr>
        <w:spacing w:lineRule="atLeast" w:line="100"/>
        <w:jc w:val="both"/>
        <w:rPr>
          <w:rFonts w:cs="Tahoma" w:eastAsia="Lucida Sans Unicode"/>
          <w:b/>
          <w:bCs/>
        </w:rPr>
      </w:pPr>
    </w:p>
    <w:p w:rsidRDefault="00ED1CD3" w:rsidP="00ED1CD3" w:rsidR="00ED1CD3">
      <w:pPr>
        <w:spacing w:lineRule="atLeast" w:line="100"/>
        <w:jc w:val="both"/>
        <w:rPr>
          <w:rFonts w:cs="Tahoma" w:eastAsia="Lucida Sans Unicode"/>
        </w:rPr>
      </w:pPr>
      <w:r>
        <w:rPr>
          <w:rFonts w:cs="Tahoma" w:eastAsia="Lucida Sans Unicode"/>
        </w:rPr>
        <w:tab/>
        <w:t>Dužnik ne obavlja poslovnu djelatnost niti ima zaposlenih radnika. Dužnik nema nekretnina i motornih vozila u svom vlasništvu, jedina imovina dužnika sastoji se u nenaplaćenim potraživanjima koja realno iznose 4.278,56 Kn, te dugotrajnoj imovini koja se odnosi na uredski materijal i osobno računalo koji više nisu u uporabnom stanju i značajno su smanjane vrijednosti nego što je to prikazano u poslovnim knjigama dužnika. Obveze dužnika na dan 31. prosinca 2017. g. prema dobavljačima iznose 213.360,30 Kn, obveze po osnovi javnih davanja na dan 1. ožujka 2018. g. iznose  124.914,47 Kn, a ukupan iznos nepodmirenih obveza u Očevidniku redoslijeda osnova za plaćanje u visini je od 96.664,06 Kn. Iz navedenog je razvidno da je nad dužnikom ostvaren stečajni razlog prezaduženosti iz čl. 7. st. 1. Stečajnog zakona.</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rPr>
      </w:pPr>
      <w:r>
        <w:rPr>
          <w:rFonts w:cs="Tahoma" w:eastAsia="Lucida Sans Unicode"/>
        </w:rPr>
        <w:tab/>
        <w:t>Dužnik evidentiranu blokadu računa u neprekinutom trajanju od 351 dana radi nepodmirenih obveza u iznosu od 96.664,06 Kn u Očevidniku redoslijeda osnova za plaćanje, čime je ostvaren i stečajni razlog nesposobnosti za plaćanje iz čl. 6. st. 1. i 2. Stečajnog zakona.</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rPr>
      </w:pPr>
      <w:r>
        <w:rPr>
          <w:rFonts w:cs="Tahoma" w:eastAsia="Lucida Sans Unicode"/>
        </w:rPr>
        <w:tab/>
        <w:t>Za vođenje stečajnog postupka nad dužnikom predvidivi su troškovi u ukupnom iznosu od 48.547,50 Kn a sastoje se u slijedećem:</w:t>
      </w:r>
    </w:p>
    <w:p w:rsidRDefault="00ED1CD3" w:rsidP="00ED1CD3" w:rsidR="00ED1CD3">
      <w:pPr>
        <w:spacing w:lineRule="atLeast" w:line="100"/>
        <w:jc w:val="both"/>
        <w:rPr>
          <w:rFonts w:cs="Tahoma" w:eastAsia="Lucida Sans Unicode"/>
        </w:rPr>
      </w:pPr>
    </w:p>
    <w:p w:rsidRDefault="00B45496" w:rsidP="00ED1CD3" w:rsidR="00ED1CD3">
      <w:pPr>
        <w:spacing w:lineRule="atLeast" w:line="100"/>
        <w:jc w:val="both"/>
        <w:rPr>
          <w:rFonts w:cs="Tahoma" w:eastAsia="Lucida Sans Unicode"/>
        </w:rPr>
      </w:pPr>
      <w:r>
        <w:pict>
          <v:shape filled="t" id="_x0000_s1029" style="position:absolute;left:0;text-align:left;margin-left:0;margin-top:0;width:557.15pt;height:187.05pt;z-index:251659264;mso-wrap-distance-left:0;mso-wrap-distance-right:0;mso-position-horizontal:center" type="#_x0000_t75">
            <v:fill color2="black"/>
            <v:imagedata r:id="rId13" o:title=""/>
            <w10:wrap type="topAndBottom"/>
          </v:shape>
          <o:OLEObject r:id="rId14" ObjectID="_1582359986" DrawAspect="Content" ShapeID="_x0000_s1029" ProgID="opendocument.CalcDocument.1" Type="Embed"/>
        </w:pict>
      </w:r>
    </w:p>
    <w:p w:rsidRDefault="00ED1CD3" w:rsidP="00ED1CD3" w:rsidR="00ED1CD3">
      <w:pPr>
        <w:spacing w:lineRule="atLeast" w:line="100"/>
        <w:jc w:val="both"/>
        <w:rPr>
          <w:rFonts w:cs="Tahoma" w:eastAsia="Lucida Sans Unicode"/>
        </w:rPr>
      </w:pPr>
      <w:r>
        <w:rPr>
          <w:rFonts w:cs="Times New Roman" w:eastAsia="Lucida Sans Unicode"/>
        </w:rPr>
        <w:tab/>
        <w:t>S obzirom da je imovina dužnika iz koje bi se namirili troškovi postupka nedostatna za namirenje istih troškova to se predlaže naslovnom sudu temeljem čl. 132. st. 1. Stečajnog zakona pozvati osobe koje imaju pravni interes da u roku od 15 dana predujme troškove prethodnog i stečajnog postupka u iznosu 48.547,50</w:t>
      </w:r>
      <w:r>
        <w:rPr>
          <w:rFonts w:cs="Tahoma" w:eastAsia="Lucida Sans Unicode"/>
        </w:rPr>
        <w:t xml:space="preserve"> Kn</w:t>
      </w:r>
      <w:r>
        <w:rPr>
          <w:rFonts w:cs="Times New Roman" w:eastAsia="Lucida Sans Unicode"/>
        </w:rPr>
        <w:t>, te ukoliko traženi predujam troškova ne bude uplaćen donijeti rješenje o istovremenom otvaranju i zaključenju stečajnom postupka nad dužnikom sukladno čl. 132. st. 2. Stečajnog zakona.</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rPr>
      </w:pPr>
      <w:r>
        <w:rPr>
          <w:rFonts w:cs="Tahoma" w:eastAsia="Lucida Sans Unicode"/>
        </w:rPr>
        <w:t>Prilog: - povijesni izvadak iz sudskog registra na ime dužnika,</w:t>
      </w:r>
    </w:p>
    <w:p w:rsidRDefault="00ED1CD3" w:rsidP="00ED1CD3" w:rsidR="00ED1CD3">
      <w:pPr>
        <w:spacing w:lineRule="atLeast" w:line="100"/>
        <w:jc w:val="both"/>
        <w:rPr>
          <w:rFonts w:cs="Tahoma" w:eastAsia="Lucida Sans Unicode"/>
        </w:rPr>
      </w:pPr>
      <w:r>
        <w:rPr>
          <w:rFonts w:cs="Tahoma" w:eastAsia="Lucida Sans Unicode"/>
        </w:rPr>
        <w:tab/>
        <w:t>- ispis s portala insolvinfo.hr za dužnika,</w:t>
      </w:r>
    </w:p>
    <w:p w:rsidRDefault="00ED1CD3" w:rsidP="00ED1CD3" w:rsidR="00ED1CD3">
      <w:pPr>
        <w:spacing w:lineRule="atLeast" w:line="100"/>
        <w:jc w:val="both"/>
        <w:rPr>
          <w:rFonts w:cs="Tahoma" w:eastAsia="Lucida Sans Unicode"/>
        </w:rPr>
      </w:pPr>
      <w:r>
        <w:rPr>
          <w:rFonts w:cs="Tahoma" w:eastAsia="Lucida Sans Unicode"/>
        </w:rPr>
        <w:tab/>
        <w:t>- obavijest HZMO od 27. veljače 2018. g.,</w:t>
      </w:r>
    </w:p>
    <w:p w:rsidRDefault="00ED1CD3" w:rsidP="00ED1CD3" w:rsidR="00ED1CD3">
      <w:pPr>
        <w:spacing w:lineRule="atLeast" w:line="100"/>
        <w:jc w:val="both"/>
        <w:rPr>
          <w:rFonts w:cs="Tahoma" w:eastAsia="Lucida Sans Unicode"/>
        </w:rPr>
      </w:pPr>
      <w:r>
        <w:rPr>
          <w:rFonts w:cs="Tahoma" w:eastAsia="Lucida Sans Unicode"/>
        </w:rPr>
        <w:tab/>
        <w:t>- prijava poreza na dobit za dužnika za 2015. i 2016. g.,</w:t>
      </w:r>
    </w:p>
    <w:p w:rsidRDefault="00ED1CD3" w:rsidP="00ED1CD3" w:rsidR="00ED1CD3">
      <w:pPr>
        <w:spacing w:lineRule="atLeast" w:line="100"/>
        <w:jc w:val="both"/>
        <w:rPr>
          <w:rFonts w:cs="Tahoma" w:eastAsia="Lucida Sans Unicode"/>
        </w:rPr>
      </w:pPr>
      <w:r>
        <w:rPr>
          <w:rFonts w:cs="Tahoma" w:eastAsia="Lucida Sans Unicode"/>
        </w:rPr>
        <w:tab/>
        <w:t>- kartica kupaca i dobavljača na dan 31. prosinca 2017. g.,</w:t>
      </w:r>
    </w:p>
    <w:p w:rsidRDefault="00ED1CD3" w:rsidP="00ED1CD3" w:rsidR="00ED1CD3">
      <w:pPr>
        <w:spacing w:lineRule="atLeast" w:line="100"/>
        <w:jc w:val="both"/>
        <w:rPr>
          <w:rFonts w:cs="Tahoma" w:eastAsia="Lucida Sans Unicode"/>
        </w:rPr>
      </w:pPr>
      <w:r>
        <w:rPr>
          <w:rFonts w:cs="Tahoma" w:eastAsia="Lucida Sans Unicode"/>
        </w:rPr>
        <w:lastRenderedPageBreak/>
        <w:tab/>
        <w:t>- potvrda Ministarstva financija, Porezne uprave od 1. ožujka 2018. g.,</w:t>
      </w:r>
    </w:p>
    <w:p w:rsidRDefault="00ED1CD3" w:rsidP="00ED1CD3" w:rsidR="00ED1CD3">
      <w:pPr>
        <w:spacing w:lineRule="atLeast" w:line="100"/>
        <w:jc w:val="both"/>
        <w:rPr>
          <w:rFonts w:cs="Tahoma" w:eastAsia="Lucida Sans Unicode"/>
        </w:rPr>
      </w:pPr>
      <w:r>
        <w:rPr>
          <w:rFonts w:cs="Tahoma" w:eastAsia="Lucida Sans Unicode"/>
        </w:rPr>
        <w:tab/>
        <w:t>- potvrda Općinskog suda u Bjelovaru od 1. ožujka 2018. g.,</w:t>
      </w:r>
    </w:p>
    <w:p w:rsidRDefault="00ED1CD3" w:rsidP="00ED1CD3" w:rsidR="00ED1CD3">
      <w:pPr>
        <w:spacing w:lineRule="atLeast" w:line="100"/>
        <w:jc w:val="both"/>
        <w:rPr>
          <w:rFonts w:cs="Tahoma" w:eastAsia="Lucida Sans Unicode"/>
        </w:rPr>
      </w:pPr>
      <w:r>
        <w:rPr>
          <w:rFonts w:cs="Tahoma" w:eastAsia="Lucida Sans Unicode"/>
        </w:rPr>
        <w:tab/>
        <w:t xml:space="preserve">- uvjerenje Ministarstva financija, Policijska uprava Bjelovarsko-bilogorska od 27. veljače </w:t>
      </w:r>
      <w:r>
        <w:rPr>
          <w:rFonts w:cs="Tahoma" w:eastAsia="Lucida Sans Unicode"/>
        </w:rPr>
        <w:tab/>
        <w:t xml:space="preserve">  </w:t>
      </w:r>
      <w:r>
        <w:rPr>
          <w:rFonts w:cs="Tahoma" w:eastAsia="Lucida Sans Unicode"/>
        </w:rPr>
        <w:tab/>
        <w:t xml:space="preserve">  2018. g.,</w:t>
      </w:r>
    </w:p>
    <w:p w:rsidRDefault="00ED1CD3" w:rsidP="00ED1CD3" w:rsidR="00ED1CD3">
      <w:pPr>
        <w:spacing w:lineRule="atLeast" w:line="100"/>
        <w:jc w:val="both"/>
        <w:rPr>
          <w:rFonts w:cs="Tahoma" w:eastAsia="Lucida Sans Unicode"/>
        </w:rPr>
      </w:pPr>
      <w:r>
        <w:rPr>
          <w:rFonts w:cs="Tahoma" w:eastAsia="Lucida Sans Unicode"/>
        </w:rPr>
        <w:tab/>
        <w:t>- potvrda FINA-e od 9. ožujka 2018. g.</w:t>
      </w: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both"/>
        <w:rPr>
          <w:rFonts w:cs="Tahoma" w:eastAsia="Lucida Sans Unicode"/>
        </w:rPr>
      </w:pPr>
    </w:p>
    <w:p w:rsidRDefault="00ED1CD3" w:rsidP="00ED1CD3" w:rsidR="00ED1CD3">
      <w:pPr>
        <w:spacing w:lineRule="atLeast" w:line="100"/>
        <w:jc w:val="center"/>
        <w:rPr>
          <w:rFonts w:cs="Tahoma" w:eastAsia="Lucida Sans Unicode"/>
        </w:rPr>
      </w:pPr>
      <w:r>
        <w:rPr>
          <w:rFonts w:cs="Tahoma" w:eastAsia="Lucida Sans Unicode"/>
        </w:rPr>
        <w:t>U Osijeku, 12. ožujka 2018. g.</w:t>
      </w:r>
    </w:p>
    <w:p w:rsidRDefault="00ED1CD3" w:rsidP="00ED1CD3" w:rsidR="00ED1CD3">
      <w:pPr>
        <w:spacing w:lineRule="atLeast" w:line="100"/>
        <w:jc w:val="center"/>
        <w:rPr>
          <w:rFonts w:cs="Tahoma" w:eastAsia="Lucida Sans Unicode"/>
        </w:rPr>
      </w:pPr>
    </w:p>
    <w:p w:rsidRDefault="00ED1CD3" w:rsidP="00ED1CD3" w:rsidR="00ED1CD3">
      <w:pPr>
        <w:spacing w:lineRule="atLeast" w:line="100"/>
        <w:jc w:val="right"/>
        <w:rPr>
          <w:rFonts w:cs="Tahoma" w:eastAsia="Lucida Sans Unicode"/>
        </w:rPr>
      </w:pPr>
      <w:r>
        <w:rPr>
          <w:rFonts w:cs="Tahoma" w:eastAsia="Lucida Sans Unicode"/>
        </w:rPr>
        <w:t>Ivana Kalkan</w:t>
      </w:r>
    </w:p>
    <w:p w:rsidRDefault="00ED1CD3" w:rsidP="00ED1CD3" w:rsidR="00ED1CD3">
      <w:pPr>
        <w:spacing w:lineRule="atLeast" w:line="100"/>
        <w:jc w:val="right"/>
        <w:rPr>
          <w:rFonts w:cs="Tahoma" w:eastAsia="Lucida Sans Unicode"/>
        </w:rPr>
      </w:pPr>
      <w:r>
        <w:rPr>
          <w:rFonts w:cs="Tahoma" w:eastAsia="Lucida Sans Unicode"/>
        </w:rPr>
        <w:t>privremena stečajna upraviteljica</w:t>
      </w:r>
    </w:p>
    <w:p w:rsidRDefault="00ED1CD3" w:rsidP="00ED1CD3" w:rsidR="00ED1CD3">
      <w:pPr>
        <w:spacing w:lineRule="atLeast" w:line="100"/>
        <w:jc w:val="both"/>
      </w:pPr>
    </w:p>
    <w:p w:rsidRDefault="00E46E41" w:rsidR="00E46E41"/>
    <w:sectPr w:rsidR="00E46E4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80"/>
    <w:family w:val="auto"/>
    <w:pitch w:val="default"/>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2"/>
    <w:multiLevelType w:val="multilevel"/>
    <w:tmpl w:val="00000002"/>
    <w:name w:val="WW8Num2"/>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CD3"/>
    <w:rsid w:val="00B45496"/>
    <w:rsid w:val="00E46E41"/>
    <w:rsid w:val="00ED1C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CD3"/>
    <w:pPr>
      <w:widowControl w:val="false"/>
      <w:suppressAutoHyphens/>
      <w:spacing w:lineRule="auto" w:line="240" w:after="0"/>
    </w:pPr>
    <w:rPr>
      <w:rFonts w:cs="Mangal" w:eastAsia="SimSun" w:hAnsi="Times New Roman" w:ascii="Times New Roman"/>
      <w:kern w:val="2"/>
      <w:sz w:val="24"/>
      <w:szCs w:val="24"/>
      <w:lang w:bidi="hi-IN" w:eastAsia="hi-IN"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45496"/>
    <w:rPr>
      <w:color w:val="808080"/>
      <w:bdr w:space="0" w:sz="0" w:color="auto" w:val="none"/>
      <w:shd w:fill="auto" w:color="auto" w:val="clear"/>
    </w:rPr>
  </w:style>
  <w:style w:customStyle="true" w:styleId="eSPISCCParagraphDefaultFont" w:type="character">
    <w:name w:val="eSPIS_CC_Paragraph Default Font"/>
    <w:basedOn w:val="Zadanifontodlomka"/>
    <w:rsid w:val="00B45496"/>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B45496"/>
    <w:rPr>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B45496"/>
    <w:rPr>
      <w:rFonts w:cs="Times New Roman" w:hAnsi="Times New Roman" w:ascii="Times New Roman"/>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B45496"/>
    <w:rPr>
      <w:rFonts w:cs="Times New Roman" w:hAnsi="Times New Roman" w:ascii="Times New Roman"/>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CD3"/>
    <w:pPr>
      <w:widowControl w:val="0"/>
      <w:suppressAutoHyphens/>
      <w:spacing w:after="0" w:line="240" w:lineRule="auto"/>
    </w:pPr>
    <w:rPr>
      <w:rFonts w:ascii="Times New Roman" w:cs="Mangal" w:eastAsia="SimSun" w:hAnsi="Times New Roman"/>
      <w:kern w:val="2"/>
      <w:sz w:val="24"/>
      <w:szCs w:val="24"/>
      <w:lang w:bidi="hi-IN" w:eastAsia="hi-IN"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45496"/>
    <w:rPr>
      <w:color w:val="808080"/>
      <w:bdr w:color="auto" w:space="0" w:sz="0" w:val="none"/>
      <w:shd w:color="auto" w:fill="auto" w:val="clear"/>
    </w:rPr>
  </w:style>
  <w:style w:customStyle="1" w:styleId="eSPISCCParagraphDefaultFont" w:type="character">
    <w:name w:val="eSPIS_CC_Paragraph Default Font"/>
    <w:basedOn w:val="Zadanifontodlomka"/>
    <w:rsid w:val="00B45496"/>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B45496"/>
    <w:rPr>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B45496"/>
    <w:rPr>
      <w:rFonts w:ascii="Times New Roman" w:cs="Times New Roman" w:hAnsi="Times New Roman"/>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B45496"/>
    <w:rPr>
      <w:rFonts w:ascii="Times New Roman" w:cs="Times New Roman" w:hAnsi="Times New Roman"/>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7268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1323</properties:Words>
  <properties:Characters>7272</properties:Characters>
  <properties:Lines>195</properties:Lines>
  <properties:Paragraphs>61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2018-03-12T10:39:00Z</dcterms:created>
  <dc:creator>Vesna Dragišić</dc:creator>
  <cp:lastModifiedBy>Vesna Dragišić</cp:lastModifiedBy>
  <dcterms:modified xmlns:xsi="http://www.w3.org/2001/XMLSchema-instance" xsi:type="dcterms:W3CDTF">2018-03-12T10:40:00Z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o financijsko-gospodarskom stanju dužnika (1 AAA Traktorski dijelovi.docx)</vt:lpwstr>
  </prop:property>
  <prop:property name="CC_coloring" pid="4" fmtid="{D5CDD505-2E9C-101B-9397-08002B2CF9AE}">
    <vt:bool>false</vt:bool>
  </prop:property>
  <prop:property name="BrojStranica" pid="5" fmtid="{D5CDD505-2E9C-101B-9397-08002B2CF9AE}">
    <vt:i4>6</vt:i4>
  </prop:property>
</prop:Properties>
</file>