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b5ec" w14:paraId="586b5ec" w:rsidRDefault="007F7AB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7ABF" w:rsidP="007F7ABF" w:rsidR="00AE649C">
      <w:pPr>
        <w:pStyle w:val="NormaleSPIS"/>
        <w:spacing w:after="0"/>
      </w:pPr>
      <w:r>
        <w:t xml:space="preserve">         Republika Hrvatska</w:t>
      </w:r>
    </w:p>
    <w:p w:rsidRDefault="007F7ABF" w:rsidP="007F7ABF" w:rsidR="007F7ABF">
      <w:pPr>
        <w:pStyle w:val="NormaleSPIS"/>
        <w:spacing w:after="0"/>
      </w:pPr>
      <w:r>
        <w:t xml:space="preserve">      Trgovački sud u Bjelovaru</w:t>
      </w:r>
    </w:p>
    <w:p w:rsidRDefault="007F7ABF" w:rsidP="007F7ABF" w:rsidR="007F7ABF">
      <w:pPr>
        <w:pStyle w:val="NormaleSPIS"/>
        <w:spacing w:after="0"/>
      </w:pPr>
      <w:r>
        <w:t>Bjelovar, Šetalište dr.I.Lebovića 42.</w:t>
      </w:r>
    </w:p>
    <w:p w:rsidRDefault="007F7ABF" w:rsidP="007F7ABF" w:rsidR="007F7ABF">
      <w:pPr>
        <w:jc w:val="right"/>
      </w:pPr>
      <w:r>
        <w:t>Poslovni broj:7 St-303/2015-84</w:t>
      </w:r>
    </w:p>
    <w:p w:rsidRDefault="007F7ABF" w:rsidP="007F7ABF" w:rsidR="007F7ABF">
      <w:pPr>
        <w:jc w:val="center"/>
      </w:pPr>
      <w:r>
        <w:t>R E P U B L I K A  H R V A T S K A</w:t>
      </w:r>
    </w:p>
    <w:p w:rsidRDefault="007F7ABF" w:rsidP="007F7ABF" w:rsidR="007F7ABF">
      <w:pPr>
        <w:jc w:val="center"/>
      </w:pPr>
      <w:r>
        <w:t>R J E Š E N J E</w:t>
      </w:r>
    </w:p>
    <w:p w:rsidRDefault="007F7ABF" w:rsidP="007F7ABF" w:rsidR="007F7ABF">
      <w:pPr>
        <w:jc w:val="center"/>
      </w:pPr>
    </w:p>
    <w:p w:rsidRDefault="007F7ABF" w:rsidP="007F7ABF" w:rsidR="007F7AB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trgovačkim  društvom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35811060541, 13. lipnja 2018. </w:t>
      </w:r>
    </w:p>
    <w:p w:rsidRDefault="007F7ABF" w:rsidP="007F7ABF" w:rsidR="007F7ABF">
      <w:pPr>
        <w:jc w:val="center"/>
      </w:pPr>
      <w:r>
        <w:t>r i j e š i o   j e</w:t>
      </w:r>
    </w:p>
    <w:p w:rsidRDefault="007F7ABF" w:rsidP="007F7ABF" w:rsidR="007F7ABF">
      <w:pPr>
        <w:spacing w:after="0"/>
        <w:ind w:left="720"/>
        <w:jc w:val="both"/>
      </w:pPr>
      <w:r>
        <w:t xml:space="preserve">Stečajnom upravitelju Vinku Ljubičiću iz Osijeka, </w:t>
      </w:r>
      <w:proofErr w:type="spellStart"/>
      <w:r>
        <w:t>Orljavska</w:t>
      </w:r>
      <w:proofErr w:type="spellEnd"/>
      <w:r>
        <w:t xml:space="preserve"> 4a, u stečajnom postupku nad dužnikom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35811060541, odobrava se isplata stvarnih troškova koji su nastali stečajnom upravitelju dana 28. svibnja 2018. godine u iznosu od 1.165,00 kuna, a nakon pravomoćnosti ovog rješenja sa računa stečajnog dužnika.</w:t>
      </w:r>
    </w:p>
    <w:p w:rsidRDefault="007F7ABF" w:rsidP="007F7ABF" w:rsidR="007F7ABF">
      <w:pPr>
        <w:spacing w:after="0"/>
        <w:ind w:left="720"/>
        <w:jc w:val="center"/>
      </w:pPr>
      <w:r w:rsidRPr="007F7ABF">
        <w:t>Obrazloženje</w:t>
      </w:r>
    </w:p>
    <w:p w:rsidRDefault="007F7ABF" w:rsidP="007F7ABF" w:rsidR="007F7ABF" w:rsidRPr="007F7ABF">
      <w:pPr>
        <w:spacing w:after="0"/>
        <w:ind w:left="720"/>
        <w:jc w:val="center"/>
      </w:pPr>
    </w:p>
    <w:p w:rsidRDefault="007F7ABF" w:rsidP="007F7ABF" w:rsidR="007F7ABF">
      <w:pPr>
        <w:jc w:val="both"/>
      </w:pPr>
      <w:r>
        <w:tab/>
        <w:t xml:space="preserve">Stečajni upravitelj podnio je sudu dana  8. lipnja 2018. godine zahtjev za odobrenje stvarnih troškova stečajnog upravitelja nastalog dana 28. svibnja 2018. godine u stečajnom postupku nad dužnikom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35811060541.</w:t>
      </w:r>
    </w:p>
    <w:p w:rsidRDefault="007F7ABF" w:rsidP="007F7ABF" w:rsidR="007F7ABF">
      <w:pPr>
        <w:ind w:firstLine="720"/>
        <w:jc w:val="both"/>
      </w:pPr>
      <w:r>
        <w:t>Uz prijedlog i zahtjev za naknadu stvarnog troška nastalog dana 28. svibnja 2018. godine dostavio je putni nalog za obračun i opis stvarnih troškova, te dokumentaciju iz koje je razvidno da je taj trošak stvarno i nastao u navedenom iznosu, a koji se odnosi na troškove prijevoza osobnim automobilom na relaciji Osijek-Kutina-Bjelovar, Bjelovar-Kutina-Osijek u iznosu od 1.080,00 kuna (540 km x 2,00 kn = 1.080,00 kn), i od troška ½ dnevnice u iznosu od 85,00 kuna, odnosno sveukupno u iznosu od 1.165,00 kuna, zbog čega je temeljem čl.94.st.1. i st.3. Stečajnog zakona odlučeno kao u izreci ovog rješenja.</w:t>
      </w:r>
    </w:p>
    <w:p w:rsidRDefault="007F7ABF" w:rsidP="007F7ABF" w:rsidR="007F7ABF">
      <w:pPr>
        <w:ind w:firstLine="720"/>
        <w:jc w:val="center"/>
      </w:pPr>
      <w:r>
        <w:t xml:space="preserve">Bjelovar 13. lipnja 2018. </w:t>
      </w:r>
    </w:p>
    <w:p w:rsidRDefault="007F7ABF" w:rsidP="007F7ABF" w:rsidR="007F7AB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7F7ABF" w:rsidP="007F7ABF" w:rsidR="007F7AB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7F7ABF" w:rsidP="007F7ABF" w:rsidR="007F7ABF">
      <w:pPr>
        <w:spacing w:after="0"/>
        <w:ind w:firstLine="720"/>
        <w:jc w:val="both"/>
      </w:pPr>
      <w:r>
        <w:t xml:space="preserve">                                                  </w:t>
      </w:r>
      <w:r>
        <w:t xml:space="preserve">                         </w:t>
      </w: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F7ABF" w:rsidP="007F7ABF" w:rsidR="007F7ABF">
      <w:pPr>
        <w:ind w:firstLine="720"/>
        <w:jc w:val="both"/>
      </w:pPr>
      <w:r>
        <w:t xml:space="preserve">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7F7ABF" w:rsidP="007F7ABF" w:rsidR="007F7ABF">
      <w:pPr>
        <w:ind w:firstLine="720"/>
        <w:jc w:val="both"/>
      </w:pPr>
    </w:p>
    <w:p w:rsidRDefault="007F7ABF" w:rsidP="007F7ABF" w:rsidR="007F7ABF">
      <w:pPr>
        <w:spacing w:after="0"/>
        <w:ind w:firstLine="720"/>
        <w:jc w:val="center"/>
      </w:pPr>
      <w:r>
        <w:lastRenderedPageBreak/>
        <w:t>2</w:t>
      </w:r>
      <w:bookmarkStart w:name="_GoBack" w:id="0"/>
      <w:bookmarkEnd w:id="0"/>
    </w:p>
    <w:p w:rsidRDefault="007F7ABF" w:rsidP="007F7ABF" w:rsidR="007F7ABF">
      <w:pPr>
        <w:ind w:firstLine="720"/>
        <w:jc w:val="right"/>
      </w:pPr>
      <w:r>
        <w:t>Poslovni broj:7 St-303/2015-84</w:t>
      </w:r>
    </w:p>
    <w:p w:rsidRDefault="007F7ABF" w:rsidP="007F7ABF" w:rsidR="007F7ABF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</w:p>
    <w:p w:rsidRDefault="007F7ABF" w:rsidP="007F7ABF" w:rsidR="007F7ABF">
      <w:pPr>
        <w:ind w:firstLine="720"/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ABF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843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St-303/2015-84</izvorni_sadrzaj>
    <derivirana_varijabla naziv="DomainObject.Oznaka_1">St-303/2015-84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lipnja 2018.</izvorni_sadrzaj>
    <derivirana_varijabla naziv="DomainObject.Predmet.SpisIzvanSuda.DatumIzlazaSpisa_1">5.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GREGURIĆ, OIB 70851049834</item>
      <item>privremeni stečajni upravitelj Vinko Ljubičić, OIB 91327367435</item>
    </izvorni_sadrzaj>
    <derivirana_varijabla naziv="DomainObject.Predmet.OstaliListNazivFormatedOIB_1">
      <item>DRAŽEN JAKŠINIĆ, OIB 84005356486</item>
      <item>ODVJETNIK ZLATKO GREGURIĆ, OIB 70851049834</item>
      <item>privremeni stečajni upravitelj 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St-303/2015-84</izvorni_sadrzaj>
    <derivirana_varijabla naziv="DomainObject.PoslovniBrojDokumenta_1">St-303/2015-84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00184-50EA-493C-A30F-828D670C8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1976</properties:Characters>
  <properties:Lines>45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2018-06-13T08:03:00Z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St-303/2015-84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