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ac5c" w14:paraId="4f7ac5c" w:rsidRDefault="002D4057" w:rsidP="00AA6E77" w:rsidR="002D4057" w:rsidRPr="00A4653A">
      <w:pPr>
        <w15:collapsed w:val="false"/>
        <w:rPr>
          <w:b/>
          <w:sz w:val="24"/>
          <w:szCs w:val="24"/>
        </w:rPr>
      </w:pPr>
      <w:bookmarkStart w:name="_GoBack" w:id="0"/>
      <w:bookmarkEnd w:id="0"/>
    </w:p>
    <w:tbl>
      <w:tblPr>
        <w:tblW w:type="auto" w:w="0"/>
        <w:tblInd w:type="dxa" w:w="288"/>
        <w:tblLook w:val="01E0" w:noVBand="0" w:noHBand="0" w:lastColumn="1" w:firstColumn="1" w:lastRow="1" w:firstRow="1"/>
      </w:tblPr>
      <w:tblGrid>
        <w:gridCol w:w="3060"/>
      </w:tblGrid>
      <w:tr w:rsidTr="00AA6E77" w:rsidR="00A4653A" w:rsidRPr="00A4653A">
        <w:tc>
          <w:tcPr>
            <w:tcW w:type="dxa" w:w="3060"/>
            <w:hideMark/>
          </w:tcPr>
          <w:p w:rsidRDefault="00003B44" w:rsidR="00AA6E77" w:rsidRPr="00A4653A">
            <w:pPr>
              <w:pStyle w:val="Naslov2"/>
              <w:rPr>
                <w:rFonts w:cs="Times New Roman" w:hAnsi="Times New Roman" w:ascii="Times New Roman"/>
                <w:b w:val="false"/>
                <w:bCs w:val="false"/>
                <w:i w:val="false"/>
                <w:sz w:val="24"/>
                <w:szCs w:val="24"/>
              </w:rPr>
            </w:pPr>
            <w:r w:rsidRPr="00A4653A">
              <w:rPr>
                <w:rFonts w:cs="Times New Roman" w:hAnsi="Times New Roman" w:ascii="Times New Roman"/>
                <w:i w:val="false"/>
                <w:noProof/>
                <w:sz w:val="24"/>
                <w:szCs w:val="24"/>
              </w:rPr>
              <w:t xml:space="preserve"> </w:t>
            </w:r>
            <w:r w:rsidR="00CB76D6" w:rsidRPr="00A4653A">
              <w:rPr>
                <w:rFonts w:cs="Times New Roman" w:hAnsi="Times New Roman" w:ascii="Times New Roman"/>
                <w:b w:val="false"/>
                <w:bCs w:val="false"/>
                <w:i w:val="false"/>
                <w:sz w:val="24"/>
                <w:szCs w:val="24"/>
              </w:rPr>
              <w:t xml:space="preserve"> REPUBLIKA HRVATSKA</w:t>
            </w:r>
          </w:p>
          <w:p w:rsidRDefault="00AA6E77" w:rsidR="00AA6E77" w:rsidRPr="00A4653A">
            <w:pPr>
              <w:rPr>
                <w:sz w:val="24"/>
                <w:szCs w:val="24"/>
              </w:rPr>
            </w:pPr>
            <w:r w:rsidRPr="00A4653A">
              <w:rPr>
                <w:sz w:val="24"/>
                <w:szCs w:val="24"/>
              </w:rPr>
              <w:t xml:space="preserve">  Trgovački sud u Zagrebu</w:t>
            </w:r>
          </w:p>
          <w:p w:rsidRDefault="00AA6E77" w:rsidR="00AA6E77" w:rsidRPr="00A4653A">
            <w:pPr>
              <w:rPr>
                <w:sz w:val="24"/>
                <w:szCs w:val="24"/>
              </w:rPr>
            </w:pPr>
            <w:r w:rsidRPr="00A4653A">
              <w:rPr>
                <w:sz w:val="24"/>
                <w:szCs w:val="24"/>
              </w:rPr>
              <w:t xml:space="preserve">    Zagreb, Amruševa 2/II</w:t>
            </w:r>
          </w:p>
        </w:tc>
      </w:tr>
    </w:tbl>
    <w:p w:rsidRDefault="00AA6E77" w:rsidP="00AA6E77" w:rsidR="00AA6E77" w:rsidRPr="00A4653A">
      <w:pPr>
        <w:jc w:val="right"/>
        <w:rPr>
          <w:sz w:val="24"/>
          <w:szCs w:val="24"/>
        </w:rPr>
      </w:pPr>
      <w:r w:rsidRPr="00A4653A">
        <w:rPr>
          <w:sz w:val="24"/>
          <w:szCs w:val="24"/>
          <w:lang w:val="pt-BR"/>
        </w:rPr>
        <w:t xml:space="preserve">                                    </w:t>
      </w:r>
    </w:p>
    <w:p w:rsidRDefault="00AA6E77" w:rsidP="00AA6E77" w:rsidR="00AA6E77" w:rsidRPr="00A4653A">
      <w:pPr>
        <w:jc w:val="center"/>
        <w:rPr>
          <w:sz w:val="24"/>
          <w:szCs w:val="24"/>
        </w:rPr>
      </w:pPr>
      <w:r w:rsidRPr="00A4653A">
        <w:rPr>
          <w:sz w:val="24"/>
          <w:szCs w:val="24"/>
        </w:rPr>
        <w:tab/>
      </w:r>
      <w:r w:rsidRPr="00A4653A">
        <w:rPr>
          <w:sz w:val="24"/>
          <w:szCs w:val="24"/>
        </w:rPr>
        <w:tab/>
      </w:r>
      <w:r w:rsidRPr="00A4653A">
        <w:rPr>
          <w:sz w:val="24"/>
          <w:szCs w:val="24"/>
        </w:rPr>
        <w:tab/>
      </w:r>
      <w:r w:rsidRPr="00A4653A">
        <w:rPr>
          <w:sz w:val="24"/>
          <w:szCs w:val="24"/>
        </w:rPr>
        <w:tab/>
      </w:r>
      <w:r w:rsidRPr="00A4653A">
        <w:rPr>
          <w:sz w:val="24"/>
          <w:szCs w:val="24"/>
        </w:rPr>
        <w:tab/>
      </w:r>
      <w:r w:rsidRPr="00A4653A">
        <w:rPr>
          <w:sz w:val="24"/>
          <w:szCs w:val="24"/>
        </w:rPr>
        <w:tab/>
        <w:t xml:space="preserve">             </w:t>
      </w:r>
      <w:r w:rsidR="00CB76D6" w:rsidRPr="00A4653A">
        <w:rPr>
          <w:sz w:val="24"/>
          <w:szCs w:val="24"/>
        </w:rPr>
        <w:t xml:space="preserve">                               2</w:t>
      </w:r>
      <w:r w:rsidRPr="00A4653A">
        <w:rPr>
          <w:sz w:val="24"/>
          <w:szCs w:val="24"/>
        </w:rPr>
        <w:t>9.</w:t>
      </w:r>
      <w:r w:rsidRPr="00A4653A">
        <w:rPr>
          <w:b/>
          <w:sz w:val="24"/>
          <w:szCs w:val="24"/>
        </w:rPr>
        <w:t xml:space="preserve"> </w:t>
      </w:r>
      <w:r w:rsidRPr="00A4653A">
        <w:rPr>
          <w:sz w:val="24"/>
          <w:szCs w:val="24"/>
        </w:rPr>
        <w:t>St-</w:t>
      </w:r>
      <w:r w:rsidR="00C333E2" w:rsidRPr="00A4653A">
        <w:rPr>
          <w:sz w:val="24"/>
          <w:szCs w:val="24"/>
        </w:rPr>
        <w:t>209</w:t>
      </w:r>
      <w:r w:rsidR="00CB76D6" w:rsidRPr="00A4653A">
        <w:rPr>
          <w:sz w:val="24"/>
          <w:szCs w:val="24"/>
        </w:rPr>
        <w:t>/1</w:t>
      </w:r>
      <w:r w:rsidR="00C333E2" w:rsidRPr="00A4653A">
        <w:rPr>
          <w:sz w:val="24"/>
          <w:szCs w:val="24"/>
        </w:rPr>
        <w:t>8</w:t>
      </w:r>
    </w:p>
    <w:p w:rsidRDefault="00CB76D6" w:rsidP="00AA6E77" w:rsidR="00CB76D6" w:rsidRPr="00A4653A">
      <w:pPr>
        <w:jc w:val="center"/>
        <w:rPr>
          <w:sz w:val="24"/>
          <w:szCs w:val="24"/>
        </w:rPr>
      </w:pPr>
    </w:p>
    <w:p w:rsidRDefault="00AA6E77" w:rsidP="00AA6E77" w:rsidR="00AA6E77" w:rsidRPr="00A4653A">
      <w:pPr>
        <w:jc w:val="center"/>
        <w:rPr>
          <w:sz w:val="24"/>
          <w:szCs w:val="24"/>
        </w:rPr>
      </w:pPr>
      <w:r w:rsidRPr="00A4653A">
        <w:rPr>
          <w:sz w:val="24"/>
          <w:szCs w:val="24"/>
        </w:rPr>
        <w:t>R E P U B L I K A  H R V A T S K A</w:t>
      </w:r>
    </w:p>
    <w:p w:rsidRDefault="00AA6E77" w:rsidP="00AA6E77" w:rsidR="00AA6E77" w:rsidRPr="00A4653A">
      <w:pPr>
        <w:jc w:val="center"/>
        <w:rPr>
          <w:sz w:val="24"/>
          <w:szCs w:val="24"/>
        </w:rPr>
      </w:pPr>
    </w:p>
    <w:p w:rsidRDefault="00AA6E77" w:rsidP="00AA6E77" w:rsidR="00AA6E77" w:rsidRPr="00A4653A">
      <w:pPr>
        <w:ind w:left="2880"/>
        <w:rPr>
          <w:sz w:val="24"/>
          <w:szCs w:val="24"/>
        </w:rPr>
      </w:pPr>
      <w:r w:rsidRPr="00A4653A">
        <w:rPr>
          <w:sz w:val="24"/>
          <w:szCs w:val="24"/>
        </w:rPr>
        <w:t xml:space="preserve"> </w:t>
      </w:r>
      <w:r w:rsidRPr="00A4653A">
        <w:rPr>
          <w:sz w:val="24"/>
          <w:szCs w:val="24"/>
        </w:rPr>
        <w:tab/>
      </w:r>
      <w:r w:rsidR="00A40FDE" w:rsidRPr="00A4653A">
        <w:rPr>
          <w:sz w:val="24"/>
          <w:szCs w:val="24"/>
        </w:rPr>
        <w:t xml:space="preserve">    </w:t>
      </w:r>
      <w:r w:rsidRPr="00A4653A">
        <w:rPr>
          <w:sz w:val="24"/>
          <w:szCs w:val="24"/>
        </w:rPr>
        <w:t>R J E Š E NJ E</w:t>
      </w:r>
    </w:p>
    <w:p w:rsidRDefault="00AA6E77" w:rsidP="00AA6E77" w:rsidR="00AA6E77" w:rsidRPr="00A4653A">
      <w:pPr>
        <w:jc w:val="center"/>
        <w:rPr>
          <w:b/>
          <w:sz w:val="24"/>
          <w:szCs w:val="24"/>
        </w:rPr>
      </w:pPr>
    </w:p>
    <w:p w:rsidRDefault="00AA6E77" w:rsidP="00AA6E77" w:rsidR="00AA6E77" w:rsidRPr="00A4653A">
      <w:pPr>
        <w:ind w:firstLine="720"/>
        <w:jc w:val="both"/>
        <w:rPr>
          <w:sz w:val="24"/>
          <w:szCs w:val="24"/>
        </w:rPr>
      </w:pPr>
      <w:r w:rsidRPr="00A4653A">
        <w:rPr>
          <w:sz w:val="24"/>
          <w:szCs w:val="24"/>
        </w:rPr>
        <w:t xml:space="preserve">Trgovački sud u Zagrebu, po sucu </w:t>
      </w:r>
      <w:r w:rsidR="00CB76D6" w:rsidRPr="00A4653A">
        <w:rPr>
          <w:sz w:val="24"/>
          <w:szCs w:val="24"/>
        </w:rPr>
        <w:t>Jasminki Gadža</w:t>
      </w:r>
      <w:r w:rsidRPr="00A4653A">
        <w:rPr>
          <w:sz w:val="24"/>
          <w:szCs w:val="24"/>
        </w:rPr>
        <w:t>, u stečajn</w:t>
      </w:r>
      <w:r w:rsidR="00391439" w:rsidRPr="00A4653A">
        <w:rPr>
          <w:sz w:val="24"/>
          <w:szCs w:val="24"/>
        </w:rPr>
        <w:t xml:space="preserve">om postupku povodom prijedloga </w:t>
      </w:r>
      <w:r w:rsidRPr="00A4653A">
        <w:rPr>
          <w:sz w:val="24"/>
          <w:szCs w:val="24"/>
        </w:rPr>
        <w:t>predlagatelja Republike Hrvatske, Ministarstva financija, Porezne uprave</w:t>
      </w:r>
      <w:r w:rsidR="00A40FDE" w:rsidRPr="00A4653A">
        <w:rPr>
          <w:sz w:val="24"/>
          <w:szCs w:val="24"/>
        </w:rPr>
        <w:t>, Područni ured Zagreb</w:t>
      </w:r>
      <w:r w:rsidRPr="00A4653A">
        <w:rPr>
          <w:sz w:val="24"/>
          <w:szCs w:val="24"/>
        </w:rPr>
        <w:t>, OIB: 18683136487,</w:t>
      </w:r>
      <w:r w:rsidR="00F9333D" w:rsidRPr="00A4653A">
        <w:t xml:space="preserve"> </w:t>
      </w:r>
      <w:r w:rsidRPr="00A4653A">
        <w:rPr>
          <w:sz w:val="24"/>
          <w:szCs w:val="24"/>
        </w:rPr>
        <w:t xml:space="preserve">koju zastupa Županijsko državno odvjetništvo u </w:t>
      </w:r>
      <w:r w:rsidR="00A40FDE" w:rsidRPr="00A4653A">
        <w:rPr>
          <w:sz w:val="24"/>
          <w:szCs w:val="24"/>
        </w:rPr>
        <w:t>Velikoj Gorici</w:t>
      </w:r>
      <w:r w:rsidRPr="00A4653A">
        <w:rPr>
          <w:sz w:val="24"/>
          <w:szCs w:val="24"/>
        </w:rPr>
        <w:t xml:space="preserve">, za otvaranje stečajnog postupka nad dužnikom </w:t>
      </w:r>
      <w:r w:rsidR="002120F7" w:rsidRPr="00A4653A">
        <w:rPr>
          <w:sz w:val="24"/>
          <w:szCs w:val="24"/>
          <w:lang w:val="pt-BR"/>
        </w:rPr>
        <w:t>Međunarodne konzultacije</w:t>
      </w:r>
      <w:r w:rsidR="00F9333D" w:rsidRPr="00A4653A">
        <w:rPr>
          <w:sz w:val="24"/>
          <w:szCs w:val="24"/>
          <w:lang w:val="pt-BR"/>
        </w:rPr>
        <w:t xml:space="preserve"> </w:t>
      </w:r>
      <w:r w:rsidR="002120F7" w:rsidRPr="00A4653A">
        <w:rPr>
          <w:sz w:val="24"/>
          <w:szCs w:val="24"/>
          <w:lang w:val="pt-BR"/>
        </w:rPr>
        <w:t xml:space="preserve">Verte d.o.o., Zagreb, Petari 20, OIB: 05758755508, 2. svibnja </w:t>
      </w:r>
      <w:r w:rsidR="00CB76D6" w:rsidRPr="00A4653A">
        <w:rPr>
          <w:sz w:val="24"/>
          <w:szCs w:val="24"/>
        </w:rPr>
        <w:t>2019</w:t>
      </w:r>
      <w:r w:rsidRPr="00A4653A">
        <w:rPr>
          <w:sz w:val="24"/>
          <w:szCs w:val="24"/>
        </w:rPr>
        <w:t>.,</w:t>
      </w:r>
    </w:p>
    <w:p w:rsidRDefault="006C102D" w:rsidP="00AA6E77" w:rsidR="006C102D" w:rsidRPr="00A4653A">
      <w:pPr>
        <w:ind w:firstLine="720"/>
        <w:jc w:val="both"/>
        <w:rPr>
          <w:sz w:val="24"/>
          <w:szCs w:val="24"/>
        </w:rPr>
      </w:pPr>
    </w:p>
    <w:p w:rsidRDefault="00AA6E77" w:rsidP="00AA6E77" w:rsidR="00AA6E77" w:rsidRPr="00A4653A">
      <w:pPr>
        <w:jc w:val="center"/>
        <w:rPr>
          <w:sz w:val="24"/>
          <w:szCs w:val="24"/>
        </w:rPr>
      </w:pPr>
      <w:r w:rsidRPr="00A4653A">
        <w:rPr>
          <w:sz w:val="24"/>
          <w:szCs w:val="24"/>
        </w:rPr>
        <w:t>r i j e š i o     j e</w:t>
      </w:r>
    </w:p>
    <w:p w:rsidRDefault="00AA6E77" w:rsidP="00AA6E77" w:rsidR="00AA6E77" w:rsidRPr="00A4653A">
      <w:pPr>
        <w:jc w:val="center"/>
        <w:rPr>
          <w:b/>
          <w:sz w:val="24"/>
          <w:szCs w:val="24"/>
        </w:rPr>
      </w:pPr>
    </w:p>
    <w:p w:rsidRDefault="00AA6E77" w:rsidP="00AA6E77" w:rsidR="00AA6E77" w:rsidRPr="00A4653A">
      <w:pPr>
        <w:ind w:firstLine="720"/>
        <w:jc w:val="both"/>
        <w:rPr>
          <w:sz w:val="24"/>
          <w:szCs w:val="24"/>
        </w:rPr>
      </w:pPr>
      <w:r w:rsidRPr="00A4653A">
        <w:rPr>
          <w:sz w:val="24"/>
          <w:szCs w:val="24"/>
        </w:rPr>
        <w:t>I.</w:t>
      </w:r>
      <w:r w:rsidRPr="00A4653A">
        <w:rPr>
          <w:sz w:val="24"/>
          <w:szCs w:val="24"/>
        </w:rPr>
        <w:tab/>
        <w:t xml:space="preserve">Otvara se stečajni postupak nad dužnikom </w:t>
      </w:r>
      <w:r w:rsidR="00F9333D" w:rsidRPr="00A4653A">
        <w:rPr>
          <w:sz w:val="24"/>
          <w:szCs w:val="24"/>
          <w:lang w:val="pt-BR"/>
        </w:rPr>
        <w:t>Međunarodne konzultacije Verte d.o.o., Zagreb, Petari 20, OIB: 05758755508</w:t>
      </w:r>
      <w:r w:rsidR="00F63452" w:rsidRPr="00A4653A">
        <w:rPr>
          <w:sz w:val="24"/>
          <w:szCs w:val="24"/>
          <w:lang w:val="pt-BR"/>
        </w:rPr>
        <w:t xml:space="preserve">. </w:t>
      </w:r>
    </w:p>
    <w:p w:rsidRDefault="00AA6E77" w:rsidP="00AA6E77" w:rsidR="00AA6E77" w:rsidRPr="00A4653A">
      <w:pPr>
        <w:ind w:firstLine="720"/>
        <w:jc w:val="both"/>
        <w:rPr>
          <w:sz w:val="24"/>
          <w:szCs w:val="24"/>
        </w:rPr>
      </w:pPr>
      <w:r w:rsidRPr="00A4653A">
        <w:rPr>
          <w:sz w:val="24"/>
          <w:szCs w:val="24"/>
        </w:rPr>
        <w:t>II.</w:t>
      </w:r>
      <w:r w:rsidRPr="00A4653A">
        <w:rPr>
          <w:sz w:val="24"/>
          <w:szCs w:val="24"/>
        </w:rPr>
        <w:tab/>
        <w:t xml:space="preserve">Za stečajnog upravitelja imenuje se </w:t>
      </w:r>
      <w:r w:rsidR="00885B0C" w:rsidRPr="00A4653A">
        <w:rPr>
          <w:sz w:val="24"/>
          <w:szCs w:val="24"/>
        </w:rPr>
        <w:t>Mateo Erceg</w:t>
      </w:r>
      <w:r w:rsidRPr="00A4653A">
        <w:rPr>
          <w:sz w:val="24"/>
          <w:szCs w:val="24"/>
        </w:rPr>
        <w:t xml:space="preserve">, OIB: </w:t>
      </w:r>
      <w:r w:rsidR="00885B0C" w:rsidRPr="00A4653A">
        <w:rPr>
          <w:sz w:val="24"/>
          <w:szCs w:val="24"/>
        </w:rPr>
        <w:t>93602617826</w:t>
      </w:r>
      <w:r w:rsidRPr="00A4653A">
        <w:rPr>
          <w:sz w:val="24"/>
          <w:szCs w:val="24"/>
        </w:rPr>
        <w:t xml:space="preserve">, </w:t>
      </w:r>
      <w:r w:rsidR="00705034" w:rsidRPr="00A4653A">
        <w:rPr>
          <w:sz w:val="24"/>
          <w:szCs w:val="24"/>
        </w:rPr>
        <w:t xml:space="preserve">Zagreb, </w:t>
      </w:r>
      <w:r w:rsidR="00885B0C" w:rsidRPr="00A4653A">
        <w:rPr>
          <w:sz w:val="24"/>
          <w:szCs w:val="24"/>
        </w:rPr>
        <w:t>Radnička cesta 30</w:t>
      </w:r>
      <w:r w:rsidRPr="00A4653A">
        <w:rPr>
          <w:sz w:val="24"/>
          <w:szCs w:val="24"/>
        </w:rPr>
        <w:t>.</w:t>
      </w:r>
    </w:p>
    <w:p w:rsidRDefault="00AA6E77" w:rsidP="00AA6E77" w:rsidR="00AA6E77" w:rsidRPr="00A4653A">
      <w:pPr>
        <w:ind w:firstLine="720"/>
        <w:jc w:val="both"/>
        <w:rPr>
          <w:sz w:val="24"/>
          <w:szCs w:val="24"/>
        </w:rPr>
      </w:pPr>
      <w:r w:rsidRPr="00A4653A">
        <w:rPr>
          <w:sz w:val="24"/>
          <w:szCs w:val="24"/>
        </w:rPr>
        <w:t>III.</w:t>
      </w:r>
      <w:r w:rsidRPr="00A4653A">
        <w:rPr>
          <w:sz w:val="24"/>
          <w:szCs w:val="24"/>
        </w:rPr>
        <w:tab/>
        <w:t xml:space="preserve">Stečajni postupak otvoren je </w:t>
      </w:r>
      <w:r w:rsidR="00DC6C8A" w:rsidRPr="00A4653A">
        <w:rPr>
          <w:sz w:val="24"/>
          <w:szCs w:val="24"/>
        </w:rPr>
        <w:t>2. svibnja</w:t>
      </w:r>
      <w:r w:rsidRPr="00A4653A">
        <w:rPr>
          <w:sz w:val="24"/>
          <w:szCs w:val="24"/>
        </w:rPr>
        <w:t xml:space="preserve"> 2019. Rješenje o otvaranju stečajnog postupka nad dužnikom istaknuto je na mrežnoj stranici e-oglasna ploča Trgovačkog suda u Zagrebu </w:t>
      </w:r>
      <w:r w:rsidR="00DC6C8A" w:rsidRPr="00A4653A">
        <w:rPr>
          <w:sz w:val="24"/>
          <w:szCs w:val="24"/>
        </w:rPr>
        <w:t>2. svibnja</w:t>
      </w:r>
      <w:r w:rsidRPr="00A4653A">
        <w:rPr>
          <w:sz w:val="24"/>
          <w:szCs w:val="24"/>
        </w:rPr>
        <w:t xml:space="preserve"> 2019. u </w:t>
      </w:r>
      <w:r w:rsidR="00352915" w:rsidRPr="00A4653A">
        <w:rPr>
          <w:sz w:val="24"/>
          <w:szCs w:val="24"/>
        </w:rPr>
        <w:t>16:</w:t>
      </w:r>
      <w:r w:rsidR="006817EF" w:rsidRPr="00A4653A">
        <w:rPr>
          <w:sz w:val="24"/>
          <w:szCs w:val="24"/>
        </w:rPr>
        <w:t>3</w:t>
      </w:r>
      <w:r w:rsidR="00352915" w:rsidRPr="00A4653A">
        <w:rPr>
          <w:sz w:val="24"/>
          <w:szCs w:val="24"/>
        </w:rPr>
        <w:t>0</w:t>
      </w:r>
      <w:r w:rsidRPr="00A4653A">
        <w:rPr>
          <w:sz w:val="24"/>
          <w:szCs w:val="24"/>
        </w:rPr>
        <w:t xml:space="preserve"> sati.</w:t>
      </w:r>
    </w:p>
    <w:p w:rsidRDefault="00AA6E77" w:rsidP="005E6B8D" w:rsidR="00AA6E77" w:rsidRPr="00A4653A">
      <w:pPr>
        <w:ind w:firstLine="720"/>
        <w:jc w:val="both"/>
        <w:rPr>
          <w:sz w:val="24"/>
          <w:szCs w:val="24"/>
        </w:rPr>
      </w:pPr>
      <w:r w:rsidRPr="00A4653A">
        <w:rPr>
          <w:sz w:val="24"/>
          <w:szCs w:val="24"/>
        </w:rPr>
        <w:t>IV.</w:t>
      </w:r>
      <w:r w:rsidRPr="00A4653A">
        <w:rPr>
          <w:sz w:val="24"/>
          <w:szCs w:val="24"/>
        </w:rPr>
        <w:tab/>
        <w:t xml:space="preserve">Pozivaju se vjerovnici viših isplatnih redova u roku 60 dana od isteka osmog dana od dana objave ovog rješenja na mrežnoj stranici e-oglasna ploča Trgovačkog suda u Zagrebu prijaviti svoje tražbine stečajnom upravitelju, na adresu stečajnog upravitelja </w:t>
      </w:r>
      <w:r w:rsidR="005E6B8D" w:rsidRPr="00A4653A">
        <w:rPr>
          <w:sz w:val="24"/>
          <w:szCs w:val="24"/>
        </w:rPr>
        <w:t>Mateo Erceg, OIB: 93602617826, Zagreb, Radnička cesta 30</w:t>
      </w:r>
      <w:r w:rsidRPr="00A4653A">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w:t>
      </w:r>
      <w:r w:rsidR="00F63452" w:rsidRPr="00A4653A">
        <w:rPr>
          <w:sz w:val="24"/>
          <w:szCs w:val="24"/>
        </w:rPr>
        <w:t>oj 5045-20735-</w:t>
      </w:r>
      <w:r w:rsidR="00A7671A" w:rsidRPr="00A4653A">
        <w:rPr>
          <w:sz w:val="24"/>
          <w:szCs w:val="24"/>
        </w:rPr>
        <w:t>20918</w:t>
      </w:r>
      <w:r w:rsidRPr="00A4653A">
        <w:rPr>
          <w:sz w:val="24"/>
          <w:szCs w:val="24"/>
        </w:rPr>
        <w:t>, opis plać</w:t>
      </w:r>
      <w:r w:rsidR="00A7671A" w:rsidRPr="00A4653A">
        <w:rPr>
          <w:sz w:val="24"/>
          <w:szCs w:val="24"/>
        </w:rPr>
        <w:t>anja: Pristojbe iz predmeta St-209</w:t>
      </w:r>
      <w:r w:rsidR="00F63452" w:rsidRPr="00A4653A">
        <w:rPr>
          <w:sz w:val="24"/>
          <w:szCs w:val="24"/>
        </w:rPr>
        <w:t>-1</w:t>
      </w:r>
      <w:r w:rsidR="00A7671A" w:rsidRPr="00A4653A">
        <w:rPr>
          <w:sz w:val="24"/>
          <w:szCs w:val="24"/>
        </w:rPr>
        <w:t>8</w:t>
      </w:r>
      <w:r w:rsidRPr="00A4653A">
        <w:rPr>
          <w:sz w:val="24"/>
          <w:szCs w:val="24"/>
        </w:rPr>
        <w:t>.</w:t>
      </w:r>
    </w:p>
    <w:p w:rsidRDefault="00AA6E77" w:rsidP="00AA6E77" w:rsidR="00AA6E77" w:rsidRPr="00A4653A">
      <w:pPr>
        <w:ind w:firstLine="720"/>
        <w:jc w:val="both"/>
        <w:rPr>
          <w:sz w:val="24"/>
          <w:szCs w:val="24"/>
        </w:rPr>
      </w:pPr>
      <w:r w:rsidRPr="00A4653A">
        <w:rPr>
          <w:sz w:val="24"/>
          <w:szCs w:val="24"/>
        </w:rPr>
        <w:t xml:space="preserve">V. </w:t>
      </w:r>
      <w:r w:rsidRPr="00A4653A">
        <w:rPr>
          <w:sz w:val="24"/>
          <w:szCs w:val="24"/>
        </w:rPr>
        <w:tab/>
        <w:t xml:space="preserve">Pozivaju se razlučni i izlučni vjerovnici u roku  60 dana od isteka osmog dana od dana objave ovog rješenja na mrežnoj stranici e-oglasna ploča Trgovačkog suda u Zagrebu podneskom obavijestiti stečajnog upravitelja o postojanju svog razlučnog ili izlučnog prava. </w:t>
      </w:r>
    </w:p>
    <w:p w:rsidRDefault="00AA6E77" w:rsidP="00AA6E77" w:rsidR="00AA6E77" w:rsidRPr="00A4653A">
      <w:pPr>
        <w:ind w:firstLine="720"/>
        <w:jc w:val="both"/>
        <w:rPr>
          <w:sz w:val="24"/>
          <w:szCs w:val="24"/>
        </w:rPr>
      </w:pPr>
      <w:r w:rsidRPr="00A4653A">
        <w:rPr>
          <w:sz w:val="24"/>
          <w:szCs w:val="24"/>
        </w:rPr>
        <w:t xml:space="preserve">VI. </w:t>
      </w:r>
      <w:r w:rsidRPr="00A4653A">
        <w:rPr>
          <w:sz w:val="24"/>
          <w:szCs w:val="24"/>
        </w:rPr>
        <w:tab/>
        <w:t>Pozivaju se dužnikovi dužnici da svoje obveze bez odgode ispunjavaju stečajnom upravitelju za stečajnog dužnika.</w:t>
      </w:r>
    </w:p>
    <w:p w:rsidRDefault="00AA6E77" w:rsidP="00AA6E77" w:rsidR="00AA6E77" w:rsidRPr="00A4653A">
      <w:pPr>
        <w:ind w:firstLine="720"/>
        <w:jc w:val="both"/>
        <w:rPr>
          <w:b/>
          <w:sz w:val="24"/>
          <w:szCs w:val="24"/>
        </w:rPr>
      </w:pPr>
      <w:r w:rsidRPr="00A4653A">
        <w:rPr>
          <w:sz w:val="24"/>
          <w:szCs w:val="24"/>
        </w:rPr>
        <w:t xml:space="preserve">VII. </w:t>
      </w:r>
      <w:r w:rsidRPr="00A4653A">
        <w:rPr>
          <w:sz w:val="24"/>
          <w:szCs w:val="24"/>
        </w:rPr>
        <w:tab/>
        <w:t xml:space="preserve">Određuje se ročište vjerovnika na kojem će se ispitati prijavljene tražbine (ispitno ročište) za </w:t>
      </w:r>
      <w:r w:rsidR="002D4057" w:rsidRPr="00A4653A">
        <w:rPr>
          <w:b/>
          <w:sz w:val="24"/>
          <w:szCs w:val="24"/>
        </w:rPr>
        <w:t>9</w:t>
      </w:r>
      <w:r w:rsidR="00F91361" w:rsidRPr="00A4653A">
        <w:rPr>
          <w:b/>
          <w:sz w:val="24"/>
          <w:szCs w:val="24"/>
        </w:rPr>
        <w:t xml:space="preserve">. rujna 2019. u </w:t>
      </w:r>
      <w:r w:rsidR="002D4057" w:rsidRPr="00A4653A">
        <w:rPr>
          <w:b/>
          <w:sz w:val="24"/>
          <w:szCs w:val="24"/>
        </w:rPr>
        <w:t>13:00</w:t>
      </w:r>
      <w:r w:rsidRPr="00A4653A">
        <w:rPr>
          <w:b/>
          <w:sz w:val="24"/>
          <w:szCs w:val="24"/>
        </w:rPr>
        <w:t xml:space="preserve"> sati </w:t>
      </w:r>
      <w:r w:rsidRPr="00A4653A">
        <w:rPr>
          <w:sz w:val="24"/>
          <w:szCs w:val="24"/>
        </w:rPr>
        <w:t>koje će se održati u zgradi ovog sud</w:t>
      </w:r>
      <w:r w:rsidR="00480205" w:rsidRPr="00A4653A">
        <w:rPr>
          <w:sz w:val="24"/>
          <w:szCs w:val="24"/>
        </w:rPr>
        <w:t>a, Zagreb, Petrinjska 8, soba 46, dvorišna zgrada</w:t>
      </w:r>
      <w:r w:rsidRPr="00A4653A">
        <w:rPr>
          <w:sz w:val="24"/>
          <w:szCs w:val="24"/>
        </w:rPr>
        <w:t xml:space="preserve">. </w:t>
      </w:r>
    </w:p>
    <w:p w:rsidRDefault="00AA6E77" w:rsidP="00AA6E77" w:rsidR="00AA6E77" w:rsidRPr="00A4653A">
      <w:pPr>
        <w:ind w:firstLine="720"/>
        <w:jc w:val="both"/>
        <w:rPr>
          <w:sz w:val="24"/>
          <w:szCs w:val="24"/>
        </w:rPr>
      </w:pPr>
      <w:r w:rsidRPr="00A4653A">
        <w:rPr>
          <w:sz w:val="24"/>
          <w:szCs w:val="24"/>
        </w:rPr>
        <w:t>VIII.</w:t>
      </w:r>
      <w:r w:rsidRPr="00A4653A">
        <w:rPr>
          <w:sz w:val="24"/>
          <w:szCs w:val="24"/>
        </w:rPr>
        <w:tab/>
        <w:t xml:space="preserve">Ročište vjerovnika na kojem će se na temelju izvješća stečajnog upravitelja odlučivati o daljnjem tijeku stečajnog postupka (izvještajno ročište) određuje se za isti dan i na istom mjestu u </w:t>
      </w:r>
      <w:r w:rsidR="002D4057" w:rsidRPr="00A4653A">
        <w:rPr>
          <w:b/>
          <w:sz w:val="24"/>
          <w:szCs w:val="24"/>
        </w:rPr>
        <w:t>13:15</w:t>
      </w:r>
      <w:r w:rsidRPr="00A4653A">
        <w:rPr>
          <w:b/>
          <w:sz w:val="24"/>
          <w:szCs w:val="24"/>
        </w:rPr>
        <w:t xml:space="preserve"> sati</w:t>
      </w:r>
      <w:r w:rsidRPr="00A4653A">
        <w:rPr>
          <w:sz w:val="24"/>
          <w:szCs w:val="24"/>
        </w:rPr>
        <w:t>.</w:t>
      </w:r>
    </w:p>
    <w:p w:rsidRDefault="004F2CFD" w:rsidP="004F2CFD" w:rsidR="004F2CFD" w:rsidRPr="00A4653A">
      <w:pPr>
        <w:ind w:firstLine="708"/>
        <w:jc w:val="both"/>
        <w:rPr>
          <w:sz w:val="24"/>
          <w:szCs w:val="24"/>
        </w:rPr>
      </w:pPr>
      <w:r w:rsidRPr="00A4653A">
        <w:rPr>
          <w:sz w:val="24"/>
          <w:szCs w:val="24"/>
        </w:rPr>
        <w:lastRenderedPageBreak/>
        <w:tab/>
        <w:t>IX. Određuje se upis ovog rješenja o otvaranju stečajnog postupka nad dužnikom Međunarodne konzultacije Verte d.o.o., Zagreb, Petari 20, OIB: 05758755508, u evidenciji vozila Ministarstva unutarnjih poslova, u odnosu na sljedeća dužnikova motorna vozila:</w:t>
      </w:r>
    </w:p>
    <w:p w:rsidRDefault="00E93943" w:rsidP="004F2CFD" w:rsidR="00E93943" w:rsidRPr="00A4653A">
      <w:pPr>
        <w:ind w:firstLine="708"/>
        <w:jc w:val="both"/>
        <w:rPr>
          <w:sz w:val="24"/>
          <w:szCs w:val="24"/>
        </w:rPr>
      </w:pPr>
    </w:p>
    <w:p w:rsidRDefault="00E93943" w:rsidP="00CC2590" w:rsidR="00CC2590" w:rsidRPr="00A4653A">
      <w:pPr>
        <w:pStyle w:val="Odlomakpopisa"/>
        <w:numPr>
          <w:ilvl w:val="0"/>
          <w:numId w:val="14"/>
        </w:numPr>
        <w:jc w:val="both"/>
        <w:rPr>
          <w:sz w:val="24"/>
          <w:szCs w:val="24"/>
        </w:rPr>
      </w:pPr>
      <w:r w:rsidRPr="00A4653A">
        <w:rPr>
          <w:sz w:val="24"/>
          <w:szCs w:val="24"/>
        </w:rPr>
        <w:t>M1, marka Toyota Yaris 1.0 VVT-1, godina proizvodnje 2008.,</w:t>
      </w:r>
      <w:r w:rsidR="001621A0" w:rsidRPr="00A4653A">
        <w:rPr>
          <w:sz w:val="24"/>
          <w:szCs w:val="24"/>
        </w:rPr>
        <w:t xml:space="preserve"> br. šasije VNKKG92330A174856, reg. oznake ZG1047EM,</w:t>
      </w:r>
      <w:r w:rsidRPr="00A4653A">
        <w:rPr>
          <w:sz w:val="24"/>
          <w:szCs w:val="24"/>
        </w:rPr>
        <w:t xml:space="preserve"> </w:t>
      </w:r>
    </w:p>
    <w:p w:rsidRDefault="00E93943" w:rsidP="00CC2590" w:rsidR="00CC2590" w:rsidRPr="00A4653A">
      <w:pPr>
        <w:pStyle w:val="Odlomakpopisa"/>
        <w:numPr>
          <w:ilvl w:val="0"/>
          <w:numId w:val="14"/>
        </w:numPr>
        <w:jc w:val="both"/>
        <w:rPr>
          <w:sz w:val="24"/>
          <w:szCs w:val="24"/>
        </w:rPr>
      </w:pPr>
      <w:r w:rsidRPr="00A4653A">
        <w:rPr>
          <w:sz w:val="24"/>
          <w:szCs w:val="24"/>
        </w:rPr>
        <w:t>M1, marka Peugeot 307 2.0 HDI, godina proizvodnje 2001.,</w:t>
      </w:r>
      <w:r w:rsidR="001621A0" w:rsidRPr="00A4653A">
        <w:rPr>
          <w:sz w:val="24"/>
          <w:szCs w:val="24"/>
        </w:rPr>
        <w:t xml:space="preserve"> br. šasije VF33CRHSB82220166, reg. oznake ZG7492DC,</w:t>
      </w:r>
    </w:p>
    <w:p w:rsidRDefault="00E93943" w:rsidP="00CC2590" w:rsidR="009E7A3F" w:rsidRPr="00A4653A">
      <w:pPr>
        <w:pStyle w:val="Odlomakpopisa"/>
        <w:numPr>
          <w:ilvl w:val="0"/>
          <w:numId w:val="14"/>
        </w:numPr>
        <w:jc w:val="both"/>
        <w:rPr>
          <w:sz w:val="24"/>
          <w:szCs w:val="24"/>
        </w:rPr>
      </w:pPr>
      <w:r w:rsidRPr="00A4653A">
        <w:rPr>
          <w:sz w:val="24"/>
          <w:szCs w:val="24"/>
        </w:rPr>
        <w:t>M1, marka Mercedes Klasa E 200 CDI, godina proizvodnje 2001.,</w:t>
      </w:r>
      <w:r w:rsidR="001621A0" w:rsidRPr="00A4653A">
        <w:rPr>
          <w:sz w:val="24"/>
          <w:szCs w:val="24"/>
        </w:rPr>
        <w:t xml:space="preserve"> br. šasije WDB2100071B479507, reg. oznake ZG9527EH,</w:t>
      </w:r>
      <w:r w:rsidRPr="00A4653A">
        <w:rPr>
          <w:sz w:val="24"/>
          <w:szCs w:val="24"/>
        </w:rPr>
        <w:t xml:space="preserve"> </w:t>
      </w:r>
    </w:p>
    <w:p w:rsidRDefault="00E93943" w:rsidP="00CC2590" w:rsidR="009E7A3F" w:rsidRPr="00A4653A">
      <w:pPr>
        <w:pStyle w:val="Odlomakpopisa"/>
        <w:numPr>
          <w:ilvl w:val="0"/>
          <w:numId w:val="14"/>
        </w:numPr>
        <w:jc w:val="both"/>
        <w:rPr>
          <w:sz w:val="24"/>
          <w:szCs w:val="24"/>
        </w:rPr>
      </w:pPr>
      <w:r w:rsidRPr="00A4653A">
        <w:rPr>
          <w:sz w:val="24"/>
          <w:szCs w:val="24"/>
        </w:rPr>
        <w:t>M1, marka Škoda Octavia 1.6, godina proizvodnje 2009</w:t>
      </w:r>
      <w:r w:rsidR="001621A0" w:rsidRPr="00A4653A">
        <w:rPr>
          <w:sz w:val="24"/>
          <w:szCs w:val="24"/>
        </w:rPr>
        <w:t>.</w:t>
      </w:r>
      <w:r w:rsidRPr="00A4653A">
        <w:rPr>
          <w:sz w:val="24"/>
          <w:szCs w:val="24"/>
        </w:rPr>
        <w:t>,</w:t>
      </w:r>
      <w:r w:rsidR="001621A0" w:rsidRPr="00A4653A">
        <w:rPr>
          <w:sz w:val="24"/>
          <w:szCs w:val="24"/>
        </w:rPr>
        <w:t xml:space="preserve"> br. šasije TMBDX41U398846191, reg. oznake ZG9045EL,</w:t>
      </w:r>
    </w:p>
    <w:p w:rsidRDefault="00E93943" w:rsidP="00CC2590" w:rsidR="009E7A3F" w:rsidRPr="00A4653A">
      <w:pPr>
        <w:pStyle w:val="Odlomakpopisa"/>
        <w:numPr>
          <w:ilvl w:val="0"/>
          <w:numId w:val="14"/>
        </w:numPr>
        <w:jc w:val="both"/>
        <w:rPr>
          <w:sz w:val="24"/>
          <w:szCs w:val="24"/>
        </w:rPr>
      </w:pPr>
      <w:r w:rsidRPr="00A4653A">
        <w:rPr>
          <w:sz w:val="24"/>
          <w:szCs w:val="24"/>
        </w:rPr>
        <w:t xml:space="preserve">M1, marka Opel Corsa 1.2, godina proizvodnje 2008., </w:t>
      </w:r>
      <w:r w:rsidR="001621A0" w:rsidRPr="00A4653A">
        <w:rPr>
          <w:sz w:val="24"/>
          <w:szCs w:val="24"/>
        </w:rPr>
        <w:t>br. šasije W0L0SDL6884272769, reg. oznake ZG1097EM,</w:t>
      </w:r>
    </w:p>
    <w:p w:rsidRDefault="001621A0" w:rsidP="00CC2590" w:rsidR="001621A0" w:rsidRPr="00A4653A">
      <w:pPr>
        <w:pStyle w:val="Odlomakpopisa"/>
        <w:numPr>
          <w:ilvl w:val="0"/>
          <w:numId w:val="14"/>
        </w:numPr>
        <w:jc w:val="both"/>
        <w:rPr>
          <w:sz w:val="24"/>
          <w:szCs w:val="24"/>
        </w:rPr>
      </w:pPr>
      <w:r w:rsidRPr="00A4653A">
        <w:rPr>
          <w:sz w:val="24"/>
          <w:szCs w:val="24"/>
        </w:rPr>
        <w:t>M1, marka Renault Scenic 1.6 RXE, godina proizvodnje 2000., br. šasije VF1JA04B523498357, reg. oznake ZG8117EP,</w:t>
      </w:r>
    </w:p>
    <w:p w:rsidRDefault="00E93943" w:rsidP="00CC2590" w:rsidR="00472EB1" w:rsidRPr="00A4653A">
      <w:pPr>
        <w:pStyle w:val="Odlomakpopisa"/>
        <w:numPr>
          <w:ilvl w:val="0"/>
          <w:numId w:val="14"/>
        </w:numPr>
        <w:jc w:val="both"/>
        <w:rPr>
          <w:sz w:val="24"/>
          <w:szCs w:val="24"/>
        </w:rPr>
      </w:pPr>
      <w:r w:rsidRPr="00A4653A">
        <w:rPr>
          <w:sz w:val="24"/>
          <w:szCs w:val="24"/>
        </w:rPr>
        <w:t>N1, marka Kia Pregio 2.7 D, godina proizvodnje 2000.,</w:t>
      </w:r>
      <w:r w:rsidR="001621A0" w:rsidRPr="00A4653A">
        <w:rPr>
          <w:sz w:val="24"/>
          <w:szCs w:val="24"/>
        </w:rPr>
        <w:t xml:space="preserve"> br. šasije KNETB2412YK504508, reg. oznake ZG5778Z</w:t>
      </w:r>
      <w:r w:rsidR="00472EB1" w:rsidRPr="00A4653A">
        <w:rPr>
          <w:sz w:val="24"/>
          <w:szCs w:val="24"/>
        </w:rPr>
        <w:t>,</w:t>
      </w:r>
    </w:p>
    <w:p w:rsidRDefault="00472EB1" w:rsidP="00472EB1" w:rsidR="00472EB1" w:rsidRPr="00A4653A">
      <w:pPr>
        <w:pStyle w:val="Odlomakpopisa"/>
        <w:numPr>
          <w:ilvl w:val="0"/>
          <w:numId w:val="14"/>
        </w:numPr>
        <w:jc w:val="both"/>
        <w:rPr>
          <w:sz w:val="24"/>
          <w:szCs w:val="24"/>
        </w:rPr>
      </w:pPr>
      <w:r w:rsidRPr="00A4653A">
        <w:rPr>
          <w:sz w:val="24"/>
          <w:szCs w:val="24"/>
        </w:rPr>
        <w:t>M1, marka Lancia Kappa 3.0 V6 24 V LS, godina proizvodnje 1998., br. šasije ZLA83800002083962, reg. oznake ZG8005EJ,</w:t>
      </w:r>
    </w:p>
    <w:p w:rsidRDefault="00472EB1" w:rsidP="00472EB1" w:rsidR="00472EB1" w:rsidRPr="00A4653A">
      <w:pPr>
        <w:pStyle w:val="Odlomakpopisa"/>
        <w:numPr>
          <w:ilvl w:val="0"/>
          <w:numId w:val="14"/>
        </w:numPr>
        <w:jc w:val="both"/>
        <w:rPr>
          <w:sz w:val="24"/>
          <w:szCs w:val="24"/>
        </w:rPr>
      </w:pPr>
      <w:r w:rsidRPr="00A4653A">
        <w:rPr>
          <w:sz w:val="24"/>
          <w:szCs w:val="24"/>
        </w:rPr>
        <w:t>M1, marka Ford Escort 1.6 l, godina proizvodnje 1997., br. šasije WF0BXXGCABVB55936, reg. oznake ZG6239EE</w:t>
      </w:r>
    </w:p>
    <w:p w:rsidRDefault="00E93943" w:rsidP="00CC2590" w:rsidR="009E7A3F" w:rsidRPr="00A4653A">
      <w:pPr>
        <w:pStyle w:val="Odlomakpopisa"/>
        <w:numPr>
          <w:ilvl w:val="0"/>
          <w:numId w:val="14"/>
        </w:numPr>
        <w:jc w:val="both"/>
        <w:rPr>
          <w:sz w:val="24"/>
          <w:szCs w:val="24"/>
        </w:rPr>
      </w:pPr>
      <w:r w:rsidRPr="00A4653A">
        <w:rPr>
          <w:sz w:val="24"/>
          <w:szCs w:val="24"/>
        </w:rPr>
        <w:t>M1, marka Fiat Punto 1.9 D, godina proizvodnje 2003.,</w:t>
      </w:r>
      <w:r w:rsidR="00472EB1" w:rsidRPr="00A4653A">
        <w:rPr>
          <w:sz w:val="24"/>
          <w:szCs w:val="24"/>
        </w:rPr>
        <w:t xml:space="preserve"> br. šasije ZFA18800002414868, reg. oznake ZG1589DV,</w:t>
      </w:r>
    </w:p>
    <w:p w:rsidRDefault="00472EB1" w:rsidP="00472EB1" w:rsidR="00472EB1" w:rsidRPr="00A4653A">
      <w:pPr>
        <w:pStyle w:val="Odlomakpopisa"/>
        <w:numPr>
          <w:ilvl w:val="0"/>
          <w:numId w:val="14"/>
        </w:numPr>
        <w:jc w:val="both"/>
        <w:rPr>
          <w:sz w:val="24"/>
          <w:szCs w:val="24"/>
        </w:rPr>
      </w:pPr>
      <w:r w:rsidRPr="00A4653A">
        <w:rPr>
          <w:sz w:val="24"/>
          <w:szCs w:val="24"/>
        </w:rPr>
        <w:t>M1, marka Mercedes E 300 DT, godina proizvodnje 1999., br. šasije WDB2100251A917298, reg. oznake ZG1003EM,</w:t>
      </w:r>
    </w:p>
    <w:p w:rsidRDefault="00472EB1" w:rsidP="00472EB1" w:rsidR="00472EB1" w:rsidRPr="00A4653A">
      <w:pPr>
        <w:pStyle w:val="Odlomakpopisa"/>
        <w:numPr>
          <w:ilvl w:val="0"/>
          <w:numId w:val="14"/>
        </w:numPr>
        <w:jc w:val="both"/>
        <w:rPr>
          <w:sz w:val="24"/>
          <w:szCs w:val="24"/>
        </w:rPr>
      </w:pPr>
      <w:r w:rsidRPr="00A4653A">
        <w:rPr>
          <w:sz w:val="24"/>
          <w:szCs w:val="24"/>
        </w:rPr>
        <w:t xml:space="preserve">M1 marka Honda Civic 1.4 l, godina proizvodnje </w:t>
      </w:r>
      <w:r w:rsidR="0050001B" w:rsidRPr="00A4653A">
        <w:rPr>
          <w:sz w:val="24"/>
          <w:szCs w:val="24"/>
        </w:rPr>
        <w:t>2006</w:t>
      </w:r>
      <w:r w:rsidRPr="00A4653A">
        <w:rPr>
          <w:sz w:val="24"/>
          <w:szCs w:val="24"/>
        </w:rPr>
        <w:t>., br. šasije SHHFK17606U004153, reg. oznake ZG9197KB,</w:t>
      </w:r>
    </w:p>
    <w:p w:rsidRDefault="00E93943" w:rsidP="00CC2590" w:rsidR="009E7A3F" w:rsidRPr="00A4653A">
      <w:pPr>
        <w:pStyle w:val="Odlomakpopisa"/>
        <w:numPr>
          <w:ilvl w:val="0"/>
          <w:numId w:val="14"/>
        </w:numPr>
        <w:jc w:val="both"/>
        <w:rPr>
          <w:sz w:val="24"/>
          <w:szCs w:val="24"/>
        </w:rPr>
      </w:pPr>
      <w:r w:rsidRPr="00A4653A">
        <w:rPr>
          <w:sz w:val="24"/>
          <w:szCs w:val="24"/>
        </w:rPr>
        <w:t>M1, marka Peugeot 206 1.4</w:t>
      </w:r>
      <w:r w:rsidR="0050001B" w:rsidRPr="00A4653A">
        <w:rPr>
          <w:sz w:val="24"/>
          <w:szCs w:val="24"/>
        </w:rPr>
        <w:t xml:space="preserve"> </w:t>
      </w:r>
      <w:r w:rsidRPr="00A4653A">
        <w:rPr>
          <w:sz w:val="24"/>
          <w:szCs w:val="24"/>
        </w:rPr>
        <w:t>l, godina proizvodnje 2008.,</w:t>
      </w:r>
      <w:r w:rsidR="00472EB1" w:rsidRPr="00A4653A">
        <w:rPr>
          <w:sz w:val="24"/>
          <w:szCs w:val="24"/>
        </w:rPr>
        <w:t xml:space="preserve"> br. šasije VF32CKFWA47807179, reg. oznake ZG1048EM,</w:t>
      </w:r>
    </w:p>
    <w:p w:rsidRDefault="00E93943" w:rsidP="00CC2590" w:rsidR="009E7A3F" w:rsidRPr="00A4653A">
      <w:pPr>
        <w:pStyle w:val="Odlomakpopisa"/>
        <w:numPr>
          <w:ilvl w:val="0"/>
          <w:numId w:val="14"/>
        </w:numPr>
        <w:jc w:val="both"/>
        <w:rPr>
          <w:sz w:val="24"/>
          <w:szCs w:val="24"/>
        </w:rPr>
      </w:pPr>
      <w:r w:rsidRPr="00A4653A">
        <w:rPr>
          <w:sz w:val="24"/>
          <w:szCs w:val="24"/>
        </w:rPr>
        <w:t>M1, marka Opel Astra 1.4 16V, godina proizvodnje 2005</w:t>
      </w:r>
      <w:r w:rsidR="00472EB1" w:rsidRPr="00A4653A">
        <w:rPr>
          <w:sz w:val="24"/>
          <w:szCs w:val="24"/>
        </w:rPr>
        <w:t>.</w:t>
      </w:r>
      <w:r w:rsidRPr="00A4653A">
        <w:rPr>
          <w:sz w:val="24"/>
          <w:szCs w:val="24"/>
        </w:rPr>
        <w:t xml:space="preserve">, </w:t>
      </w:r>
      <w:r w:rsidR="00472EB1" w:rsidRPr="00A4653A">
        <w:rPr>
          <w:sz w:val="24"/>
          <w:szCs w:val="24"/>
        </w:rPr>
        <w:t>br. šasije W0L0AHL4858132963, reg. oznake ZG6077EK,</w:t>
      </w:r>
    </w:p>
    <w:p w:rsidRDefault="00472EB1" w:rsidP="00472EB1" w:rsidR="00472EB1" w:rsidRPr="00A4653A">
      <w:pPr>
        <w:pStyle w:val="Odlomakpopisa"/>
        <w:numPr>
          <w:ilvl w:val="0"/>
          <w:numId w:val="14"/>
        </w:numPr>
        <w:jc w:val="both"/>
        <w:rPr>
          <w:sz w:val="24"/>
          <w:szCs w:val="24"/>
        </w:rPr>
      </w:pPr>
      <w:r w:rsidRPr="00A4653A">
        <w:rPr>
          <w:sz w:val="24"/>
          <w:szCs w:val="24"/>
        </w:rPr>
        <w:t>M1, marka Chevrolet Kalos 1.2 S, godina proizvodnje 2006., br. šasije KL1SF48TJ6B571843, reg. oznake ZG1418DZ,</w:t>
      </w:r>
    </w:p>
    <w:p w:rsidRDefault="00472EB1" w:rsidP="00472EB1" w:rsidR="00472EB1" w:rsidRPr="00A4653A">
      <w:pPr>
        <w:pStyle w:val="Odlomakpopisa"/>
        <w:numPr>
          <w:ilvl w:val="0"/>
          <w:numId w:val="14"/>
        </w:numPr>
        <w:jc w:val="both"/>
        <w:rPr>
          <w:sz w:val="24"/>
          <w:szCs w:val="24"/>
        </w:rPr>
      </w:pPr>
      <w:r w:rsidRPr="00A4653A">
        <w:rPr>
          <w:sz w:val="24"/>
          <w:szCs w:val="24"/>
        </w:rPr>
        <w:t>M1 marka Honda Civic 1.4 l, godina proizvodnje 1995., br. šasije SHHMA87200U010625, reg. oznake ZG8038EE,</w:t>
      </w:r>
    </w:p>
    <w:p w:rsidRDefault="00E93943" w:rsidP="00CC2590" w:rsidR="009E7A3F" w:rsidRPr="00A4653A">
      <w:pPr>
        <w:pStyle w:val="Odlomakpopisa"/>
        <w:numPr>
          <w:ilvl w:val="0"/>
          <w:numId w:val="14"/>
        </w:numPr>
        <w:jc w:val="both"/>
        <w:rPr>
          <w:sz w:val="24"/>
          <w:szCs w:val="24"/>
        </w:rPr>
      </w:pPr>
      <w:r w:rsidRPr="00A4653A">
        <w:rPr>
          <w:sz w:val="24"/>
          <w:szCs w:val="24"/>
        </w:rPr>
        <w:t>M1, marka Renault Clio 1.2 16V, godina proizvodnje 2009.,</w:t>
      </w:r>
      <w:r w:rsidR="00472EB1" w:rsidRPr="00A4653A">
        <w:rPr>
          <w:sz w:val="24"/>
          <w:szCs w:val="24"/>
        </w:rPr>
        <w:t xml:space="preserve"> br. šasije VF1CR1JBH41848121, reg. oznake ZG7682EB,</w:t>
      </w:r>
    </w:p>
    <w:p w:rsidRDefault="00472EB1" w:rsidP="00472EB1" w:rsidR="00472EB1" w:rsidRPr="00A4653A">
      <w:pPr>
        <w:pStyle w:val="Odlomakpopisa"/>
        <w:numPr>
          <w:ilvl w:val="0"/>
          <w:numId w:val="14"/>
        </w:numPr>
        <w:jc w:val="both"/>
        <w:rPr>
          <w:sz w:val="24"/>
          <w:szCs w:val="24"/>
        </w:rPr>
      </w:pPr>
      <w:r w:rsidRPr="00A4653A">
        <w:rPr>
          <w:sz w:val="24"/>
          <w:szCs w:val="24"/>
        </w:rPr>
        <w:t>M1, marka Alfa Romeo 145 1.6, godina proizvodnje 1998., br. šasije ZAR93000002206893, reg. oznake ZG2779DC,</w:t>
      </w:r>
    </w:p>
    <w:p w:rsidRDefault="00E93943" w:rsidP="00CC2590" w:rsidR="009E7A3F" w:rsidRPr="00A4653A">
      <w:pPr>
        <w:pStyle w:val="Odlomakpopisa"/>
        <w:numPr>
          <w:ilvl w:val="0"/>
          <w:numId w:val="14"/>
        </w:numPr>
        <w:jc w:val="both"/>
        <w:rPr>
          <w:sz w:val="24"/>
          <w:szCs w:val="24"/>
        </w:rPr>
      </w:pPr>
      <w:r w:rsidRPr="00A4653A">
        <w:rPr>
          <w:sz w:val="24"/>
          <w:szCs w:val="24"/>
        </w:rPr>
        <w:t xml:space="preserve">M1, marka Opel Astra 1.4 16V Classic, godina proizvodnje 2006., </w:t>
      </w:r>
      <w:r w:rsidR="00472EB1" w:rsidRPr="00A4653A">
        <w:rPr>
          <w:sz w:val="24"/>
          <w:szCs w:val="24"/>
        </w:rPr>
        <w:t>br. šasije W0L0TGF487G004270, reg. oznake ZG1250DB,</w:t>
      </w:r>
    </w:p>
    <w:p w:rsidRDefault="00E93943" w:rsidP="00CC2590" w:rsidR="00E93943" w:rsidRPr="00A4653A">
      <w:pPr>
        <w:pStyle w:val="Odlomakpopisa"/>
        <w:numPr>
          <w:ilvl w:val="0"/>
          <w:numId w:val="14"/>
        </w:numPr>
        <w:jc w:val="both"/>
        <w:rPr>
          <w:sz w:val="24"/>
          <w:szCs w:val="24"/>
        </w:rPr>
      </w:pPr>
      <w:r w:rsidRPr="00A4653A">
        <w:rPr>
          <w:sz w:val="24"/>
          <w:szCs w:val="24"/>
        </w:rPr>
        <w:t>M1, marka Peugeot 306 1.9 TD, godina proizvodnje 1997.</w:t>
      </w:r>
      <w:r w:rsidR="00472EB1" w:rsidRPr="00A4653A">
        <w:rPr>
          <w:sz w:val="24"/>
          <w:szCs w:val="24"/>
        </w:rPr>
        <w:t>, br. šasije VF37ADHYE32034989, reg. oznake ZG6143EH.</w:t>
      </w:r>
    </w:p>
    <w:p w:rsidRDefault="004F2CFD" w:rsidP="004F2CFD" w:rsidR="004F2CFD" w:rsidRPr="00A4653A">
      <w:pPr>
        <w:ind w:firstLine="708"/>
        <w:jc w:val="both"/>
        <w:rPr>
          <w:sz w:val="24"/>
          <w:szCs w:val="24"/>
        </w:rPr>
      </w:pPr>
    </w:p>
    <w:p w:rsidRDefault="005065BF" w:rsidP="004F2CFD" w:rsidR="005065BF" w:rsidRPr="00A4653A">
      <w:pPr>
        <w:ind w:firstLine="708"/>
        <w:jc w:val="both"/>
        <w:rPr>
          <w:sz w:val="24"/>
          <w:szCs w:val="24"/>
        </w:rPr>
      </w:pPr>
    </w:p>
    <w:p w:rsidRDefault="00AA6E77" w:rsidP="00AA6E77" w:rsidR="00AA6E77" w:rsidRPr="00A4653A">
      <w:pPr>
        <w:jc w:val="center"/>
        <w:rPr>
          <w:sz w:val="24"/>
          <w:szCs w:val="24"/>
        </w:rPr>
      </w:pPr>
      <w:r w:rsidRPr="00A4653A">
        <w:rPr>
          <w:sz w:val="24"/>
          <w:szCs w:val="24"/>
        </w:rPr>
        <w:t>Obrazloženje</w:t>
      </w:r>
    </w:p>
    <w:p w:rsidRDefault="00AA6E77" w:rsidP="00AA6E77" w:rsidR="00AA6E77" w:rsidRPr="00A4653A">
      <w:pPr>
        <w:jc w:val="center"/>
        <w:rPr>
          <w:sz w:val="24"/>
          <w:szCs w:val="24"/>
        </w:rPr>
      </w:pPr>
    </w:p>
    <w:p w:rsidRDefault="003166C5" w:rsidP="00700A11" w:rsidR="00700A11" w:rsidRPr="00A4653A">
      <w:pPr>
        <w:ind w:firstLine="708"/>
        <w:jc w:val="both"/>
        <w:rPr>
          <w:sz w:val="24"/>
          <w:szCs w:val="24"/>
        </w:rPr>
      </w:pPr>
      <w:r w:rsidRPr="00A4653A">
        <w:rPr>
          <w:sz w:val="24"/>
          <w:szCs w:val="24"/>
        </w:rPr>
        <w:tab/>
      </w:r>
      <w:r w:rsidR="00700A11" w:rsidRPr="00A4653A">
        <w:rPr>
          <w:sz w:val="24"/>
          <w:szCs w:val="24"/>
        </w:rPr>
        <w:t xml:space="preserve">Financijska agencija podnijela je, 18. rujna 2015., zahtjev za provedbu skraćenog stečajnog postupka nad dužnikom Međunarodne konzultacije Verte d.o.o., Zagreb, Petari 20, </w:t>
      </w:r>
      <w:r w:rsidR="00700A11" w:rsidRPr="00A4653A">
        <w:rPr>
          <w:sz w:val="24"/>
          <w:szCs w:val="24"/>
        </w:rPr>
        <w:lastRenderedPageBreak/>
        <w:t xml:space="preserve">OIB: 05758755508, na temelju odredbe čl. 444. st. 1. Stečajnog zakona (“Narodne novine” broj 71/15, dalje: SZ), koji postupak je vođen pred ovim sudom pod poslovnim brojem St-1409/15. </w:t>
      </w:r>
    </w:p>
    <w:p w:rsidRDefault="00700A11" w:rsidP="00700A11" w:rsidR="00700A11" w:rsidRPr="00A4653A">
      <w:pPr>
        <w:ind w:firstLine="708"/>
        <w:jc w:val="both"/>
        <w:rPr>
          <w:sz w:val="24"/>
          <w:szCs w:val="24"/>
        </w:rPr>
      </w:pPr>
      <w:r w:rsidRPr="00A4653A">
        <w:rPr>
          <w:sz w:val="24"/>
          <w:szCs w:val="24"/>
        </w:rPr>
        <w:t>Pravomoćnim rješenjem ovoga suda poslovni broj St-1409/15 od 22. studenog 2017. obustavljen je skraćeni stečajni postupak nad dužnikom na temelju odredaba čl. 433. SZ-a. Republika Hrvatska, Ministarstvo financija, Porezna uprava, Područni ured Zagreb, OIB: 18683136487 je 14. prosinca 2015. kao vjerovnik predložila otvaranje stečajnog postupka nad dužnikom, a u kojem u bitnom navodi kako kod dužnika postoji stečajni razlog zato što je u neprekinutoj blokadi dužoj od 60 dana, a u prilog je dostavio Potvrdu Ministarstva financija, Porezne uprave od 9. prosinca 2015. (list 10 spisa) kao i da dužnik ima imovine.</w:t>
      </w:r>
      <w:r w:rsidR="00AA6E77" w:rsidRPr="00A4653A">
        <w:rPr>
          <w:sz w:val="24"/>
          <w:szCs w:val="24"/>
        </w:rPr>
        <w:tab/>
      </w:r>
    </w:p>
    <w:p w:rsidRDefault="003166C5" w:rsidP="00700A11" w:rsidR="00AA6E77" w:rsidRPr="00A4653A">
      <w:pPr>
        <w:ind w:firstLine="708"/>
        <w:jc w:val="both"/>
        <w:rPr>
          <w:sz w:val="24"/>
          <w:szCs w:val="24"/>
        </w:rPr>
      </w:pPr>
      <w:r w:rsidRPr="00A4653A">
        <w:rPr>
          <w:sz w:val="24"/>
          <w:szCs w:val="24"/>
        </w:rPr>
        <w:t>U podnesku od 25. travnja 2019. Financijska agencija je navela da</w:t>
      </w:r>
      <w:r w:rsidR="000B7F4B" w:rsidRPr="00A4653A">
        <w:rPr>
          <w:sz w:val="24"/>
          <w:szCs w:val="24"/>
        </w:rPr>
        <w:t xml:space="preserve"> je</w:t>
      </w:r>
      <w:r w:rsidRPr="00A4653A">
        <w:rPr>
          <w:sz w:val="24"/>
          <w:szCs w:val="24"/>
        </w:rPr>
        <w:t xml:space="preserve"> </w:t>
      </w:r>
      <w:r w:rsidR="00AA6E77" w:rsidRPr="00A4653A">
        <w:rPr>
          <w:sz w:val="24"/>
          <w:szCs w:val="24"/>
        </w:rPr>
        <w:t xml:space="preserve">dužnik na dan </w:t>
      </w:r>
      <w:r w:rsidRPr="00A4653A">
        <w:rPr>
          <w:sz w:val="24"/>
          <w:szCs w:val="24"/>
        </w:rPr>
        <w:t>18. travnja 2019</w:t>
      </w:r>
      <w:r w:rsidR="00AA6E77" w:rsidRPr="00A4653A">
        <w:rPr>
          <w:sz w:val="24"/>
          <w:szCs w:val="24"/>
        </w:rPr>
        <w:t xml:space="preserve">. u Očevidniku redoslijeda osnova za plaćanje imao evidentirane neizvršene osnove za plaćanje u neprekinutom razdoblju od </w:t>
      </w:r>
      <w:r w:rsidRPr="00A4653A">
        <w:rPr>
          <w:sz w:val="24"/>
          <w:szCs w:val="24"/>
        </w:rPr>
        <w:t>2</w:t>
      </w:r>
      <w:r w:rsidR="00633B2A" w:rsidRPr="00A4653A">
        <w:rPr>
          <w:sz w:val="24"/>
          <w:szCs w:val="24"/>
        </w:rPr>
        <w:t>578</w:t>
      </w:r>
      <w:r w:rsidR="00AA6E77" w:rsidRPr="00A4653A">
        <w:rPr>
          <w:sz w:val="24"/>
          <w:szCs w:val="24"/>
        </w:rPr>
        <w:t xml:space="preserve"> dana</w:t>
      </w:r>
      <w:r w:rsidRPr="00A4653A">
        <w:rPr>
          <w:sz w:val="24"/>
          <w:szCs w:val="24"/>
        </w:rPr>
        <w:t xml:space="preserve"> u iznosu od </w:t>
      </w:r>
      <w:r w:rsidR="00633B2A" w:rsidRPr="00A4653A">
        <w:rPr>
          <w:sz w:val="24"/>
          <w:szCs w:val="24"/>
        </w:rPr>
        <w:t>96.125,81</w:t>
      </w:r>
      <w:r w:rsidRPr="00A4653A">
        <w:rPr>
          <w:sz w:val="24"/>
          <w:szCs w:val="24"/>
        </w:rPr>
        <w:t>kn.</w:t>
      </w:r>
    </w:p>
    <w:p w:rsidRDefault="00AA6E77" w:rsidP="003B1B22" w:rsidR="00BA0B96" w:rsidRPr="00A4653A">
      <w:pPr>
        <w:ind w:firstLine="708"/>
        <w:jc w:val="both"/>
        <w:rPr>
          <w:sz w:val="24"/>
          <w:szCs w:val="24"/>
        </w:rPr>
      </w:pPr>
      <w:r w:rsidRPr="00A4653A">
        <w:rPr>
          <w:sz w:val="24"/>
          <w:szCs w:val="24"/>
          <w:lang w:val="en-GB"/>
        </w:rPr>
        <w:tab/>
        <w:t>Sukladno odredbi čl. 11. st. 3 SZ-a sud</w:t>
      </w:r>
      <w:r w:rsidRPr="00A4653A">
        <w:rPr>
          <w:sz w:val="24"/>
          <w:szCs w:val="24"/>
        </w:rPr>
        <w:t xml:space="preserve"> po službenoj dužnosti utvrđuje sve činjenice koje su važne za predstečajni i stečajni postupak te radi toga može izvoditi sve potrebne dokaze. Sukladno navedenoj odredbi, sud je uvidom u </w:t>
      </w:r>
      <w:r w:rsidR="00454EFD" w:rsidRPr="00A4653A">
        <w:rPr>
          <w:sz w:val="24"/>
          <w:szCs w:val="24"/>
        </w:rPr>
        <w:t>uvjerenje</w:t>
      </w:r>
      <w:r w:rsidRPr="00A4653A">
        <w:rPr>
          <w:sz w:val="24"/>
          <w:szCs w:val="24"/>
        </w:rPr>
        <w:t xml:space="preserve"> stanice za tehnički pregled vozila EUROAGRAM TIS d.o.o., Zagreb, od </w:t>
      </w:r>
      <w:r w:rsidR="00E910CE" w:rsidRPr="00A4653A">
        <w:rPr>
          <w:sz w:val="24"/>
          <w:szCs w:val="24"/>
        </w:rPr>
        <w:t>27. ožujka 2019</w:t>
      </w:r>
      <w:r w:rsidRPr="00A4653A">
        <w:rPr>
          <w:sz w:val="24"/>
          <w:szCs w:val="24"/>
        </w:rPr>
        <w:t>. (</w:t>
      </w:r>
      <w:r w:rsidR="00E910CE" w:rsidRPr="00A4653A">
        <w:rPr>
          <w:sz w:val="24"/>
          <w:szCs w:val="24"/>
        </w:rPr>
        <w:t xml:space="preserve">list </w:t>
      </w:r>
      <w:r w:rsidR="003B1B22" w:rsidRPr="00A4653A">
        <w:rPr>
          <w:sz w:val="24"/>
          <w:szCs w:val="24"/>
        </w:rPr>
        <w:t>37</w:t>
      </w:r>
      <w:r w:rsidR="009A487A" w:rsidRPr="00A4653A">
        <w:rPr>
          <w:sz w:val="24"/>
          <w:szCs w:val="24"/>
        </w:rPr>
        <w:t>-39</w:t>
      </w:r>
      <w:r w:rsidR="00E910CE" w:rsidRPr="00A4653A">
        <w:rPr>
          <w:sz w:val="24"/>
          <w:szCs w:val="24"/>
        </w:rPr>
        <w:t xml:space="preserve"> spisa)</w:t>
      </w:r>
      <w:r w:rsidR="009A487A" w:rsidRPr="00A4653A">
        <w:rPr>
          <w:sz w:val="24"/>
          <w:szCs w:val="24"/>
        </w:rPr>
        <w:t xml:space="preserve"> utvrdio</w:t>
      </w:r>
      <w:r w:rsidR="00E910CE" w:rsidRPr="00A4653A">
        <w:rPr>
          <w:sz w:val="24"/>
          <w:szCs w:val="24"/>
        </w:rPr>
        <w:t xml:space="preserve"> da je dužnik vlasnik pokretnina i to</w:t>
      </w:r>
      <w:r w:rsidR="00454EFD" w:rsidRPr="00A4653A">
        <w:rPr>
          <w:sz w:val="24"/>
          <w:szCs w:val="24"/>
        </w:rPr>
        <w:t xml:space="preserve"> vozila navedenih u toč. IX izreke rješenja.</w:t>
      </w:r>
    </w:p>
    <w:p w:rsidRDefault="00AA6E77" w:rsidP="003B1B22" w:rsidR="00AA6E77" w:rsidRPr="00A4653A">
      <w:pPr>
        <w:ind w:firstLine="708"/>
        <w:jc w:val="both"/>
        <w:rPr>
          <w:sz w:val="24"/>
          <w:szCs w:val="24"/>
        </w:rPr>
      </w:pPr>
      <w:r w:rsidRPr="00A4653A">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A6E77" w:rsidP="00CA3C3D" w:rsidR="00AA6E77" w:rsidRPr="00A4653A">
      <w:pPr>
        <w:pStyle w:val="Tijeloteksta"/>
        <w:ind w:firstLine="708"/>
      </w:pPr>
      <w:r w:rsidRPr="00A4653A">
        <w:t xml:space="preserve">Slijedom navedenog, rješenjem od </w:t>
      </w:r>
      <w:r w:rsidR="00E910CE" w:rsidRPr="00A4653A">
        <w:t>20. ožujka 2019</w:t>
      </w:r>
      <w:r w:rsidRPr="00A4653A">
        <w:t xml:space="preserve">. sud je pokrenuo prethodni postupak nad dužnikom, održano je ročište radi očitovanja o prijedlogu </w:t>
      </w:r>
      <w:r w:rsidR="00B27185" w:rsidRPr="00A4653A">
        <w:t xml:space="preserve">za otvaranje stečajnog postupka, a na koje nije pristupio zastupnik po zakonu dužnika te nije osporio predlagateljeve tvrdnje o postojanju stečajnog razloga o nesposobnosti za plaćanje. </w:t>
      </w:r>
      <w:r w:rsidRPr="00A4653A">
        <w:tab/>
        <w:t xml:space="preserve">  </w:t>
      </w:r>
    </w:p>
    <w:p w:rsidRDefault="00AA6E77" w:rsidP="00AA6E77" w:rsidR="00AA6E77" w:rsidRPr="00A4653A">
      <w:pPr>
        <w:ind w:firstLine="709"/>
        <w:jc w:val="both"/>
        <w:rPr>
          <w:sz w:val="24"/>
          <w:szCs w:val="24"/>
        </w:rPr>
      </w:pPr>
      <w:r w:rsidRPr="00A4653A">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AA6E77" w:rsidP="00AA6E77" w:rsidR="00AA6E77" w:rsidRPr="00A4653A">
      <w:pPr>
        <w:ind w:firstLine="708"/>
        <w:jc w:val="both"/>
        <w:rPr>
          <w:sz w:val="24"/>
          <w:szCs w:val="24"/>
        </w:rPr>
      </w:pPr>
      <w:r w:rsidRPr="00A4653A">
        <w:rPr>
          <w:sz w:val="24"/>
          <w:szCs w:val="24"/>
        </w:rPr>
        <w:t>Stečajni upravitelj je izabran metodom slučajnog odabira s liste A stečajnih upravitelja u skladu s odredbom čl. 84. st. 1. SZ-a (točka II. izreke ovog rješenja).</w:t>
      </w:r>
    </w:p>
    <w:p w:rsidRDefault="00AA6E77" w:rsidP="00AA6E77" w:rsidR="00AA6E77" w:rsidRPr="00A4653A">
      <w:pPr>
        <w:ind w:firstLine="708"/>
        <w:jc w:val="both"/>
        <w:rPr>
          <w:sz w:val="24"/>
          <w:szCs w:val="24"/>
        </w:rPr>
      </w:pPr>
      <w:r w:rsidRPr="00A4653A">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1621A0" w:rsidP="00AA6E77" w:rsidR="00AA6E77" w:rsidRPr="00A4653A">
      <w:pPr>
        <w:ind w:firstLine="709"/>
        <w:jc w:val="both"/>
        <w:rPr>
          <w:sz w:val="24"/>
          <w:szCs w:val="24"/>
        </w:rPr>
      </w:pPr>
      <w:r w:rsidRPr="00A4653A">
        <w:rPr>
          <w:sz w:val="24"/>
          <w:szCs w:val="24"/>
        </w:rPr>
        <w:t>S obzirom na to da je dužnik vlasnik motornih vozila, sud je na temelju odredbe čl. 131. st. 2. SZ-a odlučio kao u točki IX. izreke ovog rješenja.</w:t>
      </w:r>
    </w:p>
    <w:p w:rsidRDefault="00AA6E77" w:rsidP="00AA6E77" w:rsidR="00AA6E77" w:rsidRPr="00A4653A">
      <w:pPr>
        <w:jc w:val="both"/>
        <w:rPr>
          <w:sz w:val="24"/>
          <w:szCs w:val="24"/>
        </w:rPr>
      </w:pPr>
      <w:r w:rsidRPr="00A4653A">
        <w:rPr>
          <w:sz w:val="24"/>
          <w:szCs w:val="24"/>
        </w:rPr>
        <w:tab/>
      </w:r>
    </w:p>
    <w:p w:rsidRDefault="00AA6E77" w:rsidP="008238A5" w:rsidR="00AA6E77" w:rsidRPr="00A4653A">
      <w:pPr>
        <w:jc w:val="center"/>
        <w:rPr>
          <w:sz w:val="24"/>
          <w:szCs w:val="24"/>
        </w:rPr>
      </w:pPr>
      <w:r w:rsidRPr="00A4653A">
        <w:rPr>
          <w:sz w:val="24"/>
          <w:szCs w:val="24"/>
        </w:rPr>
        <w:t xml:space="preserve">U Zagrebu </w:t>
      </w:r>
      <w:r w:rsidR="00BA0B96" w:rsidRPr="00A4653A">
        <w:rPr>
          <w:sz w:val="24"/>
          <w:szCs w:val="24"/>
        </w:rPr>
        <w:t>2. svibnja</w:t>
      </w:r>
      <w:r w:rsidRPr="00A4653A">
        <w:rPr>
          <w:sz w:val="24"/>
          <w:szCs w:val="24"/>
        </w:rPr>
        <w:t xml:space="preserve"> 2019.</w:t>
      </w:r>
      <w:r w:rsidRPr="00A4653A">
        <w:rPr>
          <w:sz w:val="24"/>
          <w:szCs w:val="24"/>
        </w:rPr>
        <w:tab/>
        <w:t xml:space="preserve"> </w:t>
      </w:r>
    </w:p>
    <w:p w:rsidRDefault="00AA6E77" w:rsidP="00AA6E77" w:rsidR="00AA6E77" w:rsidRPr="00A4653A">
      <w:pPr>
        <w:jc w:val="both"/>
        <w:rPr>
          <w:sz w:val="24"/>
          <w:szCs w:val="24"/>
        </w:rPr>
      </w:pPr>
    </w:p>
    <w:p w:rsidRDefault="00CA3C3D" w:rsidP="002F2EE5" w:rsidR="00AA6E77" w:rsidRPr="00A4653A">
      <w:pPr>
        <w:ind w:left="7200"/>
        <w:jc w:val="both"/>
        <w:rPr>
          <w:sz w:val="24"/>
          <w:szCs w:val="24"/>
        </w:rPr>
      </w:pPr>
      <w:r w:rsidRPr="00A4653A">
        <w:rPr>
          <w:sz w:val="24"/>
          <w:szCs w:val="24"/>
        </w:rPr>
        <w:t>SUDAC</w:t>
      </w:r>
      <w:r w:rsidR="00AA6E77" w:rsidRPr="00A4653A">
        <w:rPr>
          <w:sz w:val="24"/>
          <w:szCs w:val="24"/>
        </w:rPr>
        <w:t>:</w:t>
      </w:r>
    </w:p>
    <w:p w:rsidRDefault="00AA6E77" w:rsidP="002F2EE5" w:rsidR="00AA6E77" w:rsidRPr="00A4653A">
      <w:pPr>
        <w:jc w:val="both"/>
        <w:rPr>
          <w:sz w:val="24"/>
          <w:szCs w:val="24"/>
        </w:rPr>
      </w:pPr>
      <w:r w:rsidRPr="00A4653A">
        <w:rPr>
          <w:sz w:val="24"/>
          <w:szCs w:val="24"/>
        </w:rPr>
        <w:tab/>
      </w:r>
      <w:r w:rsidRPr="00A4653A">
        <w:rPr>
          <w:sz w:val="24"/>
          <w:szCs w:val="24"/>
        </w:rPr>
        <w:tab/>
      </w:r>
      <w:r w:rsidRPr="00A4653A">
        <w:rPr>
          <w:sz w:val="24"/>
          <w:szCs w:val="24"/>
        </w:rPr>
        <w:tab/>
        <w:t xml:space="preserve">                    </w:t>
      </w:r>
      <w:r w:rsidR="002F2EE5" w:rsidRPr="00A4653A">
        <w:rPr>
          <w:sz w:val="24"/>
          <w:szCs w:val="24"/>
        </w:rPr>
        <w:t xml:space="preserve">    </w:t>
      </w:r>
      <w:r w:rsidR="002F2EE5" w:rsidRPr="00A4653A">
        <w:rPr>
          <w:sz w:val="24"/>
          <w:szCs w:val="24"/>
        </w:rPr>
        <w:tab/>
      </w:r>
      <w:r w:rsidR="002F2EE5" w:rsidRPr="00A4653A">
        <w:rPr>
          <w:sz w:val="24"/>
          <w:szCs w:val="24"/>
        </w:rPr>
        <w:tab/>
      </w:r>
      <w:r w:rsidR="002F2EE5" w:rsidRPr="00A4653A">
        <w:rPr>
          <w:sz w:val="24"/>
          <w:szCs w:val="24"/>
        </w:rPr>
        <w:tab/>
      </w:r>
      <w:r w:rsidR="002F2EE5" w:rsidRPr="00A4653A">
        <w:rPr>
          <w:sz w:val="24"/>
          <w:szCs w:val="24"/>
        </w:rPr>
        <w:tab/>
      </w:r>
      <w:r w:rsidR="002F2EE5" w:rsidRPr="00A4653A">
        <w:rPr>
          <w:sz w:val="24"/>
          <w:szCs w:val="24"/>
        </w:rPr>
        <w:tab/>
      </w:r>
      <w:r w:rsidR="00CA3C3D" w:rsidRPr="00A4653A">
        <w:rPr>
          <w:sz w:val="24"/>
          <w:szCs w:val="24"/>
        </w:rPr>
        <w:t xml:space="preserve">Jasminka Gadža </w:t>
      </w:r>
    </w:p>
    <w:p w:rsidRDefault="00AA6E77" w:rsidP="00AA6E77" w:rsidR="00AA6E77" w:rsidRPr="00A4653A">
      <w:pPr>
        <w:jc w:val="right"/>
        <w:rPr>
          <w:sz w:val="24"/>
          <w:szCs w:val="24"/>
        </w:rPr>
      </w:pPr>
    </w:p>
    <w:p w:rsidRDefault="00AA6E77" w:rsidP="00AA6E77" w:rsidR="00AA6E77" w:rsidRPr="00A4653A">
      <w:pPr>
        <w:jc w:val="right"/>
        <w:rPr>
          <w:sz w:val="24"/>
          <w:szCs w:val="24"/>
        </w:rPr>
      </w:pPr>
    </w:p>
    <w:p w:rsidRDefault="00AA6E77" w:rsidP="00AA6E77" w:rsidR="00AA6E77" w:rsidRPr="00A4653A">
      <w:pPr>
        <w:rPr>
          <w:sz w:val="24"/>
          <w:szCs w:val="24"/>
        </w:rPr>
      </w:pPr>
    </w:p>
    <w:p w:rsidRDefault="00A4653A" w:rsidP="00AA6E77" w:rsidR="00AA6E77" w:rsidRPr="00A4653A">
      <w:pPr>
        <w:rPr>
          <w:sz w:val="24"/>
          <w:szCs w:val="24"/>
        </w:rPr>
      </w:pPr>
      <w:r>
        <w:rPr>
          <w:sz w:val="24"/>
          <w:szCs w:val="24"/>
          <w:lang w:val="pl-PL"/>
        </w:rPr>
        <w:t>UPUTA O PRAVNOM LIJEKU</w:t>
      </w:r>
      <w:r w:rsidR="00AA6E77" w:rsidRPr="00A4653A">
        <w:rPr>
          <w:sz w:val="24"/>
          <w:szCs w:val="24"/>
        </w:rPr>
        <w:t>:</w:t>
      </w:r>
    </w:p>
    <w:p w:rsidRDefault="00AA6E77" w:rsidP="00AA6E77" w:rsidR="00AA6E77" w:rsidRPr="00A4653A">
      <w:pPr>
        <w:jc w:val="both"/>
        <w:rPr>
          <w:sz w:val="24"/>
          <w:szCs w:val="24"/>
        </w:rPr>
      </w:pPr>
      <w:r w:rsidRPr="00A4653A">
        <w:rPr>
          <w:sz w:val="24"/>
          <w:szCs w:val="24"/>
          <w:lang w:val="pt-BR"/>
        </w:rPr>
        <w:t>Protiv rje</w:t>
      </w:r>
      <w:r w:rsidRPr="00A4653A">
        <w:rPr>
          <w:sz w:val="24"/>
          <w:szCs w:val="24"/>
        </w:rPr>
        <w:t>š</w:t>
      </w:r>
      <w:r w:rsidRPr="00A4653A">
        <w:rPr>
          <w:sz w:val="24"/>
          <w:szCs w:val="24"/>
          <w:lang w:val="pt-BR"/>
        </w:rPr>
        <w:t>enja o otvaranju</w:t>
      </w:r>
      <w:r w:rsidRPr="00A4653A">
        <w:rPr>
          <w:sz w:val="24"/>
          <w:szCs w:val="24"/>
        </w:rPr>
        <w:t xml:space="preserve"> stečajnog </w:t>
      </w:r>
      <w:r w:rsidRPr="00A4653A">
        <w:rPr>
          <w:sz w:val="24"/>
          <w:szCs w:val="24"/>
          <w:lang w:val="pt-BR"/>
        </w:rPr>
        <w:t xml:space="preserve">postupka </w:t>
      </w:r>
      <w:r w:rsidRPr="00A4653A">
        <w:rPr>
          <w:sz w:val="24"/>
          <w:szCs w:val="24"/>
        </w:rPr>
        <w:t xml:space="preserve">pravo na žalbu ima </w:t>
      </w:r>
      <w:r w:rsidRPr="00A4653A">
        <w:rPr>
          <w:sz w:val="24"/>
          <w:szCs w:val="24"/>
          <w:lang w:val="pt-BR"/>
        </w:rPr>
        <w:t xml:space="preserve">osoba </w:t>
      </w:r>
      <w:r w:rsidRPr="00A4653A">
        <w:rPr>
          <w:sz w:val="24"/>
          <w:szCs w:val="24"/>
        </w:rPr>
        <w:t xml:space="preserve">ovlaštena za zastupanje dužnika po zakonu </w:t>
      </w:r>
      <w:r w:rsidRPr="00A4653A">
        <w:rPr>
          <w:sz w:val="24"/>
          <w:szCs w:val="24"/>
          <w:lang w:val="pl-PL"/>
        </w:rPr>
        <w:t>do dana nastupanja pravnih posljedica otvaranja ste</w:t>
      </w:r>
      <w:r w:rsidRPr="00A4653A">
        <w:rPr>
          <w:sz w:val="24"/>
          <w:szCs w:val="24"/>
        </w:rPr>
        <w:t>č</w:t>
      </w:r>
      <w:r w:rsidRPr="00A4653A">
        <w:rPr>
          <w:sz w:val="24"/>
          <w:szCs w:val="24"/>
          <w:lang w:val="pl-PL"/>
        </w:rPr>
        <w:t>ajnog postupka i dužnik pojedinac</w:t>
      </w:r>
      <w:r w:rsidRPr="00A4653A">
        <w:rPr>
          <w:sz w:val="24"/>
          <w:szCs w:val="24"/>
        </w:rPr>
        <w:t>.</w:t>
      </w:r>
    </w:p>
    <w:p w:rsidRDefault="00AA6E77" w:rsidP="00AA6E77" w:rsidR="00AA6E77" w:rsidRPr="00A4653A">
      <w:pPr>
        <w:jc w:val="both"/>
        <w:rPr>
          <w:sz w:val="24"/>
          <w:szCs w:val="24"/>
          <w:lang w:val="pl-PL"/>
        </w:rPr>
      </w:pPr>
      <w:r w:rsidRPr="00A4653A">
        <w:rPr>
          <w:sz w:val="24"/>
          <w:szCs w:val="24"/>
          <w:lang w:val="pl-PL"/>
        </w:rPr>
        <w:t>Žalba se podnosi ovom sudu u 2 primjerka za Visoki trgovački sud RH u roku od 8 dana, od dana dostave rješenja. Dostava se smatra obavljenom istekom osmoga dana od dana objave pismena na mrežnoj stranici e-Oglasna ploča sudova (čl.12. st.2. SZ-a).</w:t>
      </w:r>
    </w:p>
    <w:p w:rsidRDefault="00AA6E77" w:rsidP="00AA6E77" w:rsidR="00AA6E77" w:rsidRPr="00A4653A">
      <w:pPr>
        <w:rPr>
          <w:sz w:val="24"/>
          <w:szCs w:val="24"/>
          <w:lang w:val="pl-PL"/>
        </w:rPr>
      </w:pPr>
    </w:p>
    <w:p w:rsidRDefault="00AA6E77" w:rsidP="00AA6E77" w:rsidR="00AA6E77" w:rsidRPr="00A4653A">
      <w:pPr>
        <w:pStyle w:val="Odlomakpopisa"/>
        <w:overflowPunct/>
        <w:autoSpaceDE/>
        <w:adjustRightInd/>
        <w:rPr>
          <w:sz w:val="24"/>
          <w:szCs w:val="24"/>
        </w:rPr>
      </w:pPr>
    </w:p>
    <w:sectPr w:rsidSect="00056A54" w:rsidR="00AA6E77" w:rsidRPr="00A4653A">
      <w:headerReference w:type="even" r:id="rId9"/>
      <w:headerReference w:type="default" r:id="rId10"/>
      <w:headerReference w:type="first" r:id="rId11"/>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6D2">
      <w:rPr>
        <w:rStyle w:val="Brojstranice"/>
        <w:noProof/>
      </w:rPr>
      <w:t>2</w:t>
    </w:r>
    <w:r>
      <w:rPr>
        <w:rStyle w:val="Brojstranice"/>
      </w:rPr>
      <w:fldChar w:fldCharType="end"/>
    </w:r>
  </w:p>
  <w:p w:rsidRDefault="00A40FDE" w:rsidP="00C333E2" w:rsidR="00C333E2" w:rsidRPr="00391439">
    <w:pPr>
      <w:jc w:val="center"/>
      <w:rPr>
        <w:sz w:val="24"/>
        <w:szCs w:val="24"/>
      </w:rPr>
    </w:pPr>
    <w:r>
      <w:rPr>
        <w:sz w:val="24"/>
        <w:szCs w:val="24"/>
      </w:rPr>
      <w:t xml:space="preserve">                                            </w:t>
    </w:r>
    <w:r w:rsidR="00C333E2">
      <w:rPr>
        <w:sz w:val="24"/>
        <w:szCs w:val="24"/>
      </w:rPr>
      <w:tab/>
    </w:r>
    <w:r w:rsidR="00C333E2">
      <w:rPr>
        <w:sz w:val="24"/>
        <w:szCs w:val="24"/>
      </w:rPr>
      <w:tab/>
    </w:r>
    <w:r w:rsidR="00C333E2">
      <w:rPr>
        <w:sz w:val="24"/>
        <w:szCs w:val="24"/>
      </w:rPr>
      <w:tab/>
    </w:r>
    <w:r w:rsidR="00C333E2">
      <w:rPr>
        <w:sz w:val="24"/>
        <w:szCs w:val="24"/>
      </w:rPr>
      <w:tab/>
    </w:r>
    <w:r w:rsidR="00C333E2">
      <w:rPr>
        <w:sz w:val="24"/>
        <w:szCs w:val="24"/>
      </w:rPr>
      <w:tab/>
    </w:r>
    <w:r w:rsidR="00C333E2">
      <w:rPr>
        <w:sz w:val="24"/>
        <w:szCs w:val="24"/>
      </w:rPr>
      <w:tab/>
    </w:r>
    <w:r w:rsidR="00C333E2">
      <w:rPr>
        <w:sz w:val="24"/>
        <w:szCs w:val="24"/>
      </w:rPr>
      <w:tab/>
    </w:r>
    <w:r w:rsidR="00C333E2" w:rsidRPr="00391439">
      <w:rPr>
        <w:sz w:val="24"/>
        <w:szCs w:val="24"/>
      </w:rPr>
      <w:t>29.</w:t>
    </w:r>
    <w:r w:rsidR="00C333E2" w:rsidRPr="00391439">
      <w:rPr>
        <w:b/>
        <w:sz w:val="24"/>
        <w:szCs w:val="24"/>
      </w:rPr>
      <w:t xml:space="preserve"> </w:t>
    </w:r>
    <w:r w:rsidR="00C333E2" w:rsidRPr="00391439">
      <w:rPr>
        <w:sz w:val="24"/>
        <w:szCs w:val="24"/>
      </w:rPr>
      <w:t>St-</w:t>
    </w:r>
    <w:r w:rsidR="00C333E2">
      <w:rPr>
        <w:sz w:val="24"/>
        <w:szCs w:val="24"/>
      </w:rPr>
      <w:t>209</w:t>
    </w:r>
    <w:r w:rsidR="00C333E2" w:rsidRPr="00391439">
      <w:rPr>
        <w:sz w:val="24"/>
        <w:szCs w:val="24"/>
      </w:rPr>
      <w:t>/1</w:t>
    </w:r>
    <w:r w:rsidR="00C333E2">
      <w:rPr>
        <w:sz w:val="24"/>
        <w:szCs w:val="24"/>
      </w:rPr>
      <w:t>8</w:t>
    </w:r>
  </w:p>
  <w:p w:rsidRDefault="00A40FDE" w:rsidP="00C333E2" w:rsidR="00A40FDE">
    <w:pPr>
      <w:jc w:val="right"/>
      <w:rPr>
        <w:sz w:val="24"/>
        <w:szCs w:val="24"/>
      </w:rPr>
    </w:pP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DA90743"/>
    <w:multiLevelType w:val="hybridMultilevel"/>
    <w:tmpl w:val="A40CF5F6"/>
    <w:lvl w:tplc="1DD85B50" w:ilvl="0">
      <w:start w:val="8"/>
      <w:numFmt w:val="bullet"/>
      <w:lvlText w:val="-"/>
      <w:lvlJc w:val="left"/>
      <w:pPr>
        <w:ind w:hanging="360" w:left="1068"/>
      </w:pPr>
      <w:rPr>
        <w:rFonts w:cs="Times New Roman" w:eastAsia="Times New Roman"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CA14740"/>
    <w:multiLevelType w:val="hybridMultilevel"/>
    <w:tmpl w:val="CC8CA43C"/>
    <w:lvl w:tplc="1FCE68D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7"/>
  </w:num>
  <w:num w:numId="4">
    <w:abstractNumId w:val="12"/>
  </w:num>
  <w:num w:numId="5">
    <w:abstractNumId w:val="11"/>
  </w:num>
  <w:num w:numId="6">
    <w:abstractNumId w:val="0"/>
  </w:num>
  <w:num w:numId="7">
    <w:abstractNumId w:val="10"/>
  </w:num>
  <w:num w:numId="8">
    <w:abstractNumId w:val="9"/>
  </w:num>
  <w:num w:numId="9">
    <w:abstractNumId w:val="3"/>
  </w:num>
  <w:num w:numId="10">
    <w:abstractNumId w:val="5"/>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9"/>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B44"/>
    <w:rsid w:val="00041689"/>
    <w:rsid w:val="0004473F"/>
    <w:rsid w:val="00051C7C"/>
    <w:rsid w:val="00056A54"/>
    <w:rsid w:val="00062277"/>
    <w:rsid w:val="00077E5C"/>
    <w:rsid w:val="00083B35"/>
    <w:rsid w:val="000916ED"/>
    <w:rsid w:val="00097BEA"/>
    <w:rsid w:val="000B78D5"/>
    <w:rsid w:val="000B7F4B"/>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21A0"/>
    <w:rsid w:val="0016323B"/>
    <w:rsid w:val="00166E72"/>
    <w:rsid w:val="001704D8"/>
    <w:rsid w:val="001708B2"/>
    <w:rsid w:val="00172A8D"/>
    <w:rsid w:val="001741C7"/>
    <w:rsid w:val="00176CD1"/>
    <w:rsid w:val="00185AD7"/>
    <w:rsid w:val="00186749"/>
    <w:rsid w:val="00191F0D"/>
    <w:rsid w:val="00195086"/>
    <w:rsid w:val="001A45BF"/>
    <w:rsid w:val="001A695B"/>
    <w:rsid w:val="001B70A3"/>
    <w:rsid w:val="001B70AF"/>
    <w:rsid w:val="001D411A"/>
    <w:rsid w:val="001D5467"/>
    <w:rsid w:val="001D6684"/>
    <w:rsid w:val="001E1892"/>
    <w:rsid w:val="001E24BE"/>
    <w:rsid w:val="001E44D0"/>
    <w:rsid w:val="001F6691"/>
    <w:rsid w:val="001F756D"/>
    <w:rsid w:val="00206C81"/>
    <w:rsid w:val="00210410"/>
    <w:rsid w:val="002120F7"/>
    <w:rsid w:val="002121EB"/>
    <w:rsid w:val="00224D3C"/>
    <w:rsid w:val="00230BF0"/>
    <w:rsid w:val="00232697"/>
    <w:rsid w:val="00233DE8"/>
    <w:rsid w:val="00243CCA"/>
    <w:rsid w:val="002443CE"/>
    <w:rsid w:val="00255E71"/>
    <w:rsid w:val="002576B4"/>
    <w:rsid w:val="002636D7"/>
    <w:rsid w:val="00264673"/>
    <w:rsid w:val="00266659"/>
    <w:rsid w:val="0027042C"/>
    <w:rsid w:val="002726CF"/>
    <w:rsid w:val="00274AA3"/>
    <w:rsid w:val="002A35E4"/>
    <w:rsid w:val="002B322D"/>
    <w:rsid w:val="002B76F2"/>
    <w:rsid w:val="002C227D"/>
    <w:rsid w:val="002D18DF"/>
    <w:rsid w:val="002D3DC3"/>
    <w:rsid w:val="002D4057"/>
    <w:rsid w:val="002E27FE"/>
    <w:rsid w:val="002E5689"/>
    <w:rsid w:val="002E7E07"/>
    <w:rsid w:val="002F1015"/>
    <w:rsid w:val="002F2EE5"/>
    <w:rsid w:val="00302F08"/>
    <w:rsid w:val="00306C4A"/>
    <w:rsid w:val="003155DD"/>
    <w:rsid w:val="003166C5"/>
    <w:rsid w:val="00326384"/>
    <w:rsid w:val="003319B4"/>
    <w:rsid w:val="00341148"/>
    <w:rsid w:val="00341785"/>
    <w:rsid w:val="00341C5D"/>
    <w:rsid w:val="00350C04"/>
    <w:rsid w:val="00352915"/>
    <w:rsid w:val="00377237"/>
    <w:rsid w:val="003853A9"/>
    <w:rsid w:val="00391439"/>
    <w:rsid w:val="003A290E"/>
    <w:rsid w:val="003A3483"/>
    <w:rsid w:val="003A4171"/>
    <w:rsid w:val="003A6019"/>
    <w:rsid w:val="003B1B22"/>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21DC"/>
    <w:rsid w:val="00442B74"/>
    <w:rsid w:val="00447E26"/>
    <w:rsid w:val="004534E2"/>
    <w:rsid w:val="00454B52"/>
    <w:rsid w:val="00454EFD"/>
    <w:rsid w:val="00455127"/>
    <w:rsid w:val="004631DC"/>
    <w:rsid w:val="00472EB1"/>
    <w:rsid w:val="00473B11"/>
    <w:rsid w:val="00474DAD"/>
    <w:rsid w:val="0047584C"/>
    <w:rsid w:val="00480205"/>
    <w:rsid w:val="0049558B"/>
    <w:rsid w:val="004C22DB"/>
    <w:rsid w:val="004C328C"/>
    <w:rsid w:val="004E6A8B"/>
    <w:rsid w:val="004E77EF"/>
    <w:rsid w:val="004F1744"/>
    <w:rsid w:val="004F2CFD"/>
    <w:rsid w:val="0050001B"/>
    <w:rsid w:val="005065BF"/>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E6B8D"/>
    <w:rsid w:val="005F0D92"/>
    <w:rsid w:val="006018F8"/>
    <w:rsid w:val="00603157"/>
    <w:rsid w:val="0061391D"/>
    <w:rsid w:val="00621233"/>
    <w:rsid w:val="00621570"/>
    <w:rsid w:val="00633B2A"/>
    <w:rsid w:val="006524A1"/>
    <w:rsid w:val="00656D95"/>
    <w:rsid w:val="00657800"/>
    <w:rsid w:val="00675DA9"/>
    <w:rsid w:val="00677BBF"/>
    <w:rsid w:val="006817EF"/>
    <w:rsid w:val="006838BA"/>
    <w:rsid w:val="00684471"/>
    <w:rsid w:val="006901E8"/>
    <w:rsid w:val="006906E7"/>
    <w:rsid w:val="006B0E12"/>
    <w:rsid w:val="006C102D"/>
    <w:rsid w:val="006C59D1"/>
    <w:rsid w:val="006C7A5A"/>
    <w:rsid w:val="006E0F6A"/>
    <w:rsid w:val="006E43F8"/>
    <w:rsid w:val="00700A11"/>
    <w:rsid w:val="00704661"/>
    <w:rsid w:val="00705034"/>
    <w:rsid w:val="00705C04"/>
    <w:rsid w:val="00715858"/>
    <w:rsid w:val="00720611"/>
    <w:rsid w:val="007238DA"/>
    <w:rsid w:val="007249EE"/>
    <w:rsid w:val="00724F1D"/>
    <w:rsid w:val="0072721D"/>
    <w:rsid w:val="007317C7"/>
    <w:rsid w:val="007332B1"/>
    <w:rsid w:val="007358F6"/>
    <w:rsid w:val="00740A53"/>
    <w:rsid w:val="00746617"/>
    <w:rsid w:val="00752905"/>
    <w:rsid w:val="007624A6"/>
    <w:rsid w:val="00767D35"/>
    <w:rsid w:val="0077476F"/>
    <w:rsid w:val="00774928"/>
    <w:rsid w:val="0077495A"/>
    <w:rsid w:val="00775128"/>
    <w:rsid w:val="00777A50"/>
    <w:rsid w:val="007806FD"/>
    <w:rsid w:val="007823C5"/>
    <w:rsid w:val="0078609A"/>
    <w:rsid w:val="007907FD"/>
    <w:rsid w:val="007952E1"/>
    <w:rsid w:val="007A7ECC"/>
    <w:rsid w:val="007B349C"/>
    <w:rsid w:val="007B7DE1"/>
    <w:rsid w:val="007C09A9"/>
    <w:rsid w:val="007C0A7F"/>
    <w:rsid w:val="007C1BCF"/>
    <w:rsid w:val="007D4C70"/>
    <w:rsid w:val="007E13A8"/>
    <w:rsid w:val="007E6C25"/>
    <w:rsid w:val="007F0340"/>
    <w:rsid w:val="007F550D"/>
    <w:rsid w:val="0081167C"/>
    <w:rsid w:val="0082162A"/>
    <w:rsid w:val="008233D2"/>
    <w:rsid w:val="008238A5"/>
    <w:rsid w:val="008304A3"/>
    <w:rsid w:val="00837019"/>
    <w:rsid w:val="00840279"/>
    <w:rsid w:val="00843BE5"/>
    <w:rsid w:val="00852C1A"/>
    <w:rsid w:val="00860C8A"/>
    <w:rsid w:val="00863287"/>
    <w:rsid w:val="00863D1F"/>
    <w:rsid w:val="008676A1"/>
    <w:rsid w:val="008677D3"/>
    <w:rsid w:val="00867C12"/>
    <w:rsid w:val="00876965"/>
    <w:rsid w:val="00881714"/>
    <w:rsid w:val="0088426D"/>
    <w:rsid w:val="00885B0C"/>
    <w:rsid w:val="00892593"/>
    <w:rsid w:val="008A1DD7"/>
    <w:rsid w:val="008A6E36"/>
    <w:rsid w:val="008B40FA"/>
    <w:rsid w:val="008D2088"/>
    <w:rsid w:val="008D43AE"/>
    <w:rsid w:val="008E0B1B"/>
    <w:rsid w:val="008E42A5"/>
    <w:rsid w:val="008E4ABA"/>
    <w:rsid w:val="008F2202"/>
    <w:rsid w:val="00914B2C"/>
    <w:rsid w:val="00916232"/>
    <w:rsid w:val="00933D4F"/>
    <w:rsid w:val="0095089E"/>
    <w:rsid w:val="009557CC"/>
    <w:rsid w:val="009561B0"/>
    <w:rsid w:val="0096090C"/>
    <w:rsid w:val="0096251B"/>
    <w:rsid w:val="0096780A"/>
    <w:rsid w:val="0096793C"/>
    <w:rsid w:val="00971C06"/>
    <w:rsid w:val="00984F17"/>
    <w:rsid w:val="00987933"/>
    <w:rsid w:val="00987AA8"/>
    <w:rsid w:val="00987EB9"/>
    <w:rsid w:val="009A3E7E"/>
    <w:rsid w:val="009A487A"/>
    <w:rsid w:val="009B130A"/>
    <w:rsid w:val="009B2331"/>
    <w:rsid w:val="009B674E"/>
    <w:rsid w:val="009C35F3"/>
    <w:rsid w:val="009E0FC4"/>
    <w:rsid w:val="009E5FE5"/>
    <w:rsid w:val="009E7A3F"/>
    <w:rsid w:val="009F318A"/>
    <w:rsid w:val="009F5866"/>
    <w:rsid w:val="00A05BDE"/>
    <w:rsid w:val="00A05D46"/>
    <w:rsid w:val="00A10F37"/>
    <w:rsid w:val="00A15661"/>
    <w:rsid w:val="00A219BB"/>
    <w:rsid w:val="00A27326"/>
    <w:rsid w:val="00A33932"/>
    <w:rsid w:val="00A3544F"/>
    <w:rsid w:val="00A37E4E"/>
    <w:rsid w:val="00A40FDE"/>
    <w:rsid w:val="00A444C0"/>
    <w:rsid w:val="00A45A7E"/>
    <w:rsid w:val="00A4653A"/>
    <w:rsid w:val="00A47833"/>
    <w:rsid w:val="00A56D2A"/>
    <w:rsid w:val="00A622BE"/>
    <w:rsid w:val="00A7050F"/>
    <w:rsid w:val="00A70CB0"/>
    <w:rsid w:val="00A71E17"/>
    <w:rsid w:val="00A7671A"/>
    <w:rsid w:val="00A77F99"/>
    <w:rsid w:val="00A80202"/>
    <w:rsid w:val="00A81D7B"/>
    <w:rsid w:val="00A84621"/>
    <w:rsid w:val="00A96B4D"/>
    <w:rsid w:val="00A96E38"/>
    <w:rsid w:val="00AA178B"/>
    <w:rsid w:val="00AA6E77"/>
    <w:rsid w:val="00AB024A"/>
    <w:rsid w:val="00AE1405"/>
    <w:rsid w:val="00AF3194"/>
    <w:rsid w:val="00AF7623"/>
    <w:rsid w:val="00B07E9D"/>
    <w:rsid w:val="00B1152C"/>
    <w:rsid w:val="00B22D4C"/>
    <w:rsid w:val="00B27185"/>
    <w:rsid w:val="00B329EB"/>
    <w:rsid w:val="00B3316E"/>
    <w:rsid w:val="00B358B5"/>
    <w:rsid w:val="00B37EEE"/>
    <w:rsid w:val="00B4321B"/>
    <w:rsid w:val="00B46F1A"/>
    <w:rsid w:val="00B533E6"/>
    <w:rsid w:val="00B5379B"/>
    <w:rsid w:val="00B6320D"/>
    <w:rsid w:val="00B6601D"/>
    <w:rsid w:val="00B703DE"/>
    <w:rsid w:val="00B72721"/>
    <w:rsid w:val="00B81C62"/>
    <w:rsid w:val="00BA0B96"/>
    <w:rsid w:val="00BA3671"/>
    <w:rsid w:val="00BB713D"/>
    <w:rsid w:val="00BC1A91"/>
    <w:rsid w:val="00BD7E32"/>
    <w:rsid w:val="00BF3F51"/>
    <w:rsid w:val="00C12571"/>
    <w:rsid w:val="00C2011F"/>
    <w:rsid w:val="00C22011"/>
    <w:rsid w:val="00C24C72"/>
    <w:rsid w:val="00C25A83"/>
    <w:rsid w:val="00C31A45"/>
    <w:rsid w:val="00C333E2"/>
    <w:rsid w:val="00C3388F"/>
    <w:rsid w:val="00C362A9"/>
    <w:rsid w:val="00C37E34"/>
    <w:rsid w:val="00C432C5"/>
    <w:rsid w:val="00C43691"/>
    <w:rsid w:val="00C440ED"/>
    <w:rsid w:val="00C5207A"/>
    <w:rsid w:val="00C55225"/>
    <w:rsid w:val="00C6207F"/>
    <w:rsid w:val="00C62E9F"/>
    <w:rsid w:val="00C6362C"/>
    <w:rsid w:val="00C64388"/>
    <w:rsid w:val="00CA2F28"/>
    <w:rsid w:val="00CA3C3D"/>
    <w:rsid w:val="00CA5267"/>
    <w:rsid w:val="00CB0F34"/>
    <w:rsid w:val="00CB229D"/>
    <w:rsid w:val="00CB3BE7"/>
    <w:rsid w:val="00CB7437"/>
    <w:rsid w:val="00CB76D6"/>
    <w:rsid w:val="00CC2590"/>
    <w:rsid w:val="00CE6CB5"/>
    <w:rsid w:val="00CE7270"/>
    <w:rsid w:val="00D03C27"/>
    <w:rsid w:val="00D12DC9"/>
    <w:rsid w:val="00D16263"/>
    <w:rsid w:val="00D174D3"/>
    <w:rsid w:val="00D2028A"/>
    <w:rsid w:val="00D52B6A"/>
    <w:rsid w:val="00D706A9"/>
    <w:rsid w:val="00D97660"/>
    <w:rsid w:val="00D97FFD"/>
    <w:rsid w:val="00DB30FA"/>
    <w:rsid w:val="00DB4851"/>
    <w:rsid w:val="00DB76ED"/>
    <w:rsid w:val="00DC07C5"/>
    <w:rsid w:val="00DC19E9"/>
    <w:rsid w:val="00DC225F"/>
    <w:rsid w:val="00DC6C8A"/>
    <w:rsid w:val="00DE3017"/>
    <w:rsid w:val="00DE5AEC"/>
    <w:rsid w:val="00DF4708"/>
    <w:rsid w:val="00E042BB"/>
    <w:rsid w:val="00E11FBD"/>
    <w:rsid w:val="00E1254B"/>
    <w:rsid w:val="00E12E33"/>
    <w:rsid w:val="00E165C2"/>
    <w:rsid w:val="00E20FDF"/>
    <w:rsid w:val="00E2142D"/>
    <w:rsid w:val="00E23AA6"/>
    <w:rsid w:val="00E27EC6"/>
    <w:rsid w:val="00E63A39"/>
    <w:rsid w:val="00E674B9"/>
    <w:rsid w:val="00E67C95"/>
    <w:rsid w:val="00E71819"/>
    <w:rsid w:val="00E836A6"/>
    <w:rsid w:val="00E87B62"/>
    <w:rsid w:val="00E910CE"/>
    <w:rsid w:val="00E91410"/>
    <w:rsid w:val="00E93943"/>
    <w:rsid w:val="00EA2331"/>
    <w:rsid w:val="00EA4400"/>
    <w:rsid w:val="00EA6323"/>
    <w:rsid w:val="00EB0FC1"/>
    <w:rsid w:val="00EB36BA"/>
    <w:rsid w:val="00EB4100"/>
    <w:rsid w:val="00EB641C"/>
    <w:rsid w:val="00EB687D"/>
    <w:rsid w:val="00EC093E"/>
    <w:rsid w:val="00EC65DF"/>
    <w:rsid w:val="00EE08DB"/>
    <w:rsid w:val="00EE193F"/>
    <w:rsid w:val="00EE4B19"/>
    <w:rsid w:val="00EF45F9"/>
    <w:rsid w:val="00F07E37"/>
    <w:rsid w:val="00F146D2"/>
    <w:rsid w:val="00F1773D"/>
    <w:rsid w:val="00F20384"/>
    <w:rsid w:val="00F601C6"/>
    <w:rsid w:val="00F626D7"/>
    <w:rsid w:val="00F63452"/>
    <w:rsid w:val="00F72E7B"/>
    <w:rsid w:val="00F77E08"/>
    <w:rsid w:val="00F90B1E"/>
    <w:rsid w:val="00F91361"/>
    <w:rsid w:val="00F9333D"/>
    <w:rsid w:val="00FA0C50"/>
    <w:rsid w:val="00FB23BD"/>
    <w:rsid w:val="00FB701C"/>
    <w:rsid w:val="00FC02C7"/>
    <w:rsid w:val="00FC1C16"/>
    <w:rsid w:val="00FC357D"/>
    <w:rsid w:val="00FC4CE5"/>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24E9AAE2-EF79-427A-9B86-6EAD56648BE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F146D2"/>
    <w:rPr>
      <w:color w:val="808080"/>
      <w:bdr w:space="0" w:sz="0" w:color="auto" w:val="none"/>
      <w:shd w:fill="auto" w:color="auto" w:val="clear"/>
    </w:rPr>
  </w:style>
  <w:style w:customStyle="true" w:styleId="eSPISCCParagraphDefaultFont" w:type="character">
    <w:name w:val="eSPIS_CC_Paragraph Default Font"/>
    <w:basedOn w:val="Zadanifontodlomka"/>
    <w:rsid w:val="00F146D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146D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46D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46D2"/>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954673535">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2018.</izvorni_sadrzaj>
    <derivirana_varijabla naziv="DomainObject.Predmet.DatumOsnivanja_1">26.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Međunarodne konzultacije Verte d.o.o.</izvorni_sadrzaj>
    <derivirana_varijabla naziv="DomainObject.Predmet.ProtustrankaFormated_1">  Međunarodne konzultacije Verte d.o.o.</derivirana_varijabla>
  </DomainObject.Predmet.ProtustrankaFormated>
  <DomainObject.Predmet.ProtustrankaFormatedOIB>
    <izvorni_sadrzaj>  Međunarodne konzultacije Verte d.o.o., OIB 05758755508</izvorni_sadrzaj>
    <derivirana_varijabla naziv="DomainObject.Predmet.ProtustrankaFormatedOIB_1">  Međunarodne konzultacije Verte d.o.o., OIB 05758755508</derivirana_varijabla>
  </DomainObject.Predmet.ProtustrankaFormatedOIB>
  <DomainObject.Predmet.ProtustrankaFormatedWithAdress>
    <izvorni_sadrzaj> Međunarodne konzultacije Verte d.o.o., Petari 20, 10000 Zagreb</izvorni_sadrzaj>
    <derivirana_varijabla naziv="DomainObject.Predmet.ProtustrankaFormatedWithAdress_1"> Međunarodne konzultacije Verte d.o.o., Petari 20, 10000 Zagreb</derivirana_varijabla>
  </DomainObject.Predmet.ProtustrankaFormatedWithAdress>
  <DomainObject.Predmet.ProtustrankaFormatedWithAdressOIB>
    <izvorni_sadrzaj> Međunarodne konzultacije Verte d.o.o., OIB 05758755508, Petari 20, 10000 Zagreb</izvorni_sadrzaj>
    <derivirana_varijabla naziv="DomainObject.Predmet.ProtustrankaFormatedWithAdressOIB_1"> Međunarodne konzultacije Verte d.o.o., OIB 05758755508, Petari 20, 10000 Zagreb</derivirana_varijabla>
  </DomainObject.Predmet.ProtustrankaFormatedWithAdressOIB>
  <DomainObject.Predmet.ProtustrankaWithAdress>
    <izvorni_sadrzaj>Međunarodne konzultacije Verte d.o.o. Petari 20, 10000 Zagreb</izvorni_sadrzaj>
    <derivirana_varijabla naziv="DomainObject.Predmet.ProtustrankaWithAdress_1">Međunarodne konzultacije Verte d.o.o. Petari 20, 10000 Zagreb</derivirana_varijabla>
  </DomainObject.Predmet.ProtustrankaWithAdress>
  <DomainObject.Predmet.ProtustrankaWithAdressOIB>
    <izvorni_sadrzaj>Međunarodne konzultacije Verte d.o.o., OIB 05758755508, Petari 20, 10000 Zagreb</izvorni_sadrzaj>
    <derivirana_varijabla naziv="DomainObject.Predmet.ProtustrankaWithAdressOIB_1">Međunarodne konzultacije Verte d.o.o., OIB 05758755508, Petari 20, 10000 Zagreb</derivirana_varijabla>
  </DomainObject.Predmet.ProtustrankaWithAdressOIB>
  <DomainObject.Predmet.ProtustrankaNazivFormated>
    <izvorni_sadrzaj>Međunarodne konzultacije Verte d.o.o.</izvorni_sadrzaj>
    <derivirana_varijabla naziv="DomainObject.Predmet.ProtustrankaNazivFormated_1">Međunarodne konzultacije Verte d.o.o.</derivirana_varijabla>
  </DomainObject.Predmet.ProtustrankaNazivFormated>
  <DomainObject.Predmet.ProtustrankaNazivFormatedOIB>
    <izvorni_sadrzaj>Međunarodne konzultacije Verte d.o.o., OIB 05758755508</izvorni_sadrzaj>
    <derivirana_varijabla naziv="DomainObject.Predmet.ProtustrankaNazivFormatedOIB_1">Međunarodne konzultacije Verte d.o.o., OIB 05758755508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19893136487</izvorni_sadrzaj>
    <derivirana_varijabla naziv="DomainObject.Predmet.StrankaFormatedOIB_1">  FINA Regionalni centar Zagreb, OIB 85821130368; RH MINISTARSTVO FINANCIJA, OIB 19893136487</derivirana_varijabla>
  </DomainObject.Predmet.StrankaFormatedOIB>
  <DomainObject.Predmet.StrankaFormatedWithAdress>
    <izvorni_sadrzaj> FINA Regionalni centar Zagreb, Trg svibanjskih žrtava 1995. 1, 10000 Zagreb; RH MINISTARSTVO FINANCIJA</izvorni_sadrzaj>
    <derivirana_varijabla naziv="DomainObject.Predmet.StrankaFormatedWithAdress_1"> FINA Regionalni centar Zagreb, Trg svibanjskih žrtava 1995. 1, 10000 Zagreb; RH MINISTARSTVO FINANCIJA</derivirana_varijabla>
  </DomainObject.Predmet.StrankaFormatedWithAdress>
  <DomainObject.Predmet.StrankaFormatedWithAdressOIB>
    <izvorni_sadrzaj> FINA Regionalni centar Zagreb, OIB 85821130368, Trg svibanjskih žrtava 1995. 1, 10000 Zagreb; RH MINISTARSTVO FINANCIJA, OIB 19893136487</izvorni_sadrzaj>
    <derivirana_varijabla naziv="DomainObject.Predmet.StrankaFormatedWithAdressOIB_1"> FINA Regionalni centar Zagreb, OIB 85821130368, Trg svibanjskih žrtava 1995. 1, 10000 Zagreb; RH MINISTARSTVO FINANCIJA, OIB 19893136487</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19893136487</izvorni_sadrzaj>
    <derivirana_varijabla naziv="DomainObject.Predmet.StrankaWithAdressOIB_1">FINA Regionalni centar Zagreb, OIB 85821130368, Trg svibanjskih žrtava 1995. 1,10000 Zagreb,RH MINISTARSTVO FINANCIJA, OIB 19893136487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19893136487</izvorni_sadrzaj>
    <derivirana_varijabla naziv="DomainObject.Predmet.StrankaNazivFormatedOIB_1">FINA Regionalni centar Zagreb, OIB 85821130368,RH MINISTARSTVO FINANCIJA, OIB 19893136487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19893136487</item>
    </izvorni_sadrzaj>
    <derivirana_varijabla naziv="DomainObject.Predmet.StrankaListFormatedOIB_1">
      <item>FINA Regionalni centar Zagreb, OIB 85821130368</item>
      <item>RH MINISTARSTVO FINANCIJA, OIB 19893136487</item>
    </derivirana_varijabla>
  </DomainObject.Predmet.StrankaListFormatedOIB>
  <DomainObject.Predmet.StrankaListFormatedWithAdress>
    <izvorni_sadrzaj>
      <item>FINA Regionalni centar Zagreb, Trg svibanjskih žrtava 1995. 1, 10000 Zagreb</item>
      <item>RH MINISTARSTVO FINANCIJA</item>
    </izvorni_sadrzaj>
    <derivirana_varijabla naziv="DomainObject.Predmet.StrankaListFormatedWithAdress_1">
      <item>FINA Regionalni centar Zagreb, Trg svibanjskih žrtava 1995. 1, 10000 Zagreb</item>
      <item>RH MINISTARSTVO FINANCIJA</item>
    </derivirana_varijabla>
  </DomainObject.Predmet.StrankaListFormatedWithAdress>
  <DomainObject.Predmet.StrankaListFormatedWithAdressOIB>
    <izvorni_sadrzaj>
      <item>FINA Regionalni centar Zagreb, OIB 85821130368, Trg svibanjskih žrtava 1995. 1, 10000 Zagreb</item>
      <item>RH MINISTARSTVO FINANCIJA, OIB 19893136487</item>
    </izvorni_sadrzaj>
    <derivirana_varijabla naziv="DomainObject.Predmet.StrankaListFormatedWithAdressOIB_1">
      <item>FINA Regionalni centar Zagreb, OIB 85821130368, Trg svibanjskih žrtava 1995. 1, 10000 Zagreb</item>
      <item>RH MINISTARSTVO FINANCIJA, OIB 19893136487</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19893136487</item>
    </izvorni_sadrzaj>
    <derivirana_varijabla naziv="DomainObject.Predmet.StrankaListNazivFormatedOIB_1">
      <item>FINA Regionalni centar Zagreb, OIB 85821130368</item>
      <item>RH MINISTARSTVO FINANCIJA, OIB 19893136487</item>
    </derivirana_varijabla>
  </DomainObject.Predmet.StrankaListNazivFormatedOIB>
  <DomainObject.Predmet.ProtuStrankaListFormated>
    <izvorni_sadrzaj>
      <item>Međunarodne konzultacije Verte d.o.o.</item>
    </izvorni_sadrzaj>
    <derivirana_varijabla naziv="DomainObject.Predmet.ProtuStrankaListFormated_1">
      <item>Međunarodne konzultacije Verte d.o.o.</item>
    </derivirana_varijabla>
  </DomainObject.Predmet.ProtuStrankaListFormated>
  <DomainObject.Predmet.ProtuStrankaListFormatedOIB>
    <izvorni_sadrzaj>
      <item>Međunarodne konzultacije Verte d.o.o., OIB 05758755508</item>
    </izvorni_sadrzaj>
    <derivirana_varijabla naziv="DomainObject.Predmet.ProtuStrankaListFormatedOIB_1">
      <item>Međunarodne konzultacije Verte d.o.o., OIB 05758755508</item>
    </derivirana_varijabla>
  </DomainObject.Predmet.ProtuStrankaListFormatedOIB>
  <DomainObject.Predmet.ProtuStrankaListFormatedWithAdress>
    <izvorni_sadrzaj>
      <item>Međunarodne konzultacije Verte d.o.o., Petari 20, 10000 Zagreb</item>
    </izvorni_sadrzaj>
    <derivirana_varijabla naziv="DomainObject.Predmet.ProtuStrankaListFormatedWithAdress_1">
      <item>Međunarodne konzultacije Verte d.o.o., Petari 20, 10000 Zagreb</item>
    </derivirana_varijabla>
  </DomainObject.Predmet.ProtuStrankaListFormatedWithAdress>
  <DomainObject.Predmet.ProtuStrankaListFormatedWithAdressOIB>
    <izvorni_sadrzaj>
      <item>Međunarodne konzultacije Verte d.o.o., OIB 05758755508, Petari 20, 10000 Zagreb</item>
    </izvorni_sadrzaj>
    <derivirana_varijabla naziv="DomainObject.Predmet.ProtuStrankaListFormatedWithAdressOIB_1">
      <item>Međunarodne konzultacije Verte d.o.o., OIB 05758755508, Petari 20, 10000 Zagreb</item>
    </derivirana_varijabla>
  </DomainObject.Predmet.ProtuStrankaListFormatedWithAdressOIB>
  <DomainObject.Predmet.ProtuStrankaListNazivFormated>
    <izvorni_sadrzaj>
      <item>Međunarodne konzultacije Verte d.o.o.</item>
    </izvorni_sadrzaj>
    <derivirana_varijabla naziv="DomainObject.Predmet.ProtuStrankaListNazivFormated_1">
      <item>Međunarodne konzultacije Verte d.o.o.</item>
    </derivirana_varijabla>
  </DomainObject.Predmet.ProtuStrankaListNazivFormated>
  <DomainObject.Predmet.ProtuStrankaListNazivFormatedOIB>
    <izvorni_sadrzaj>
      <item>Međunarodne konzultacije Verte d.o.o., OIB 05758755508</item>
    </izvorni_sadrzaj>
    <derivirana_varijabla naziv="DomainObject.Predmet.ProtuStrankaListNazivFormatedOIB_1">
      <item>Međunarodne konzultacije Verte d.o.o., OIB 05758755508</item>
    </derivirana_varijabla>
  </DomainObject.Predmet.ProtuStrankaListNazivFormatedOIB>
  <DomainObject.Predmet.OstaliListFormated>
    <izvorni_sadrzaj>
      <item>ŽUPANIJSKO DRŽAVNO ODVJETNIŠTVO</item>
    </izvorni_sadrzaj>
    <derivirana_varijabla naziv="DomainObject.Predmet.OstaliListFormated_1">
      <item>ŽUPANIJSKO DRŽAVNO ODVJETNIŠTVO</item>
    </derivirana_varijabla>
  </DomainObject.Predmet.OstaliListFormated>
  <DomainObject.Predmet.OstaliListFormatedOIB>
    <izvorni_sadrzaj>
      <item>ŽUPANIJSKO DRŽAVNO ODVJETNIŠTVO, OIB 52634238587</item>
    </izvorni_sadrzaj>
    <derivirana_varijabla naziv="DomainObject.Predmet.OstaliListFormatedOIB_1">
      <item>ŽUPANIJSKO DRŽAVNO ODVJETNIŠTVO, OIB 52634238587</item>
    </derivirana_varijabla>
  </DomainObject.Predmet.OstaliListFormatedOIB>
  <DomainObject.Predmet.OstaliListFormatedWithAdress>
    <izvorni_sadrzaj>
      <item>ŽUPANIJSKO DRŽAVNO ODVJETNIŠTVO, Savska cesta 41, 10000 Zagreb</item>
    </izvorni_sadrzaj>
    <derivirana_varijabla naziv="DomainObject.Predmet.OstaliListFormatedWithAdress_1">
      <item>ŽUPANIJSKO DRŽAVNO ODVJETNIŠTVO, Savska cesta 41, 10000 Zagreb</item>
    </derivirana_varijabla>
  </DomainObject.Predmet.OstaliListFormatedWithAdress>
  <DomainObject.Predmet.OstaliListFormatedWithAdressOIB>
    <izvorni_sadrzaj>
      <item>ŽUPANIJSKO DRŽAVNO ODVJETNIŠTVO, OIB 52634238587, Savska cesta 41, 10000 Zagreb</item>
    </izvorni_sadrzaj>
    <derivirana_varijabla naziv="DomainObject.Predmet.OstaliListFormatedWithAdressOIB_1">
      <item>ŽUPANIJSKO DRŽAVNO ODVJETNIŠTVO, OIB 52634238587, Savska cesta 41, 10000 Zagreb</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52634238587</item>
    </izvorni_sadrzaj>
    <derivirana_varijabla naziv="DomainObject.Predmet.OstaliListNazivFormatedOIB_1">
      <item>ŽUPANIJSKO DRŽAVNO ODVJETNIŠTVO,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Međunarodne konzultacije Verte d.o.o.</izvorni_sadrzaj>
    <derivirana_varijabla naziv="DomainObject.Predmet.ProtustrankaIDrugi_1">Međunarodne konzultacije Verte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Međunarodne konzultacije Verte d.o.o., OIB 05758755508, Petari 20, 10000 Zagreb</izvorni_sadrzaj>
    <derivirana_varijabla naziv="DomainObject.Predmet.ProtustrankaIDrugiAdressOIB_1">Međunarodne konzultacije Verte d.o.o., OIB 05758755508, Petari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Međunarodne konzultacije Verte d.o.o.</item>
      <item>FINA Regionalni centar Zagreb</item>
      <item>RH MINISTARSTVO FINANCIJA</item>
      <item>ŽUPANIJSKO DRŽAVNO ODVJETNIŠTVO</item>
    </izvorni_sadrzaj>
    <derivirana_varijabla naziv="DomainObject.Predmet.SudioniciListNaziv_1">
      <item>Međunarodne konzultacije Verte d.o.o.</item>
      <item>FINA Regionalni centar Zagreb</item>
      <item>RH MINISTARSTVO FINANCIJA</item>
      <item>ŽUPANIJSKO DRŽAVNO ODVJETNIŠTVO</item>
    </derivirana_varijabla>
  </DomainObject.Predmet.SudioniciListNaziv>
  <DomainObject.Predmet.SudioniciListAdressOIB>
    <izvorni_sadrzaj>
      <item>Međunarodne konzultacije Verte d.o.o., OIB 05758755508, Petari 20,10000 Zagreb</item>
      <item>FINA Regionalni centar Zagreb, OIB 85821130368, Trg svibanjskih žrtava 1995. 1,10000 Zagreb</item>
      <item>RH MINISTARSTVO FINANCIJA, OIB 19893136487</item>
      <item>ŽUPANIJSKO DRŽAVNO ODVJETNIŠTVO, OIB 52634238587, Savska cesta 41,10000 Zagreb</item>
    </izvorni_sadrzaj>
    <derivirana_varijabla naziv="DomainObject.Predmet.SudioniciListAdressOIB_1">
      <item>Međunarodne konzultacije Verte d.o.o., OIB 05758755508, Petari 20,10000 Zagreb</item>
      <item>FINA Regionalni centar Zagreb, OIB 85821130368, Trg svibanjskih žrtava 1995. 1,10000 Zagreb</item>
      <item>RH MINISTARSTVO FINANCIJA, OIB 19893136487</item>
      <item>ŽUPANIJSKO DRŽAVNO ODVJETNIŠTVO, OIB 52634238587,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05758755508</item>
      <item>, OIB 85821130368</item>
      <item>, OIB 19893136487</item>
      <item>, OIB 52634238587</item>
    </izvorni_sadrzaj>
    <derivirana_varijabla naziv="DomainObject.Predmet.SudioniciListNazivOIB_1">
      <item>, OIB 05758755508</item>
      <item>, OIB 85821130368</item>
      <item>, OIB 19893136487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St-209/2018-17</izvorni_sadrzaj>
    <derivirana_varijabla naziv="DomainObject.PredzadnjaOdlukaIzPredmeta.Oznaka_1">St-209/2018-17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40F54F-1CE5-4168-AF0D-3865351256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1421</properties:Words>
  <properties:Characters>8011</properties:Characters>
  <properties:Lines>156</properties:Lines>
  <properties:Paragraphs>54</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9539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2019-05-02T12:58:00Z</dcterms:created>
  <dc:creator>Ante</dc:creator>
  <cp:lastModifiedBy>Jasminka Gadža</cp:lastModifiedBy>
  <cp:lastPrinted>2019-04-29T14:41:00Z</cp:lastPrinted>
  <dcterms:modified xmlns:xsi="http://www.w3.org/2001/XMLSchema-instance" xsi:type="dcterms:W3CDTF">2019-05-02T14:08:00Z</dcterms:modified>
  <cp:revision>18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(st-209-18 Rješenje o otvaranju stečaja - nakon skraćenog _vozila.docx)</vt:lpwstr>
  </prop:property>
  <prop:property name="CC_coloring" pid="4" fmtid="{D5CDD505-2E9C-101B-9397-08002B2CF9AE}">
    <vt:bool>false</vt:bool>
  </prop:property>
  <prop:property name="BrojStranica" pid="5" fmtid="{D5CDD505-2E9C-101B-9397-08002B2CF9AE}">
    <vt:i4>4</vt:i4>
  </prop:property>
</prop:Properties>
</file>