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3af" w14:paraId="c3a73af" w:rsidRDefault="00BC3426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</w:t>
      </w:r>
      <w:r w:rsidR="00DC6F25">
        <w:rPr>
          <w:rFonts w:cs="Arial" w:hAnsi="Comic Sans MS" w:ascii="Comic Sans MS"/>
          <w:iCs/>
          <w:szCs w:val="28"/>
        </w:rPr>
        <w:t xml:space="preserve">iza </w:t>
      </w:r>
      <w:r>
        <w:rPr>
          <w:rFonts w:cs="Arial" w:hAnsi="Comic Sans MS" w:ascii="Comic Sans MS"/>
          <w:iCs/>
          <w:szCs w:val="28"/>
        </w:rPr>
        <w:t xml:space="preserve">EKOL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DC6F25">
        <w:rPr>
          <w:rFonts w:cs="Arial" w:hAnsi="Comic Sans MS" w:ascii="Comic Sans MS"/>
          <w:iCs/>
          <w:szCs w:val="28"/>
        </w:rPr>
        <w:t xml:space="preserve"> </w:t>
      </w:r>
    </w:p>
    <w:p w:rsidRDefault="00BC3426" w:rsidR="007F42A9" w:rsidRPr="00B02FF0">
      <w:pPr>
        <w:pStyle w:val="Naslov2"/>
        <w:rPr>
          <w:rFonts w:hAnsi="Comic Sans MS" w:ascii="Comic Sans MS"/>
          <w:sz w:val="24"/>
        </w:rPr>
      </w:pPr>
      <w:r>
        <w:rPr>
          <w:rFonts w:hAnsi="Comic Sans MS" w:ascii="Comic Sans MS"/>
          <w:sz w:val="24"/>
        </w:rPr>
        <w:t>Varaždin,</w:t>
      </w:r>
      <w:r w:rsidR="00D233E3">
        <w:rPr>
          <w:rFonts w:hAnsi="Comic Sans MS" w:ascii="Comic Sans MS"/>
          <w:sz w:val="24"/>
        </w:rPr>
        <w:t xml:space="preserve"> </w:t>
      </w:r>
      <w:r>
        <w:rPr>
          <w:rFonts w:hAnsi="Comic Sans MS" w:ascii="Comic Sans MS"/>
          <w:sz w:val="24"/>
        </w:rPr>
        <w:t>Tina Ujevića 29</w:t>
      </w:r>
      <w:r w:rsidR="00B02FF0" w:rsidRPr="00B02FF0">
        <w:rPr>
          <w:rFonts w:hAnsi="Comic Sans MS" w:ascii="Comic Sans MS"/>
          <w:sz w:val="24"/>
        </w:rPr>
        <w:t xml:space="preserve"> </w:t>
      </w:r>
    </w:p>
    <w:p w:rsidRDefault="00D233E3" w:rsidP="005C7F0A" w:rsidR="00513E66" w:rsidRPr="005C7F0A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M</w:t>
      </w:r>
      <w:r w:rsidR="00513E66" w:rsidRPr="00365C6C">
        <w:rPr>
          <w:rFonts w:cs="Arial" w:hAnsi="Arial Narrow" w:ascii="Arial Narrow"/>
          <w:b/>
          <w:sz w:val="24"/>
          <w:szCs w:val="24"/>
        </w:rPr>
        <w:t>B</w:t>
      </w:r>
      <w:r>
        <w:rPr>
          <w:rFonts w:cs="Arial" w:hAnsi="Arial Narrow" w:ascii="Arial Narrow"/>
          <w:b/>
          <w:sz w:val="24"/>
          <w:szCs w:val="24"/>
        </w:rPr>
        <w:t>S</w:t>
      </w:r>
      <w:r w:rsidR="00F063B6" w:rsidRPr="00365C6C">
        <w:rPr>
          <w:rFonts w:cs="Arial" w:hAnsi="Arial Narrow" w:ascii="Arial Narrow"/>
          <w:b/>
          <w:sz w:val="24"/>
          <w:szCs w:val="24"/>
        </w:rPr>
        <w:t>:</w:t>
      </w:r>
      <w:r>
        <w:rPr>
          <w:rFonts w:cs="Arial" w:hAnsi="Arial Narrow" w:ascii="Arial Narrow"/>
          <w:b/>
          <w:sz w:val="24"/>
          <w:szCs w:val="24"/>
        </w:rPr>
        <w:t xml:space="preserve"> 070047397</w:t>
      </w:r>
    </w:p>
    <w:p w:rsidRDefault="00476D73" w:rsidP="00570841" w:rsidR="00264AA1" w:rsidRPr="00476D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HR</w:t>
      </w:r>
      <w:r w:rsidR="00BC3426">
        <w:rPr>
          <w:rFonts w:cs="Arial" w:hAnsi="Arial Narrow" w:ascii="Arial Narrow"/>
          <w:b/>
          <w:sz w:val="24"/>
          <w:szCs w:val="24"/>
        </w:rPr>
        <w:t>60</w:t>
      </w:r>
      <w:r>
        <w:rPr>
          <w:rFonts w:cs="Arial" w:hAnsi="Arial Narrow" w:ascii="Arial Narrow"/>
          <w:b/>
          <w:sz w:val="24"/>
          <w:szCs w:val="24"/>
        </w:rPr>
        <w:t xml:space="preserve"> 2390 001</w:t>
      </w:r>
      <w:r w:rsidR="00BC3426">
        <w:rPr>
          <w:rFonts w:cs="Arial" w:hAnsi="Arial Narrow" w:ascii="Arial Narrow"/>
          <w:b/>
          <w:sz w:val="24"/>
          <w:szCs w:val="24"/>
        </w:rPr>
        <w:t>3</w:t>
      </w:r>
      <w:r w:rsidR="00D100EB">
        <w:rPr>
          <w:rFonts w:cs="Arial" w:hAnsi="Arial Narrow" w:ascii="Arial Narrow"/>
          <w:b/>
          <w:sz w:val="24"/>
          <w:szCs w:val="24"/>
        </w:rPr>
        <w:t xml:space="preserve"> </w:t>
      </w:r>
      <w:r w:rsidR="00BC3426">
        <w:rPr>
          <w:rFonts w:cs="Arial" w:hAnsi="Arial Narrow" w:ascii="Arial Narrow"/>
          <w:b/>
          <w:sz w:val="24"/>
          <w:szCs w:val="24"/>
        </w:rPr>
        <w:t>5057</w:t>
      </w:r>
      <w:r w:rsidR="00D100EB">
        <w:rPr>
          <w:rFonts w:cs="Arial" w:hAnsi="Arial Narrow" w:ascii="Arial Narrow"/>
          <w:b/>
          <w:sz w:val="24"/>
          <w:szCs w:val="24"/>
        </w:rPr>
        <w:t xml:space="preserve"> </w:t>
      </w:r>
      <w:r w:rsidR="00BC3426">
        <w:rPr>
          <w:rFonts w:cs="Arial" w:hAnsi="Arial Narrow" w:ascii="Arial Narrow"/>
          <w:b/>
          <w:sz w:val="24"/>
          <w:szCs w:val="24"/>
        </w:rPr>
        <w:t>3496</w:t>
      </w:r>
      <w:r w:rsidR="00D100EB">
        <w:rPr>
          <w:rFonts w:cs="Arial" w:hAnsi="Arial Narrow" w:ascii="Arial Narrow"/>
          <w:b/>
          <w:sz w:val="24"/>
          <w:szCs w:val="24"/>
        </w:rPr>
        <w:t xml:space="preserve"> </w:t>
      </w:r>
      <w:r w:rsidR="00BC3426">
        <w:rPr>
          <w:rFonts w:cs="Arial" w:hAnsi="Arial Narrow" w:ascii="Arial Narrow"/>
          <w:b/>
          <w:sz w:val="24"/>
          <w:szCs w:val="24"/>
        </w:rPr>
        <w:t>1</w:t>
      </w: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</w:t>
      </w:r>
      <w:r w:rsidRPr="00476D73">
        <w:rPr>
          <w:rFonts w:hAnsi="Arial Narrow" w:ascii="Arial Narrow"/>
          <w:b/>
          <w:bCs/>
          <w:sz w:val="24"/>
          <w:szCs w:val="24"/>
        </w:rPr>
        <w:t>upravitelj</w:t>
      </w:r>
      <w:r w:rsidRPr="00BC2073">
        <w:rPr>
          <w:rFonts w:hAnsi="Arial Narrow" w:ascii="Arial Narrow"/>
          <w:b/>
          <w:bCs/>
        </w:rPr>
        <w:t>:  Lidia Belamarić, 42000 Varaždin, Kratka 2, tel</w:t>
      </w:r>
      <w:r w:rsidR="00D100EB">
        <w:rPr>
          <w:rFonts w:hAnsi="Arial Narrow" w:ascii="Arial Narrow"/>
          <w:b/>
          <w:bCs/>
        </w:rPr>
        <w:t>/fax</w:t>
      </w:r>
      <w:r w:rsidRPr="00BC2073">
        <w:rPr>
          <w:rFonts w:hAnsi="Arial Narrow" w:ascii="Arial Narrow"/>
          <w:b/>
          <w:bCs/>
        </w:rPr>
        <w:t>:  0</w:t>
      </w:r>
      <w:r w:rsidR="00D100EB">
        <w:rPr>
          <w:rFonts w:hAnsi="Arial Narrow" w:ascii="Arial Narrow"/>
          <w:b/>
          <w:bCs/>
        </w:rPr>
        <w:t>42  214-104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380349" w:rsidP="000B32B1" w:rsidR="00380349">
      <w:pPr>
        <w:jc w:val="both"/>
        <w:rPr>
          <w:rFonts w:hAnsi="Arial Narrow" w:ascii="Arial Narrow"/>
          <w:b/>
          <w:sz w:val="24"/>
        </w:rPr>
      </w:pPr>
    </w:p>
    <w:p w:rsidRDefault="003075E8" w:rsidP="000B32B1" w:rsidR="003075E8">
      <w:pPr>
        <w:jc w:val="both"/>
        <w:rPr>
          <w:rFonts w:hAnsi="Arial Narrow" w:ascii="Arial Narrow"/>
          <w:b/>
          <w:sz w:val="24"/>
        </w:rPr>
      </w:pPr>
    </w:p>
    <w:p w:rsidRDefault="003075E8" w:rsidP="000B32B1" w:rsidR="003075E8">
      <w:pPr>
        <w:jc w:val="both"/>
        <w:rPr>
          <w:rFonts w:hAnsi="Arial Narrow" w:ascii="Arial Narrow"/>
          <w:b/>
          <w:sz w:val="24"/>
        </w:rPr>
      </w:pPr>
    </w:p>
    <w:p w:rsidRDefault="003075E8" w:rsidP="000B32B1" w:rsidR="003075E8">
      <w:pPr>
        <w:jc w:val="both"/>
        <w:rPr>
          <w:rFonts w:hAnsi="Arial Narrow" w:ascii="Arial Narrow"/>
          <w:b/>
          <w:sz w:val="24"/>
        </w:rPr>
      </w:pPr>
    </w:p>
    <w:p w:rsidRDefault="00AF0CA0" w:rsidP="00AF0CA0" w:rsidR="00AF0CA0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</w:rPr>
        <w:t>Trgovački sud u Varaždinu</w:t>
      </w:r>
    </w:p>
    <w:p w:rsidRDefault="00AF0CA0" w:rsidP="00AF0CA0" w:rsidR="00AF0CA0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 xml:space="preserve">Na broj: </w:t>
      </w:r>
      <w:r w:rsidRPr="00D53A0D">
        <w:rPr>
          <w:rStyle w:val="Zadanifontodlomka2"/>
          <w:rFonts w:cs="Tahoma" w:hAnsi="Arial Narrow" w:ascii="Arial Narrow"/>
          <w:sz w:val="28"/>
          <w:szCs w:val="28"/>
          <w:lang w:val="pl-PL"/>
        </w:rPr>
        <w:t xml:space="preserve"> </w:t>
      </w: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St-</w:t>
      </w:r>
      <w:r w:rsidR="00BC3426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325</w:t>
      </w:r>
      <w:r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/</w:t>
      </w:r>
      <w:r w:rsidR="00BC3426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13</w:t>
      </w:r>
    </w:p>
    <w:p w:rsidRDefault="00AF0CA0" w:rsidP="00AF0CA0" w:rsidR="00AF0CA0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E15A74" w:rsidP="00AF0CA0" w:rsidR="00E15A74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E15A74" w:rsidP="00AF0CA0" w:rsidR="00E15A74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AF0CA0" w:rsidP="00AF0CA0" w:rsidR="00643377">
      <w:pPr>
        <w:pStyle w:val="Standard"/>
        <w:spacing w:lineRule="auto" w:line="240" w:after="0"/>
        <w:jc w:val="center"/>
        <w:rPr>
          <w:rFonts w:cs="Tahoma" w:hAnsi="Arial Narrow" w:ascii="Arial Narrow"/>
          <w:b/>
          <w:sz w:val="28"/>
          <w:szCs w:val="28"/>
        </w:rPr>
      </w:pPr>
      <w:r w:rsidRPr="007228E1">
        <w:rPr>
          <w:rFonts w:cs="Tahoma" w:hAnsi="Arial Narrow" w:ascii="Arial Narrow"/>
          <w:b/>
          <w:sz w:val="28"/>
          <w:szCs w:val="28"/>
        </w:rPr>
        <w:t xml:space="preserve">IZVJEŠĆE STEČAJNOGA UPRAVITELJA </w:t>
      </w:r>
    </w:p>
    <w:p w:rsidRDefault="00BC3426" w:rsidP="00AF0CA0" w:rsidR="00AF0CA0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sz w:val="28"/>
          <w:szCs w:val="28"/>
          <w:lang w:val="pl-PL"/>
        </w:rPr>
      </w:pPr>
      <w:r>
        <w:rPr>
          <w:rFonts w:cs="Tahoma" w:hAnsi="Arial Narrow" w:ascii="Arial Narrow"/>
          <w:b/>
          <w:sz w:val="28"/>
          <w:szCs w:val="28"/>
        </w:rPr>
        <w:t>SA PRIJEDLOGOM DIOBE STEČAJNE MASE</w:t>
      </w:r>
    </w:p>
    <w:p w:rsidRDefault="00AF0CA0" w:rsidP="00AF0CA0" w:rsidR="00AF0CA0" w:rsidRPr="007228E1">
      <w:pPr>
        <w:pStyle w:val="Standard"/>
        <w:spacing w:lineRule="auto" w:line="240" w:after="0"/>
        <w:jc w:val="both"/>
        <w:rPr>
          <w:rFonts w:cs="Tahoma" w:hAnsi="Arial Narrow" w:ascii="Arial Narrow"/>
          <w:sz w:val="28"/>
          <w:szCs w:val="28"/>
          <w:lang w:val="pl-PL"/>
        </w:rPr>
      </w:pPr>
    </w:p>
    <w:p w:rsidRDefault="00347860" w:rsidP="00015ECD" w:rsidR="00347860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AF0CA0" w:rsidP="00015ECD" w:rsidR="00AF0CA0" w:rsidRPr="00D233E3">
      <w:pPr>
        <w:pStyle w:val="Standard"/>
        <w:numPr>
          <w:ilvl w:val="0"/>
          <w:numId w:val="11"/>
        </w:numPr>
        <w:spacing w:lineRule="auto" w:line="240" w:after="0"/>
        <w:jc w:val="both"/>
        <w:rPr>
          <w:rFonts w:cs="Tahoma" w:hAnsi="Arial Narrow" w:ascii="Arial Narrow"/>
          <w:b/>
          <w:lang w:val="pl-PL"/>
        </w:rPr>
      </w:pPr>
      <w:r w:rsidRPr="00D233E3">
        <w:rPr>
          <w:rFonts w:cs="Tahoma" w:hAnsi="Arial Narrow" w:ascii="Arial Narrow"/>
          <w:b/>
          <w:lang w:val="pl-PL"/>
        </w:rPr>
        <w:t xml:space="preserve">TIJEK STEČAJNOG POSTUPKA U RAZDOBLJU </w:t>
      </w:r>
    </w:p>
    <w:p w:rsidRDefault="00C51163" w:rsidP="00015ECD" w:rsidR="00AF0CA0" w:rsidRPr="00D233E3">
      <w:pPr>
        <w:pStyle w:val="Standard"/>
        <w:spacing w:lineRule="auto" w:line="240" w:after="0"/>
        <w:ind w:firstLine="360" w:left="360"/>
        <w:jc w:val="both"/>
        <w:rPr>
          <w:rFonts w:cs="Tahoma" w:hAnsi="Arial Narrow" w:ascii="Arial Narrow"/>
          <w:b/>
          <w:lang w:val="pl-PL"/>
        </w:rPr>
      </w:pPr>
      <w:r w:rsidRPr="00D233E3">
        <w:rPr>
          <w:rFonts w:cs="Tahoma" w:hAnsi="Arial Narrow" w:ascii="Arial Narrow"/>
          <w:b/>
          <w:lang w:val="pl-PL"/>
        </w:rPr>
        <w:t xml:space="preserve">OD </w:t>
      </w:r>
      <w:r w:rsidR="00434515" w:rsidRPr="00D233E3">
        <w:rPr>
          <w:rFonts w:cs="Tahoma" w:hAnsi="Arial Narrow" w:ascii="Arial Narrow"/>
          <w:b/>
          <w:lang w:val="pl-PL"/>
        </w:rPr>
        <w:t>0</w:t>
      </w:r>
      <w:r w:rsidR="00B73850" w:rsidRPr="00D233E3">
        <w:rPr>
          <w:rFonts w:cs="Tahoma" w:hAnsi="Arial Narrow" w:ascii="Arial Narrow"/>
          <w:b/>
          <w:lang w:val="pl-PL"/>
        </w:rPr>
        <w:t>1.02.2019. GODINE DO 30.04</w:t>
      </w:r>
      <w:r w:rsidR="005A5541" w:rsidRPr="00D233E3">
        <w:rPr>
          <w:rFonts w:cs="Tahoma" w:hAnsi="Arial Narrow" w:ascii="Arial Narrow"/>
          <w:b/>
          <w:lang w:val="pl-PL"/>
        </w:rPr>
        <w:t>.</w:t>
      </w:r>
      <w:r w:rsidR="00CA77FF" w:rsidRPr="00D233E3">
        <w:rPr>
          <w:rFonts w:cs="Tahoma" w:hAnsi="Arial Narrow" w:ascii="Arial Narrow"/>
          <w:b/>
          <w:lang w:val="pl-PL"/>
        </w:rPr>
        <w:t>2019</w:t>
      </w:r>
      <w:r w:rsidR="00AF0CA0" w:rsidRPr="00D233E3">
        <w:rPr>
          <w:rFonts w:cs="Tahoma" w:hAnsi="Arial Narrow" w:ascii="Arial Narrow"/>
          <w:b/>
          <w:lang w:val="pl-PL"/>
        </w:rPr>
        <w:t>. GODINE</w:t>
      </w:r>
    </w:p>
    <w:p w:rsidRDefault="00AF0CA0" w:rsidP="00015ECD" w:rsidR="00AF0CA0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BC3426" w:rsidP="00914A0A" w:rsidR="00330E86">
      <w:pPr>
        <w:pStyle w:val="Standard"/>
        <w:spacing w:lineRule="auto" w:line="240" w:after="0"/>
        <w:jc w:val="both"/>
        <w:rPr>
          <w:rFonts w:cs="Tahoma" w:hAnsi="Arial Narrow" w:ascii="Arial Narrow"/>
          <w:bCs/>
          <w:iCs/>
        </w:rPr>
      </w:pPr>
      <w:r>
        <w:rPr>
          <w:rFonts w:cs="Tahoma" w:hAnsi="Arial Narrow" w:ascii="Arial Narrow"/>
          <w:bCs/>
          <w:iCs/>
        </w:rPr>
        <w:t xml:space="preserve">U </w:t>
      </w:r>
      <w:r w:rsidR="000E53DC">
        <w:rPr>
          <w:rFonts w:cs="Tahoma" w:hAnsi="Arial Narrow" w:ascii="Arial Narrow"/>
          <w:bCs/>
          <w:iCs/>
        </w:rPr>
        <w:t xml:space="preserve">stečajnom postupku </w:t>
      </w:r>
      <w:r>
        <w:rPr>
          <w:rFonts w:cs="Tahoma" w:hAnsi="Arial Narrow" w:ascii="Arial Narrow"/>
          <w:bCs/>
          <w:iCs/>
        </w:rPr>
        <w:t xml:space="preserve">Stečajna masa </w:t>
      </w:r>
      <w:r w:rsidR="00DC6F25">
        <w:rPr>
          <w:rFonts w:cs="Tahoma" w:hAnsi="Arial Narrow" w:ascii="Arial Narrow"/>
          <w:bCs/>
          <w:iCs/>
        </w:rPr>
        <w:t>iza EKOL d.o.o.</w:t>
      </w:r>
      <w:r>
        <w:rPr>
          <w:rFonts w:cs="Tahoma" w:hAnsi="Arial Narrow" w:ascii="Arial Narrow"/>
          <w:bCs/>
          <w:iCs/>
        </w:rPr>
        <w:t>, primila sam dana 05.03.2019.</w:t>
      </w:r>
      <w:r w:rsidR="00DC6F25">
        <w:rPr>
          <w:rFonts w:cs="Tahoma" w:hAnsi="Arial Narrow" w:ascii="Arial Narrow"/>
          <w:bCs/>
          <w:iCs/>
        </w:rPr>
        <w:t xml:space="preserve"> </w:t>
      </w:r>
      <w:r>
        <w:rPr>
          <w:rFonts w:cs="Tahoma" w:hAnsi="Arial Narrow" w:ascii="Arial Narrow"/>
          <w:bCs/>
          <w:iCs/>
        </w:rPr>
        <w:t>godine Presudu broj Pž-74/2014-3 Visokog trgovačkog suda u Zagrebu, kojom se odbija žalba tužitelja VARKOM d.d. iz Varaždina.</w:t>
      </w:r>
    </w:p>
    <w:p w:rsidRDefault="00D61594" w:rsidP="00DE0D22" w:rsidR="0087064E" w:rsidRPr="00C26D94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S obzirom na</w:t>
      </w:r>
      <w:r w:rsidR="00BC3426">
        <w:rPr>
          <w:rFonts w:cs="Tahoma" w:hAnsi="Arial Narrow" w:ascii="Arial Narrow"/>
        </w:rPr>
        <w:t xml:space="preserve"> navedeno postoje uvjeti za diobu sredstava koja se nalaze na poslovnom računu dužnika, te slijedi prijedlog za diobu za djelomično namirenje II. višeg isplatnog reda</w:t>
      </w:r>
      <w:r w:rsidR="000E53DC">
        <w:rPr>
          <w:rFonts w:cs="Tahoma" w:hAnsi="Arial Narrow" w:ascii="Arial Narrow"/>
        </w:rPr>
        <w:t xml:space="preserve"> u iznosu od </w:t>
      </w:r>
      <w:r w:rsidR="00D233E3">
        <w:rPr>
          <w:rFonts w:cs="Tahoma" w:hAnsi="Arial Narrow" w:ascii="Arial Narrow"/>
        </w:rPr>
        <w:t>137.097,72 kn</w:t>
      </w:r>
      <w:r w:rsidR="000E53DC">
        <w:rPr>
          <w:rFonts w:cs="Tahoma" w:hAnsi="Arial Narrow" w:ascii="Arial Narrow"/>
        </w:rPr>
        <w:t>,</w:t>
      </w:r>
      <w:r w:rsidR="00BC3426">
        <w:rPr>
          <w:rFonts w:cs="Tahoma" w:hAnsi="Arial Narrow" w:ascii="Arial Narrow"/>
        </w:rPr>
        <w:t xml:space="preserve"> obzirom da je I. viši isplatni red namiren</w:t>
      </w:r>
      <w:r w:rsidR="000E53DC">
        <w:rPr>
          <w:rFonts w:cs="Tahoma" w:hAnsi="Arial Narrow" w:ascii="Arial Narrow"/>
        </w:rPr>
        <w:t xml:space="preserve"> u 100%</w:t>
      </w:r>
      <w:r w:rsidR="00BC3426">
        <w:rPr>
          <w:rFonts w:cs="Tahoma" w:hAnsi="Arial Narrow" w:ascii="Arial Narrow"/>
        </w:rPr>
        <w:t xml:space="preserve"> </w:t>
      </w:r>
      <w:r>
        <w:rPr>
          <w:rFonts w:cs="Tahoma" w:hAnsi="Arial Narrow" w:ascii="Arial Narrow"/>
        </w:rPr>
        <w:t xml:space="preserve">iznosu, </w:t>
      </w:r>
      <w:r w:rsidR="000E53DC">
        <w:rPr>
          <w:rFonts w:cs="Tahoma" w:hAnsi="Arial Narrow" w:ascii="Arial Narrow"/>
        </w:rPr>
        <w:t>od ukupno utvrđenih tražbina u iznosu od 211.994,73 kn</w:t>
      </w:r>
      <w:r w:rsidR="00D233E3">
        <w:rPr>
          <w:rFonts w:cs="Tahoma" w:hAnsi="Arial Narrow" w:ascii="Arial Narrow"/>
        </w:rPr>
        <w:t>.</w:t>
      </w:r>
      <w:r w:rsidR="00C26D94">
        <w:rPr>
          <w:rFonts w:cs="Tahoma" w:hAnsi="Arial Narrow" w:ascii="Arial Narrow"/>
        </w:rPr>
        <w:t xml:space="preserve"> </w:t>
      </w:r>
    </w:p>
    <w:p w:rsidRDefault="00575E7F" w:rsidP="00DE0D22" w:rsidR="00976421" w:rsidRPr="001D15B3">
      <w:pPr>
        <w:jc w:val="both"/>
        <w:rPr>
          <w:rFonts w:hAnsi="Arial Narrow" w:ascii="Arial Narrow"/>
          <w:b/>
          <w:sz w:val="24"/>
          <w:szCs w:val="24"/>
        </w:rPr>
      </w:pPr>
      <w:r w:rsidRPr="00575E7F">
        <w:rPr>
          <w:rFonts w:cs="Tahoma" w:hAnsi="Arial Narrow" w:ascii="Arial Narrow"/>
          <w:sz w:val="24"/>
          <w:szCs w:val="24"/>
        </w:rPr>
        <w:t>Stečajni du</w:t>
      </w:r>
      <w:r w:rsidR="00434515">
        <w:rPr>
          <w:rFonts w:cs="Tahoma" w:hAnsi="Arial Narrow" w:ascii="Arial Narrow"/>
          <w:sz w:val="24"/>
          <w:szCs w:val="24"/>
        </w:rPr>
        <w:t xml:space="preserve">žnik na </w:t>
      </w:r>
      <w:r w:rsidR="00585116">
        <w:rPr>
          <w:rFonts w:cs="Tahoma" w:hAnsi="Arial Narrow" w:ascii="Arial Narrow"/>
          <w:sz w:val="24"/>
          <w:szCs w:val="24"/>
        </w:rPr>
        <w:t xml:space="preserve">dan </w:t>
      </w:r>
      <w:r w:rsidR="00914A0A">
        <w:rPr>
          <w:rFonts w:cs="Tahoma" w:hAnsi="Arial Narrow" w:ascii="Arial Narrow"/>
          <w:sz w:val="24"/>
          <w:szCs w:val="24"/>
        </w:rPr>
        <w:t>30.04</w:t>
      </w:r>
      <w:r w:rsidR="00EE2361">
        <w:rPr>
          <w:rFonts w:cs="Tahoma" w:hAnsi="Arial Narrow" w:ascii="Arial Narrow"/>
          <w:sz w:val="24"/>
          <w:szCs w:val="24"/>
        </w:rPr>
        <w:t>.2019</w:t>
      </w:r>
      <w:r w:rsidR="00434436">
        <w:rPr>
          <w:rFonts w:cs="Tahoma" w:hAnsi="Arial Narrow" w:ascii="Arial Narrow"/>
          <w:sz w:val="24"/>
          <w:szCs w:val="24"/>
        </w:rPr>
        <w:t xml:space="preserve">. godine </w:t>
      </w:r>
      <w:r w:rsidR="000E53DC">
        <w:rPr>
          <w:rFonts w:cs="Tahoma" w:hAnsi="Arial Narrow" w:ascii="Arial Narrow"/>
          <w:sz w:val="24"/>
          <w:szCs w:val="24"/>
        </w:rPr>
        <w:t xml:space="preserve">raspolaže </w:t>
      </w:r>
      <w:r w:rsidR="009A2742">
        <w:rPr>
          <w:rFonts w:cs="Tahoma" w:hAnsi="Arial Narrow" w:ascii="Arial Narrow"/>
          <w:sz w:val="24"/>
          <w:szCs w:val="24"/>
        </w:rPr>
        <w:t>novčan</w:t>
      </w:r>
      <w:r w:rsidR="000E53DC">
        <w:rPr>
          <w:rFonts w:cs="Tahoma" w:hAnsi="Arial Narrow" w:ascii="Arial Narrow"/>
          <w:sz w:val="24"/>
          <w:szCs w:val="24"/>
        </w:rPr>
        <w:t>im</w:t>
      </w:r>
      <w:r w:rsidR="009A2742">
        <w:rPr>
          <w:rFonts w:cs="Tahoma" w:hAnsi="Arial Narrow" w:ascii="Arial Narrow"/>
          <w:sz w:val="24"/>
          <w:szCs w:val="24"/>
        </w:rPr>
        <w:t xml:space="preserve"> sredstv</w:t>
      </w:r>
      <w:r w:rsidR="000E53DC">
        <w:rPr>
          <w:rFonts w:cs="Tahoma" w:hAnsi="Arial Narrow" w:ascii="Arial Narrow"/>
          <w:sz w:val="24"/>
          <w:szCs w:val="24"/>
        </w:rPr>
        <w:t>im</w:t>
      </w:r>
      <w:r w:rsidR="009A2742">
        <w:rPr>
          <w:rFonts w:cs="Tahoma" w:hAnsi="Arial Narrow" w:ascii="Arial Narrow"/>
          <w:sz w:val="24"/>
          <w:szCs w:val="24"/>
        </w:rPr>
        <w:t xml:space="preserve">a </w:t>
      </w:r>
      <w:r w:rsidR="000E53DC">
        <w:rPr>
          <w:rFonts w:cs="Tahoma" w:hAnsi="Arial Narrow" w:ascii="Arial Narrow"/>
          <w:sz w:val="24"/>
          <w:szCs w:val="24"/>
        </w:rPr>
        <w:t>u iznosu od 170.579,74 kn</w:t>
      </w:r>
      <w:r w:rsidRPr="001D15B3">
        <w:rPr>
          <w:rFonts w:hAnsi="Arial Narrow" w:ascii="Arial Narrow"/>
          <w:b/>
          <w:sz w:val="24"/>
          <w:szCs w:val="24"/>
        </w:rPr>
        <w:t>.</w:t>
      </w:r>
    </w:p>
    <w:p w:rsidRDefault="000E53DC" w:rsidP="00DE0D22" w:rsidR="000E53DC">
      <w:pPr>
        <w:jc w:val="both"/>
        <w:rPr>
          <w:rFonts w:cs="Arial" w:hAnsi="Arial" w:ascii="Arial"/>
          <w:b/>
          <w:sz w:val="24"/>
          <w:szCs w:val="24"/>
        </w:rPr>
      </w:pPr>
    </w:p>
    <w:p w:rsidRDefault="000E53DC" w:rsidP="00DE0D22" w:rsidR="000E53DC" w:rsidRPr="000E53DC">
      <w:pPr>
        <w:numPr>
          <w:ilvl w:val="0"/>
          <w:numId w:val="11"/>
        </w:numPr>
        <w:jc w:val="both"/>
        <w:rPr>
          <w:rFonts w:cs="Arial" w:hAnsi="Arial Narrow" w:ascii="Arial Narrow"/>
          <w:b/>
          <w:sz w:val="24"/>
          <w:szCs w:val="24"/>
        </w:rPr>
      </w:pPr>
      <w:r w:rsidRPr="000E53DC">
        <w:rPr>
          <w:rFonts w:cs="Arial" w:hAnsi="Arial Narrow" w:ascii="Arial Narrow"/>
          <w:b/>
          <w:sz w:val="24"/>
          <w:szCs w:val="24"/>
        </w:rPr>
        <w:t>ZAVRŠNI IZVJEŠTAJ STEČAJNOG UPRAVITELJA</w:t>
      </w:r>
    </w:p>
    <w:p w:rsidRDefault="00515C99" w:rsidP="00DE0D22" w:rsidR="00515C99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0E53DC" w:rsidP="00DE0D22" w:rsidR="00515C99" w:rsidRPr="000E53DC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  <w:r w:rsidRPr="000E53DC">
        <w:rPr>
          <w:rFonts w:cs="Arial" w:hAnsi="Arial Narrow" w:ascii="Arial Narrow"/>
          <w:sz w:val="24"/>
          <w:szCs w:val="24"/>
        </w:rPr>
        <w:t xml:space="preserve">Nepodmirene obveze stečajne mase nastale i dospjele od dana </w:t>
      </w:r>
      <w:r w:rsidR="00EC1670">
        <w:rPr>
          <w:rFonts w:cs="Arial" w:hAnsi="Arial Narrow" w:ascii="Arial Narrow"/>
          <w:sz w:val="24"/>
          <w:szCs w:val="24"/>
        </w:rPr>
        <w:t>27.09.201</w:t>
      </w:r>
      <w:r w:rsidR="00D233E3">
        <w:rPr>
          <w:rFonts w:cs="Arial" w:hAnsi="Arial Narrow" w:ascii="Arial Narrow"/>
          <w:sz w:val="24"/>
          <w:szCs w:val="24"/>
        </w:rPr>
        <w:t>3</w:t>
      </w:r>
      <w:r w:rsidR="00EC1670">
        <w:rPr>
          <w:rFonts w:cs="Arial" w:hAnsi="Arial Narrow" w:ascii="Arial Narrow"/>
          <w:sz w:val="24"/>
          <w:szCs w:val="24"/>
        </w:rPr>
        <w:t xml:space="preserve">. </w:t>
      </w:r>
      <w:r w:rsidRPr="000E53DC">
        <w:rPr>
          <w:rFonts w:cs="Arial" w:hAnsi="Arial Narrow" w:ascii="Arial Narrow"/>
          <w:sz w:val="24"/>
          <w:szCs w:val="24"/>
        </w:rPr>
        <w:t xml:space="preserve">pa sve do dana </w:t>
      </w:r>
      <w:r w:rsidR="00EC1670">
        <w:rPr>
          <w:rFonts w:cs="Arial" w:hAnsi="Arial Narrow" w:ascii="Arial Narrow"/>
          <w:sz w:val="24"/>
          <w:szCs w:val="24"/>
        </w:rPr>
        <w:t>30</w:t>
      </w:r>
      <w:r w:rsidRPr="000E53DC">
        <w:rPr>
          <w:rFonts w:cs="Arial" w:hAnsi="Arial Narrow" w:ascii="Arial Narrow"/>
          <w:sz w:val="24"/>
          <w:szCs w:val="24"/>
        </w:rPr>
        <w:t>.</w:t>
      </w:r>
      <w:r w:rsidR="00EC1670">
        <w:rPr>
          <w:rFonts w:cs="Arial" w:hAnsi="Arial Narrow" w:ascii="Arial Narrow"/>
          <w:sz w:val="24"/>
          <w:szCs w:val="24"/>
        </w:rPr>
        <w:t>04</w:t>
      </w:r>
      <w:r w:rsidRPr="000E53DC">
        <w:rPr>
          <w:rFonts w:cs="Arial" w:hAnsi="Arial Narrow" w:ascii="Arial Narrow"/>
          <w:sz w:val="24"/>
          <w:szCs w:val="24"/>
        </w:rPr>
        <w:t>.2019.g. sastoje se od stvarno nastalih i dospjelih troškova stečajnog postupka i ostalih obveza stečajne mase kako je to prikazano i specificirano u</w:t>
      </w:r>
      <w:r w:rsidR="00EC1670">
        <w:rPr>
          <w:rFonts w:cs="Arial" w:hAnsi="Arial Narrow" w:ascii="Arial Narrow"/>
          <w:sz w:val="24"/>
          <w:szCs w:val="24"/>
        </w:rPr>
        <w:t xml:space="preserve"> tablici 1.</w:t>
      </w:r>
    </w:p>
    <w:p w:rsidRDefault="00914A0A" w:rsidP="00DE0D22" w:rsidR="00914A0A" w:rsidRPr="000E53DC">
      <w:pPr>
        <w:ind w:firstLine="720"/>
        <w:jc w:val="both"/>
        <w:rPr>
          <w:rFonts w:cs="Arial" w:hAnsi="Arial Narrow" w:ascii="Arial Narrow"/>
          <w:sz w:val="24"/>
          <w:szCs w:val="24"/>
        </w:rPr>
      </w:pPr>
    </w:p>
    <w:p w:rsidRDefault="00EC1670" w:rsidP="00EC1670" w:rsidR="00EC1670" w:rsidRPr="00EC1670">
      <w:pPr>
        <w:pStyle w:val="StandardWeb"/>
        <w:spacing w:lineRule="auto" w:line="288" w:after="0" w:beforeAutospacing="false" w:before="0"/>
        <w:jc w:val="both"/>
        <w:rPr>
          <w:rFonts w:cs="Arial" w:hAnsi="Arial Narrow" w:ascii="Arial Narrow"/>
        </w:rPr>
      </w:pPr>
      <w:r w:rsidRPr="00EC1670">
        <w:rPr>
          <w:rFonts w:cs="Arial" w:hAnsi="Arial Narrow" w:ascii="Arial Narrow"/>
          <w:i/>
        </w:rPr>
        <w:t>Tabl</w:t>
      </w:r>
      <w:r w:rsidR="00CD4DDF">
        <w:rPr>
          <w:rFonts w:cs="Arial" w:hAnsi="Arial Narrow" w:ascii="Arial Narrow"/>
          <w:i/>
        </w:rPr>
        <w:t>ic</w:t>
      </w:r>
      <w:r w:rsidRPr="00EC1670">
        <w:rPr>
          <w:rFonts w:cs="Arial" w:hAnsi="Arial Narrow" w:ascii="Arial Narrow"/>
          <w:i/>
        </w:rPr>
        <w:t>a 1.</w:t>
      </w:r>
    </w:p>
    <w:tbl>
      <w:tblPr>
        <w:tblW w:type="dxa" w:w="9188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7062"/>
        <w:gridCol w:w="2126"/>
      </w:tblGrid>
      <w:tr w:rsidTr="00DE0D22" w:rsidR="00EC1670" w:rsidRPr="00EC1670">
        <w:trPr>
          <w:jc w:val="center"/>
        </w:trPr>
        <w:tc>
          <w:tcPr>
            <w:tcW w:type="dxa" w:w="7062"/>
            <w:shd w:fill="E6E6E6" w:color="auto" w:val="clear"/>
          </w:tcPr>
          <w:p w:rsidRDefault="00EC1670" w:rsidP="00115256" w:rsidR="00EC1670" w:rsidRPr="00D233E3">
            <w:pPr>
              <w:jc w:val="center"/>
              <w:rPr>
                <w:rFonts w:cs="Arial" w:hAnsi="Arial Narrow" w:ascii="Arial Narrow"/>
                <w:b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b/>
                <w:sz w:val="22"/>
                <w:szCs w:val="22"/>
              </w:rPr>
              <w:t>Opis</w:t>
            </w:r>
          </w:p>
        </w:tc>
        <w:tc>
          <w:tcPr>
            <w:tcW w:type="dxa" w:w="2126"/>
            <w:shd w:fill="E6E6E6" w:color="auto" w:val="clear"/>
          </w:tcPr>
          <w:p w:rsidRDefault="00EC1670" w:rsidP="00115256" w:rsidR="00EC1670" w:rsidRPr="00D233E3">
            <w:pPr>
              <w:jc w:val="center"/>
              <w:rPr>
                <w:rFonts w:cs="Arial" w:hAnsi="Arial Narrow" w:ascii="Arial Narrow"/>
                <w:b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b/>
                <w:sz w:val="22"/>
                <w:szCs w:val="22"/>
              </w:rPr>
              <w:t>obveze st. mase</w:t>
            </w:r>
          </w:p>
          <w:p w:rsidRDefault="001369B7" w:rsidP="001369B7" w:rsidR="00EC1670" w:rsidRPr="00D233E3">
            <w:pPr>
              <w:jc w:val="center"/>
              <w:rPr>
                <w:rFonts w:cs="Arial" w:hAnsi="Arial Narrow" w:ascii="Arial Narrow"/>
                <w:b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b/>
                <w:sz w:val="22"/>
                <w:szCs w:val="22"/>
              </w:rPr>
              <w:t>Ukupno u kn</w:t>
            </w:r>
          </w:p>
        </w:tc>
      </w:tr>
      <w:tr w:rsidTr="00DE0D22" w:rsidR="00EC1670" w:rsidRPr="00EC1670">
        <w:trPr>
          <w:trHeight w:val="340"/>
          <w:jc w:val="center"/>
        </w:trPr>
        <w:tc>
          <w:tcPr>
            <w:tcW w:type="dxa" w:w="7062"/>
            <w:shd w:fill="auto" w:color="auto" w:val="clear"/>
          </w:tcPr>
          <w:p w:rsidRDefault="00EC1670" w:rsidP="004F2D58" w:rsidR="00EC1670" w:rsidRPr="00D233E3">
            <w:pPr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1.Materijalni troškovi</w:t>
            </w:r>
            <w:r w:rsidR="0069502E">
              <w:rPr>
                <w:rFonts w:cs="Arial" w:hAnsi="Arial Narrow" w:ascii="Arial Narrow"/>
                <w:sz w:val="22"/>
                <w:szCs w:val="22"/>
              </w:rPr>
              <w:t xml:space="preserve"> stečajnog upravitelja i to: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 xml:space="preserve"> telefon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 xml:space="preserve"> i uredski materijal 100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>,00 kn mj.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 xml:space="preserve"> za period od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 xml:space="preserve"> 67 mjeseci</w:t>
            </w:r>
            <w:r w:rsidR="00DE0D22">
              <w:rPr>
                <w:rFonts w:cs="Arial" w:hAnsi="Arial Narrow" w:ascii="Arial Narrow"/>
                <w:sz w:val="22"/>
                <w:szCs w:val="22"/>
              </w:rPr>
              <w:t xml:space="preserve"> 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 xml:space="preserve"> ( 67 mj. x 100,00 mjesečno</w:t>
            </w:r>
            <w:r w:rsidR="00D233E3">
              <w:rPr>
                <w:rFonts w:cs="Arial" w:hAnsi="Arial Narrow" w:ascii="Arial Narrow"/>
                <w:sz w:val="22"/>
                <w:szCs w:val="22"/>
              </w:rPr>
              <w:t>)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 xml:space="preserve"> </w:t>
            </w:r>
          </w:p>
        </w:tc>
        <w:tc>
          <w:tcPr>
            <w:tcW w:type="dxa" w:w="2126"/>
            <w:shd w:fill="auto" w:color="auto" w:val="clear"/>
          </w:tcPr>
          <w:p w:rsidRDefault="004F2D58" w:rsidP="00115256" w:rsidR="00EC1670" w:rsidRPr="00D233E3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6</w:t>
            </w:r>
            <w:r w:rsidR="00EC1670" w:rsidRPr="00D233E3">
              <w:rPr>
                <w:rFonts w:cs="Arial" w:hAnsi="Arial Narrow" w:ascii="Arial Narrow"/>
                <w:sz w:val="22"/>
                <w:szCs w:val="22"/>
              </w:rPr>
              <w:t>.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>700</w:t>
            </w:r>
            <w:r w:rsidR="00EC1670" w:rsidRPr="00D233E3">
              <w:rPr>
                <w:rFonts w:cs="Arial" w:hAnsi="Arial Narrow" w:ascii="Arial Narrow"/>
                <w:sz w:val="22"/>
                <w:szCs w:val="22"/>
              </w:rPr>
              <w:t>,00</w:t>
            </w:r>
          </w:p>
        </w:tc>
      </w:tr>
      <w:tr w:rsidTr="00DE0D22" w:rsidR="00EC1670" w:rsidRPr="00EC1670">
        <w:trPr>
          <w:trHeight w:val="340"/>
          <w:jc w:val="center"/>
        </w:trPr>
        <w:tc>
          <w:tcPr>
            <w:tcW w:type="dxa" w:w="7062"/>
            <w:shd w:fill="auto" w:color="auto" w:val="clear"/>
          </w:tcPr>
          <w:p w:rsidRDefault="00EC1670" w:rsidP="004F2D58" w:rsidR="00EC1670" w:rsidRPr="00D233E3">
            <w:pPr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2.Troškovi knjigovodstvenih usluga vođenje posl. knjiga,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 xml:space="preserve"> pohrana dokumentacije</w:t>
            </w:r>
            <w:r w:rsidR="00D233E3">
              <w:rPr>
                <w:rFonts w:cs="Arial" w:hAnsi="Arial Narrow" w:ascii="Arial Narrow"/>
                <w:sz w:val="22"/>
                <w:szCs w:val="22"/>
              </w:rPr>
              <w:t xml:space="preserve">, 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>uredsk</w:t>
            </w:r>
            <w:r w:rsidR="00D233E3">
              <w:rPr>
                <w:rFonts w:cs="Arial" w:hAnsi="Arial Narrow" w:ascii="Arial Narrow"/>
                <w:sz w:val="22"/>
                <w:szCs w:val="22"/>
              </w:rPr>
              <w:t>i</w:t>
            </w:r>
            <w:r w:rsidR="004F2D58" w:rsidRPr="00D233E3">
              <w:rPr>
                <w:rFonts w:cs="Arial" w:hAnsi="Arial Narrow" w:ascii="Arial Narrow"/>
                <w:sz w:val="22"/>
                <w:szCs w:val="22"/>
              </w:rPr>
              <w:t xml:space="preserve"> materijal</w:t>
            </w:r>
            <w:r w:rsidR="00CD4DDF" w:rsidRPr="00D233E3">
              <w:rPr>
                <w:rFonts w:cs="Arial" w:hAnsi="Arial Narrow" w:ascii="Arial Narrow"/>
                <w:sz w:val="22"/>
                <w:szCs w:val="22"/>
              </w:rPr>
              <w:t>, slanje dopisa vjerovnicima za dostavu računa</w:t>
            </w:r>
            <w:r w:rsidR="00D233E3">
              <w:rPr>
                <w:rFonts w:cs="Arial" w:hAnsi="Arial Narrow" w:ascii="Arial Narrow"/>
                <w:sz w:val="22"/>
                <w:szCs w:val="22"/>
              </w:rPr>
              <w:t xml:space="preserve">, 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 xml:space="preserve">period od 67 mjeseci (67 mj x 300,00 mjesečno) </w:t>
            </w:r>
          </w:p>
        </w:tc>
        <w:tc>
          <w:tcPr>
            <w:tcW w:type="dxa" w:w="2126"/>
            <w:shd w:fill="auto" w:color="auto" w:val="clear"/>
          </w:tcPr>
          <w:p w:rsidRDefault="00EC1670" w:rsidP="00115256" w:rsidR="00EC1670" w:rsidRPr="00D233E3">
            <w:pPr>
              <w:jc w:val="right"/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20.100,00</w:t>
            </w:r>
          </w:p>
        </w:tc>
      </w:tr>
      <w:tr w:rsidTr="00DE0D22" w:rsidR="00EC1670" w:rsidRPr="00EC1670">
        <w:trPr>
          <w:trHeight w:val="340"/>
          <w:jc w:val="center"/>
        </w:trPr>
        <w:tc>
          <w:tcPr>
            <w:tcW w:type="dxa" w:w="7062"/>
            <w:shd w:fill="auto" w:color="auto" w:val="clear"/>
          </w:tcPr>
          <w:p w:rsidRDefault="00EC1670" w:rsidP="00115256" w:rsidR="00EC1670" w:rsidRPr="00D233E3">
            <w:pPr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3.</w:t>
            </w:r>
            <w:r w:rsidR="00D233E3">
              <w:rPr>
                <w:rFonts w:cs="Arial" w:hAnsi="Arial Narrow" w:ascii="Arial Narrow"/>
                <w:sz w:val="22"/>
                <w:szCs w:val="22"/>
              </w:rPr>
              <w:t xml:space="preserve"> 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 xml:space="preserve">PDV na obveze stečajne mase (točke 2) </w:t>
            </w:r>
          </w:p>
        </w:tc>
        <w:tc>
          <w:tcPr>
            <w:tcW w:type="dxa" w:w="2126"/>
            <w:shd w:fill="auto" w:color="auto" w:val="clear"/>
          </w:tcPr>
          <w:p w:rsidRDefault="004F2D58" w:rsidP="00115256" w:rsidR="00EC1670" w:rsidRPr="00D233E3">
            <w:pPr>
              <w:tabs>
                <w:tab w:pos="3120" w:val="left"/>
                <w:tab w:pos="3950" w:val="right"/>
              </w:tabs>
              <w:jc w:val="right"/>
              <w:rPr>
                <w:rFonts w:cs="Arial" w:hAnsi="Arial Narrow" w:ascii="Arial Narrow"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sz w:val="22"/>
                <w:szCs w:val="22"/>
              </w:rPr>
              <w:t>5</w:t>
            </w:r>
            <w:r w:rsidR="00EC1670" w:rsidRPr="00D233E3">
              <w:rPr>
                <w:rFonts w:cs="Arial" w:hAnsi="Arial Narrow" w:ascii="Arial Narrow"/>
                <w:sz w:val="22"/>
                <w:szCs w:val="22"/>
              </w:rPr>
              <w:t>.0</w:t>
            </w:r>
            <w:r w:rsidRPr="00D233E3">
              <w:rPr>
                <w:rFonts w:cs="Arial" w:hAnsi="Arial Narrow" w:ascii="Arial Narrow"/>
                <w:sz w:val="22"/>
                <w:szCs w:val="22"/>
              </w:rPr>
              <w:t>25</w:t>
            </w:r>
            <w:r w:rsidR="00EC1670" w:rsidRPr="00D233E3">
              <w:rPr>
                <w:rFonts w:cs="Arial" w:hAnsi="Arial Narrow" w:ascii="Arial Narrow"/>
                <w:sz w:val="22"/>
                <w:szCs w:val="22"/>
              </w:rPr>
              <w:t>,00</w:t>
            </w:r>
          </w:p>
        </w:tc>
      </w:tr>
      <w:tr w:rsidTr="00DE0D22" w:rsidR="00EC1670" w:rsidRPr="00EC1670">
        <w:trPr>
          <w:trHeight w:val="340"/>
          <w:jc w:val="center"/>
        </w:trPr>
        <w:tc>
          <w:tcPr>
            <w:tcW w:type="dxa" w:w="7062"/>
            <w:shd w:fill="D9D9D9" w:color="auto" w:val="clear"/>
          </w:tcPr>
          <w:p w:rsidRDefault="00EC1670" w:rsidP="00115256" w:rsidR="00EC1670" w:rsidRPr="00D233E3">
            <w:pPr>
              <w:rPr>
                <w:rFonts w:cs="Arial" w:hAnsi="Arial Narrow" w:ascii="Arial Narrow"/>
                <w:b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b/>
                <w:sz w:val="22"/>
                <w:szCs w:val="22"/>
              </w:rPr>
              <w:t xml:space="preserve">UKUPNO </w:t>
            </w:r>
          </w:p>
        </w:tc>
        <w:tc>
          <w:tcPr>
            <w:tcW w:type="dxa" w:w="2126"/>
            <w:shd w:fill="D9D9D9" w:color="auto" w:val="clear"/>
          </w:tcPr>
          <w:p w:rsidRDefault="004F2D58" w:rsidP="00115256" w:rsidR="00EC1670" w:rsidRPr="00D233E3">
            <w:pPr>
              <w:jc w:val="right"/>
              <w:rPr>
                <w:rFonts w:cs="Arial" w:hAnsi="Arial Narrow" w:ascii="Arial Narrow"/>
                <w:b/>
                <w:sz w:val="22"/>
                <w:szCs w:val="22"/>
              </w:rPr>
            </w:pPr>
            <w:r w:rsidRPr="00D233E3">
              <w:rPr>
                <w:rFonts w:cs="Arial" w:hAnsi="Arial Narrow" w:ascii="Arial Narrow"/>
                <w:b/>
                <w:sz w:val="22"/>
                <w:szCs w:val="22"/>
              </w:rPr>
              <w:t>31.825,00</w:t>
            </w:r>
          </w:p>
        </w:tc>
      </w:tr>
    </w:tbl>
    <w:p w:rsidRDefault="00914A0A" w:rsidP="006C3B24" w:rsidR="00914A0A" w:rsidRPr="00EC1670">
      <w:pPr>
        <w:ind w:firstLine="720"/>
        <w:jc w:val="both"/>
        <w:rPr>
          <w:rFonts w:cs="Arial" w:hAnsi="Arial Narrow" w:ascii="Arial Narrow"/>
          <w:sz w:val="24"/>
          <w:szCs w:val="24"/>
        </w:rPr>
      </w:pPr>
    </w:p>
    <w:p w:rsidRDefault="00643377" w:rsidP="00DE0D22" w:rsidR="00643377">
      <w:pPr>
        <w:pStyle w:val="Standard"/>
        <w:spacing w:lineRule="auto" w:line="240"/>
        <w:jc w:val="both"/>
        <w:rPr>
          <w:rFonts w:cs="Tahoma" w:hAnsi="Arial Narrow" w:ascii="Arial Narrow"/>
        </w:rPr>
      </w:pPr>
    </w:p>
    <w:p w:rsidRDefault="004F2D58" w:rsidP="00DE0D22" w:rsidR="004F2D58">
      <w:pPr>
        <w:pStyle w:val="Standard"/>
        <w:spacing w:lineRule="auto" w:line="240"/>
        <w:jc w:val="both"/>
        <w:rPr>
          <w:rFonts w:cs="Tahoma" w:hAnsi="Arial Narrow" w:ascii="Arial Narrow"/>
        </w:rPr>
      </w:pPr>
      <w:r w:rsidRPr="004F2D58">
        <w:rPr>
          <w:rFonts w:cs="Tahoma" w:hAnsi="Arial Narrow" w:ascii="Arial Narrow"/>
        </w:rPr>
        <w:lastRenderedPageBreak/>
        <w:t xml:space="preserve">Nakon podmirenja obveza stečajne mase, raspoloživi iznos stečajne mase za namirenje tražbina stečajnih vjerovnika II. višeg isplatnog reda iznosi </w:t>
      </w:r>
      <w:r>
        <w:rPr>
          <w:rFonts w:cs="Tahoma" w:hAnsi="Arial Narrow" w:ascii="Arial Narrow"/>
        </w:rPr>
        <w:t>13</w:t>
      </w:r>
      <w:r w:rsidR="00D233E3">
        <w:rPr>
          <w:rFonts w:cs="Tahoma" w:hAnsi="Arial Narrow" w:ascii="Arial Narrow"/>
        </w:rPr>
        <w:t>8</w:t>
      </w:r>
      <w:r w:rsidRPr="004F2D58">
        <w:rPr>
          <w:rFonts w:cs="Tahoma" w:hAnsi="Arial Narrow" w:ascii="Arial Narrow"/>
        </w:rPr>
        <w:t>.</w:t>
      </w:r>
      <w:r w:rsidR="00D233E3">
        <w:rPr>
          <w:rFonts w:cs="Tahoma" w:hAnsi="Arial Narrow" w:ascii="Arial Narrow"/>
        </w:rPr>
        <w:t>754</w:t>
      </w:r>
      <w:r>
        <w:rPr>
          <w:rFonts w:cs="Tahoma" w:hAnsi="Arial Narrow" w:ascii="Arial Narrow"/>
        </w:rPr>
        <w:t>,</w:t>
      </w:r>
      <w:r w:rsidRPr="004F2D58">
        <w:rPr>
          <w:rFonts w:cs="Tahoma" w:hAnsi="Arial Narrow" w:ascii="Arial Narrow"/>
        </w:rPr>
        <w:t>7</w:t>
      </w:r>
      <w:r w:rsidR="00D233E3">
        <w:rPr>
          <w:rFonts w:cs="Tahoma" w:hAnsi="Arial Narrow" w:ascii="Arial Narrow"/>
        </w:rPr>
        <w:t>4</w:t>
      </w:r>
      <w:r w:rsidRPr="004F2D58">
        <w:rPr>
          <w:rFonts w:cs="Tahoma" w:hAnsi="Arial Narrow" w:ascii="Arial Narrow"/>
        </w:rPr>
        <w:t xml:space="preserve"> (</w:t>
      </w:r>
      <w:r>
        <w:rPr>
          <w:rFonts w:cs="Tahoma" w:hAnsi="Arial Narrow" w:ascii="Arial Narrow"/>
        </w:rPr>
        <w:t>170</w:t>
      </w:r>
      <w:r w:rsidRPr="004F2D58">
        <w:rPr>
          <w:rFonts w:cs="Tahoma" w:hAnsi="Arial Narrow" w:ascii="Arial Narrow"/>
        </w:rPr>
        <w:t>.</w:t>
      </w:r>
      <w:r>
        <w:rPr>
          <w:rFonts w:cs="Tahoma" w:hAnsi="Arial Narrow" w:ascii="Arial Narrow"/>
        </w:rPr>
        <w:t>579,74</w:t>
      </w:r>
      <w:r w:rsidRPr="004F2D58">
        <w:rPr>
          <w:rFonts w:cs="Tahoma" w:hAnsi="Arial Narrow" w:ascii="Arial Narrow"/>
        </w:rPr>
        <w:t xml:space="preserve"> kn – </w:t>
      </w:r>
      <w:r>
        <w:rPr>
          <w:rFonts w:cs="Tahoma" w:hAnsi="Arial Narrow" w:ascii="Arial Narrow"/>
        </w:rPr>
        <w:t>31</w:t>
      </w:r>
      <w:r w:rsidRPr="004F2D58">
        <w:rPr>
          <w:rFonts w:cs="Tahoma" w:hAnsi="Arial Narrow" w:ascii="Arial Narrow"/>
        </w:rPr>
        <w:t>.</w:t>
      </w:r>
      <w:r>
        <w:rPr>
          <w:rFonts w:cs="Tahoma" w:hAnsi="Arial Narrow" w:ascii="Arial Narrow"/>
        </w:rPr>
        <w:t>825</w:t>
      </w:r>
      <w:r w:rsidRPr="004F2D58">
        <w:rPr>
          <w:rFonts w:cs="Tahoma" w:hAnsi="Arial Narrow" w:ascii="Arial Narrow"/>
        </w:rPr>
        <w:t>,</w:t>
      </w:r>
      <w:r>
        <w:rPr>
          <w:rFonts w:cs="Tahoma" w:hAnsi="Arial Narrow" w:ascii="Arial Narrow"/>
        </w:rPr>
        <w:t>00</w:t>
      </w:r>
      <w:r w:rsidRPr="004F2D58">
        <w:rPr>
          <w:rFonts w:cs="Tahoma" w:hAnsi="Arial Narrow" w:ascii="Arial Narrow"/>
        </w:rPr>
        <w:t xml:space="preserve"> kn). </w:t>
      </w:r>
    </w:p>
    <w:p w:rsidRDefault="00CD4DDF" w:rsidP="00DE0D22" w:rsidR="00CD4DDF">
      <w:pPr>
        <w:pStyle w:val="Standard"/>
        <w:spacing w:lineRule="auto" w:line="240"/>
        <w:jc w:val="both"/>
        <w:rPr>
          <w:rFonts w:cs="Tahoma" w:hAnsi="Arial Narrow" w:ascii="Arial Narrow"/>
        </w:rPr>
      </w:pPr>
      <w:r w:rsidRPr="00CD4DDF">
        <w:rPr>
          <w:rFonts w:cs="Tahoma" w:hAnsi="Arial Narrow" w:ascii="Arial Narrow"/>
        </w:rPr>
        <w:t>Ovim iznosom namiriti će se tražbine vjerovnika  II. višeg isplatnog reda u visini od 3,6 %,</w:t>
      </w:r>
      <w:r w:rsidR="00D233E3">
        <w:rPr>
          <w:rFonts w:cs="Tahoma" w:hAnsi="Arial Narrow" w:ascii="Arial Narrow"/>
        </w:rPr>
        <w:t xml:space="preserve"> </w:t>
      </w:r>
      <w:r w:rsidRPr="00CD4DDF">
        <w:rPr>
          <w:rFonts w:cs="Tahoma" w:hAnsi="Arial Narrow" w:ascii="Arial Narrow"/>
        </w:rPr>
        <w:t>a u iznosu od 137.097,72 kn</w:t>
      </w:r>
      <w:r w:rsidR="00D233E3">
        <w:rPr>
          <w:rFonts w:cs="Tahoma" w:hAnsi="Arial Narrow" w:ascii="Arial Narrow"/>
        </w:rPr>
        <w:t xml:space="preserve">, dok će </w:t>
      </w:r>
      <w:r w:rsidRPr="00CD4DDF">
        <w:rPr>
          <w:rFonts w:cs="Tahoma" w:hAnsi="Arial Narrow" w:ascii="Arial Narrow"/>
        </w:rPr>
        <w:t>ostatak sredstva</w:t>
      </w:r>
      <w:r w:rsidR="00D233E3">
        <w:rPr>
          <w:rFonts w:cs="Tahoma" w:hAnsi="Arial Narrow" w:ascii="Arial Narrow"/>
        </w:rPr>
        <w:t xml:space="preserve"> utrošiti </w:t>
      </w:r>
      <w:r w:rsidRPr="00CD4DDF">
        <w:rPr>
          <w:rFonts w:cs="Tahoma" w:hAnsi="Arial Narrow" w:ascii="Arial Narrow"/>
        </w:rPr>
        <w:t>za vođenje računa te za zatvaranje računa</w:t>
      </w:r>
      <w:r w:rsidR="00107225">
        <w:rPr>
          <w:rFonts w:cs="Tahoma" w:hAnsi="Arial Narrow" w:ascii="Arial Narrow"/>
        </w:rPr>
        <w:t xml:space="preserve"> nakon isplate sredstava vjerovnicima</w:t>
      </w:r>
      <w:r w:rsidRPr="00CD4DDF">
        <w:rPr>
          <w:rFonts w:cs="Tahoma" w:hAnsi="Arial Narrow" w:ascii="Arial Narrow"/>
        </w:rPr>
        <w:t xml:space="preserve">.  </w:t>
      </w:r>
    </w:p>
    <w:p w:rsidRDefault="00CD4DDF" w:rsidP="00DE0D22" w:rsidR="004F2D58" w:rsidRPr="004F2D58">
      <w:pPr>
        <w:pStyle w:val="Standard"/>
        <w:spacing w:lineRule="auto" w:line="24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Poslani su dopisi vjerovnicima za dostavu računa na koja će se isplatiti sredstva a vjerovnici koji više ne postoje jer su brisani iz sudskog registra i ugašeni, ta sredstva će se </w:t>
      </w:r>
      <w:r w:rsidR="00D233E3">
        <w:rPr>
          <w:rFonts w:cs="Tahoma" w:hAnsi="Arial Narrow" w:ascii="Arial Narrow"/>
        </w:rPr>
        <w:t>u</w:t>
      </w:r>
      <w:r>
        <w:rPr>
          <w:rFonts w:cs="Tahoma" w:hAnsi="Arial Narrow" w:ascii="Arial Narrow"/>
        </w:rPr>
        <w:t xml:space="preserve">platiti na račun Trgovačkog suda. </w:t>
      </w:r>
    </w:p>
    <w:p w:rsidRDefault="004F2D58" w:rsidP="004F2D58" w:rsidR="00CC2B89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 w:rsidRPr="004F2D58">
        <w:rPr>
          <w:rFonts w:cs="Tahoma" w:hAnsi="Arial Narrow" w:ascii="Arial Narrow"/>
        </w:rPr>
        <w:t>Specifikacija namirenja tražbine svakog pojedinog stečajnog vjerovnika prikazana je u Tablici diobnog popisa za</w:t>
      </w:r>
      <w:r w:rsidR="00CD4DDF">
        <w:rPr>
          <w:rFonts w:cs="Tahoma" w:hAnsi="Arial Narrow" w:ascii="Arial Narrow"/>
        </w:rPr>
        <w:t xml:space="preserve"> </w:t>
      </w:r>
      <w:r w:rsidRPr="004F2D58">
        <w:rPr>
          <w:rFonts w:cs="Tahoma" w:hAnsi="Arial Narrow" w:ascii="Arial Narrow"/>
        </w:rPr>
        <w:t>II. viši isplatni red koja se nalazi u Prilogu ovog Izvješća.</w:t>
      </w:r>
    </w:p>
    <w:p w:rsidRDefault="004F2D58" w:rsidP="004F2D58" w:rsidR="004F2D58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4F2D58" w:rsidP="004F2D58" w:rsidR="004F2D58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E0D22" w:rsidP="00DE0D22" w:rsidR="00DE0D22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Stečajni upravitelj </w:t>
      </w:r>
    </w:p>
    <w:p w:rsidRDefault="00DE0D22" w:rsidP="00DE0D22" w:rsidR="00DE0D22" w:rsidRPr="00FB3747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 Lidia Belamarić</w:t>
      </w:r>
    </w:p>
    <w:p w:rsidRDefault="004F2D58" w:rsidP="004F2D58" w:rsidR="004F2D58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233E3" w:rsidP="004F2D58" w:rsidR="00D233E3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233E3" w:rsidP="004F2D58" w:rsidR="00D233E3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E0D22" w:rsidP="004F2D58" w:rsidR="00DE0D22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E0D22" w:rsidP="004F2D58" w:rsidR="00DE0D22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D233E3" w:rsidP="004F2D58" w:rsidR="00D233E3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prilog:</w:t>
      </w:r>
    </w:p>
    <w:p w:rsidRDefault="00D233E3" w:rsidP="00DE0D22" w:rsidR="00D233E3">
      <w:pPr>
        <w:pStyle w:val="Standard"/>
        <w:numPr>
          <w:ilvl w:val="0"/>
          <w:numId w:val="12"/>
        </w:numPr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Tablica diobe II. viši isplatni red</w:t>
      </w:r>
    </w:p>
    <w:p w:rsidRDefault="00D233E3" w:rsidP="004F2D58" w:rsidR="00D233E3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sectPr w:rsidSect="00B843A1" w:rsidR="00D233E3">
      <w:footerReference w:type="default" r:id="rId11"/>
      <w:pgSz w:h="16838" w:w="11906"/>
      <w:pgMar w:gutter="0" w:footer="720" w:header="720" w:left="1191" w:bottom="964" w:right="1191" w:top="96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7AF" w:rsidR="009427AF">
      <w:r>
        <w:separator/>
      </w:r>
    </w:p>
  </w:endnote>
  <w:endnote w:id="0" w:type="continuationSeparator">
    <w:p w:rsidRDefault="009427AF" w:rsidR="00942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E74612">
      <w:rPr>
        <w:rFonts w:hAnsi="Arial Narrow" w:ascii="Arial Narrow"/>
        <w:sz w:val="24"/>
      </w:rPr>
      <w:t>__</w:t>
    </w:r>
    <w:r w:rsidR="009552A7">
      <w:rPr>
        <w:rFonts w:hAnsi="Arial Narrow" w:ascii="Arial Narrow"/>
        <w:sz w:val="24"/>
      </w:rPr>
      <w:t>_____</w:t>
    </w:r>
    <w:r w:rsidR="00820C22">
      <w:rPr>
        <w:rFonts w:hAnsi="Arial Narrow" w:ascii="Arial Narrow"/>
        <w:sz w:val="24"/>
      </w:rPr>
      <w:t>_____</w:t>
    </w:r>
  </w:p>
  <w:p w:rsidRDefault="00A07DBC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 30</w:t>
    </w:r>
    <w:r w:rsidR="00C03098">
      <w:rPr>
        <w:rFonts w:hAnsi="Arial Narrow" w:ascii="Arial Narrow"/>
        <w:sz w:val="24"/>
      </w:rPr>
      <w:t>.</w:t>
    </w:r>
    <w:r w:rsidR="003C0624">
      <w:rPr>
        <w:rFonts w:hAnsi="Arial Narrow" w:ascii="Arial Narrow"/>
        <w:sz w:val="24"/>
      </w:rPr>
      <w:t>0</w:t>
    </w:r>
    <w:r>
      <w:rPr>
        <w:rFonts w:hAnsi="Arial Narrow" w:ascii="Arial Narrow"/>
        <w:sz w:val="24"/>
      </w:rPr>
      <w:t>4</w:t>
    </w:r>
    <w:r w:rsidR="000603D5">
      <w:rPr>
        <w:rFonts w:hAnsi="Arial Narrow" w:ascii="Arial Narrow"/>
        <w:sz w:val="24"/>
      </w:rPr>
      <w:t>.2019</w:t>
    </w:r>
    <w:r w:rsidR="00E24635">
      <w:rPr>
        <w:rFonts w:hAnsi="Arial Narrow" w:ascii="Arial Narrow"/>
        <w:sz w:val="24"/>
      </w:rPr>
      <w:t xml:space="preserve">.                                                                                                </w:t>
    </w:r>
    <w:r w:rsidR="00E74612">
      <w:rPr>
        <w:rFonts w:hAnsi="Arial Narrow" w:ascii="Arial Narrow"/>
        <w:sz w:val="24"/>
      </w:rPr>
      <w:t xml:space="preserve"> </w:t>
    </w:r>
    <w:r w:rsidR="009552A7">
      <w:rPr>
        <w:rFonts w:hAnsi="Arial Narrow" w:ascii="Arial Narrow"/>
        <w:sz w:val="24"/>
      </w:rPr>
      <w:t xml:space="preserve">          </w:t>
    </w:r>
    <w:r w:rsidR="00E74612">
      <w:rPr>
        <w:rFonts w:hAnsi="Arial Narrow" w:ascii="Arial Narrow"/>
        <w:sz w:val="24"/>
      </w:rPr>
      <w:t xml:space="preserve"> </w:t>
    </w:r>
    <w:r w:rsidR="00E24635">
      <w:rPr>
        <w:rFonts w:hAnsi="Arial Narrow" w:ascii="Arial Narrow"/>
        <w:sz w:val="24"/>
      </w:rPr>
      <w:t xml:space="preserve"> </w:t>
    </w:r>
    <w:r w:rsidR="00820C22">
      <w:rPr>
        <w:rFonts w:hAnsi="Arial Narrow" w:ascii="Arial Narrow"/>
        <w:sz w:val="24"/>
      </w:rPr>
      <w:t xml:space="preserve">        </w:t>
    </w:r>
    <w:r w:rsidR="00E24635">
      <w:rPr>
        <w:rFonts w:hAnsi="Arial Narrow" w:ascii="Arial Narrow"/>
        <w:sz w:val="24"/>
      </w:rPr>
      <w:t xml:space="preserve">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35669D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7AF" w:rsidR="009427AF">
      <w:r>
        <w:separator/>
      </w:r>
    </w:p>
  </w:footnote>
  <w:footnote w:id="0" w:type="continuationSeparator">
    <w:p w:rsidRDefault="009427AF" w:rsidR="009427A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2AD038A1"/>
    <w:multiLevelType w:val="hybridMultilevel"/>
    <w:tmpl w:val="A92CAD10"/>
    <w:lvl w:tplc="0CE8A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F8401F"/>
    <w:multiLevelType w:val="hybridMultilevel"/>
    <w:tmpl w:val="AA667B08"/>
    <w:lvl w:tplc="C0AABE4A" w:ilvl="0">
      <w:start w:val="2"/>
      <w:numFmt w:val="bullet"/>
      <w:lvlText w:val="-"/>
      <w:lvlJc w:val="left"/>
      <w:pPr>
        <w:ind w:hanging="360" w:left="720"/>
      </w:pPr>
      <w:rPr>
        <w:rFonts w:cs="Tahoma" w:eastAsia="SimSu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3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4698"/>
    <w:rsid w:val="00015ECD"/>
    <w:rsid w:val="00044814"/>
    <w:rsid w:val="000603D5"/>
    <w:rsid w:val="00061B05"/>
    <w:rsid w:val="00075E66"/>
    <w:rsid w:val="00087882"/>
    <w:rsid w:val="00093A32"/>
    <w:rsid w:val="000B32B1"/>
    <w:rsid w:val="000D092C"/>
    <w:rsid w:val="000D1827"/>
    <w:rsid w:val="000E1FE2"/>
    <w:rsid w:val="000E53DC"/>
    <w:rsid w:val="000E5A65"/>
    <w:rsid w:val="000F0D67"/>
    <w:rsid w:val="000F1284"/>
    <w:rsid w:val="000F2FA3"/>
    <w:rsid w:val="00105B06"/>
    <w:rsid w:val="00107225"/>
    <w:rsid w:val="00115256"/>
    <w:rsid w:val="00120128"/>
    <w:rsid w:val="001219DF"/>
    <w:rsid w:val="001329BA"/>
    <w:rsid w:val="001345E7"/>
    <w:rsid w:val="001369B7"/>
    <w:rsid w:val="00143B80"/>
    <w:rsid w:val="00151958"/>
    <w:rsid w:val="00155560"/>
    <w:rsid w:val="00162F0D"/>
    <w:rsid w:val="001631D5"/>
    <w:rsid w:val="00163C6B"/>
    <w:rsid w:val="00196EF4"/>
    <w:rsid w:val="001A0BEE"/>
    <w:rsid w:val="001B0320"/>
    <w:rsid w:val="001B3A32"/>
    <w:rsid w:val="001B4197"/>
    <w:rsid w:val="001C7C0B"/>
    <w:rsid w:val="001D15B3"/>
    <w:rsid w:val="001D6B92"/>
    <w:rsid w:val="001E4125"/>
    <w:rsid w:val="00200920"/>
    <w:rsid w:val="00202B62"/>
    <w:rsid w:val="00207164"/>
    <w:rsid w:val="0022373D"/>
    <w:rsid w:val="002561BB"/>
    <w:rsid w:val="00260EF6"/>
    <w:rsid w:val="00263253"/>
    <w:rsid w:val="00264AA1"/>
    <w:rsid w:val="00275B45"/>
    <w:rsid w:val="002771F2"/>
    <w:rsid w:val="00283685"/>
    <w:rsid w:val="00290249"/>
    <w:rsid w:val="00293A67"/>
    <w:rsid w:val="0029625B"/>
    <w:rsid w:val="002A0D6E"/>
    <w:rsid w:val="002A592A"/>
    <w:rsid w:val="002B5191"/>
    <w:rsid w:val="002C2627"/>
    <w:rsid w:val="002C5DAB"/>
    <w:rsid w:val="002D535B"/>
    <w:rsid w:val="002F5ED1"/>
    <w:rsid w:val="00302C37"/>
    <w:rsid w:val="003075E8"/>
    <w:rsid w:val="00326DDB"/>
    <w:rsid w:val="00327C77"/>
    <w:rsid w:val="00330E86"/>
    <w:rsid w:val="0033288C"/>
    <w:rsid w:val="00335D82"/>
    <w:rsid w:val="00347860"/>
    <w:rsid w:val="003542E3"/>
    <w:rsid w:val="0035669D"/>
    <w:rsid w:val="00365C6C"/>
    <w:rsid w:val="0037547E"/>
    <w:rsid w:val="00377546"/>
    <w:rsid w:val="00380349"/>
    <w:rsid w:val="0038601D"/>
    <w:rsid w:val="00393CB3"/>
    <w:rsid w:val="003B2FB0"/>
    <w:rsid w:val="003B3E42"/>
    <w:rsid w:val="003C0624"/>
    <w:rsid w:val="003C7FB0"/>
    <w:rsid w:val="003D25B0"/>
    <w:rsid w:val="003D2992"/>
    <w:rsid w:val="003E494F"/>
    <w:rsid w:val="003F669C"/>
    <w:rsid w:val="003F7C76"/>
    <w:rsid w:val="0040572B"/>
    <w:rsid w:val="0041561D"/>
    <w:rsid w:val="00434436"/>
    <w:rsid w:val="00434515"/>
    <w:rsid w:val="00447A62"/>
    <w:rsid w:val="00464872"/>
    <w:rsid w:val="00476D73"/>
    <w:rsid w:val="004C22E2"/>
    <w:rsid w:val="004E0722"/>
    <w:rsid w:val="004E0C17"/>
    <w:rsid w:val="004E4F67"/>
    <w:rsid w:val="004F02A0"/>
    <w:rsid w:val="004F2D58"/>
    <w:rsid w:val="00502A6D"/>
    <w:rsid w:val="0050550E"/>
    <w:rsid w:val="00513E66"/>
    <w:rsid w:val="00515C99"/>
    <w:rsid w:val="0052423F"/>
    <w:rsid w:val="00542CA2"/>
    <w:rsid w:val="0056466C"/>
    <w:rsid w:val="00570841"/>
    <w:rsid w:val="00575E7F"/>
    <w:rsid w:val="005806D4"/>
    <w:rsid w:val="00585116"/>
    <w:rsid w:val="00591301"/>
    <w:rsid w:val="00591BFE"/>
    <w:rsid w:val="005A5541"/>
    <w:rsid w:val="005A6C68"/>
    <w:rsid w:val="005C263E"/>
    <w:rsid w:val="005C7F0A"/>
    <w:rsid w:val="005D0A93"/>
    <w:rsid w:val="005E0E54"/>
    <w:rsid w:val="005E2390"/>
    <w:rsid w:val="005F4D8D"/>
    <w:rsid w:val="005F62DB"/>
    <w:rsid w:val="005F740F"/>
    <w:rsid w:val="005F788C"/>
    <w:rsid w:val="00621739"/>
    <w:rsid w:val="00637F0C"/>
    <w:rsid w:val="006402BC"/>
    <w:rsid w:val="00643377"/>
    <w:rsid w:val="0066506C"/>
    <w:rsid w:val="0069502E"/>
    <w:rsid w:val="006B325F"/>
    <w:rsid w:val="006B6616"/>
    <w:rsid w:val="006C269C"/>
    <w:rsid w:val="006C3B24"/>
    <w:rsid w:val="006C5EEC"/>
    <w:rsid w:val="006C7033"/>
    <w:rsid w:val="006D7547"/>
    <w:rsid w:val="006E04BC"/>
    <w:rsid w:val="006E3D33"/>
    <w:rsid w:val="006F1E29"/>
    <w:rsid w:val="00700605"/>
    <w:rsid w:val="0070415A"/>
    <w:rsid w:val="00710650"/>
    <w:rsid w:val="0071264B"/>
    <w:rsid w:val="0071522F"/>
    <w:rsid w:val="007228FA"/>
    <w:rsid w:val="0073361A"/>
    <w:rsid w:val="0073417B"/>
    <w:rsid w:val="00735DCB"/>
    <w:rsid w:val="0076643F"/>
    <w:rsid w:val="00766E9D"/>
    <w:rsid w:val="0077173C"/>
    <w:rsid w:val="0077213B"/>
    <w:rsid w:val="00773A49"/>
    <w:rsid w:val="00777A1A"/>
    <w:rsid w:val="0078255E"/>
    <w:rsid w:val="007A32C7"/>
    <w:rsid w:val="007C71D4"/>
    <w:rsid w:val="007F42A9"/>
    <w:rsid w:val="00804CEE"/>
    <w:rsid w:val="00820C22"/>
    <w:rsid w:val="00842012"/>
    <w:rsid w:val="0085049F"/>
    <w:rsid w:val="008510BC"/>
    <w:rsid w:val="00860ECB"/>
    <w:rsid w:val="00864D76"/>
    <w:rsid w:val="00866962"/>
    <w:rsid w:val="0087064E"/>
    <w:rsid w:val="0088589A"/>
    <w:rsid w:val="00885ECD"/>
    <w:rsid w:val="008A2928"/>
    <w:rsid w:val="008A4392"/>
    <w:rsid w:val="008E3BAD"/>
    <w:rsid w:val="008E4BAC"/>
    <w:rsid w:val="009073E9"/>
    <w:rsid w:val="00914A0A"/>
    <w:rsid w:val="00924237"/>
    <w:rsid w:val="0093581E"/>
    <w:rsid w:val="00936565"/>
    <w:rsid w:val="009427AF"/>
    <w:rsid w:val="009552A7"/>
    <w:rsid w:val="00964D02"/>
    <w:rsid w:val="00976421"/>
    <w:rsid w:val="009971E3"/>
    <w:rsid w:val="009A01DA"/>
    <w:rsid w:val="009A2742"/>
    <w:rsid w:val="009A7E45"/>
    <w:rsid w:val="009C1020"/>
    <w:rsid w:val="009C29E6"/>
    <w:rsid w:val="009D1112"/>
    <w:rsid w:val="009F15B6"/>
    <w:rsid w:val="009F55FC"/>
    <w:rsid w:val="009F6DE8"/>
    <w:rsid w:val="009F7244"/>
    <w:rsid w:val="00A07DBC"/>
    <w:rsid w:val="00A13383"/>
    <w:rsid w:val="00A34B2D"/>
    <w:rsid w:val="00A60E5F"/>
    <w:rsid w:val="00A616B9"/>
    <w:rsid w:val="00A81A87"/>
    <w:rsid w:val="00A8751C"/>
    <w:rsid w:val="00A940E7"/>
    <w:rsid w:val="00A94E14"/>
    <w:rsid w:val="00AA4D85"/>
    <w:rsid w:val="00AC35BE"/>
    <w:rsid w:val="00AD4E22"/>
    <w:rsid w:val="00AD608D"/>
    <w:rsid w:val="00AE16FC"/>
    <w:rsid w:val="00AE5969"/>
    <w:rsid w:val="00AF0CA0"/>
    <w:rsid w:val="00B02FF0"/>
    <w:rsid w:val="00B07374"/>
    <w:rsid w:val="00B1314C"/>
    <w:rsid w:val="00B13EBC"/>
    <w:rsid w:val="00B165BE"/>
    <w:rsid w:val="00B3649F"/>
    <w:rsid w:val="00B5536A"/>
    <w:rsid w:val="00B73637"/>
    <w:rsid w:val="00B73850"/>
    <w:rsid w:val="00B81EB8"/>
    <w:rsid w:val="00B8258F"/>
    <w:rsid w:val="00B843A1"/>
    <w:rsid w:val="00B843D0"/>
    <w:rsid w:val="00B93936"/>
    <w:rsid w:val="00BC2073"/>
    <w:rsid w:val="00BC3426"/>
    <w:rsid w:val="00BD29C7"/>
    <w:rsid w:val="00BD3AD6"/>
    <w:rsid w:val="00BD7EEB"/>
    <w:rsid w:val="00C03098"/>
    <w:rsid w:val="00C03DC5"/>
    <w:rsid w:val="00C15A31"/>
    <w:rsid w:val="00C1761A"/>
    <w:rsid w:val="00C26D94"/>
    <w:rsid w:val="00C40A20"/>
    <w:rsid w:val="00C51163"/>
    <w:rsid w:val="00C53814"/>
    <w:rsid w:val="00C6263F"/>
    <w:rsid w:val="00CA1D68"/>
    <w:rsid w:val="00CA77FF"/>
    <w:rsid w:val="00CC2B89"/>
    <w:rsid w:val="00CD4DDF"/>
    <w:rsid w:val="00CD7499"/>
    <w:rsid w:val="00CE783A"/>
    <w:rsid w:val="00CF7CB4"/>
    <w:rsid w:val="00CF7CBA"/>
    <w:rsid w:val="00D02023"/>
    <w:rsid w:val="00D100EB"/>
    <w:rsid w:val="00D233E3"/>
    <w:rsid w:val="00D351C4"/>
    <w:rsid w:val="00D43F2E"/>
    <w:rsid w:val="00D533C1"/>
    <w:rsid w:val="00D5389C"/>
    <w:rsid w:val="00D61594"/>
    <w:rsid w:val="00D74608"/>
    <w:rsid w:val="00D95BF0"/>
    <w:rsid w:val="00D95D47"/>
    <w:rsid w:val="00DA38A5"/>
    <w:rsid w:val="00DB16A1"/>
    <w:rsid w:val="00DC3998"/>
    <w:rsid w:val="00DC6F25"/>
    <w:rsid w:val="00DD1FE3"/>
    <w:rsid w:val="00DD6315"/>
    <w:rsid w:val="00DE0D22"/>
    <w:rsid w:val="00E01B3F"/>
    <w:rsid w:val="00E03937"/>
    <w:rsid w:val="00E15A74"/>
    <w:rsid w:val="00E24635"/>
    <w:rsid w:val="00E32F54"/>
    <w:rsid w:val="00E66A3C"/>
    <w:rsid w:val="00E70B94"/>
    <w:rsid w:val="00E728C8"/>
    <w:rsid w:val="00E74047"/>
    <w:rsid w:val="00E74612"/>
    <w:rsid w:val="00E76B92"/>
    <w:rsid w:val="00E916E1"/>
    <w:rsid w:val="00EA01EB"/>
    <w:rsid w:val="00EB5BA9"/>
    <w:rsid w:val="00EC1670"/>
    <w:rsid w:val="00ED104B"/>
    <w:rsid w:val="00EE2361"/>
    <w:rsid w:val="00EF2DD3"/>
    <w:rsid w:val="00F063B6"/>
    <w:rsid w:val="00F078CA"/>
    <w:rsid w:val="00F16735"/>
    <w:rsid w:val="00F17BEB"/>
    <w:rsid w:val="00F21F13"/>
    <w:rsid w:val="00F32021"/>
    <w:rsid w:val="00F40CFE"/>
    <w:rsid w:val="00F7046D"/>
    <w:rsid w:val="00F70740"/>
    <w:rsid w:val="00F80469"/>
    <w:rsid w:val="00F82BBE"/>
    <w:rsid w:val="00FA496D"/>
    <w:rsid w:val="00FB0AB1"/>
    <w:rsid w:val="00FB3747"/>
    <w:rsid w:val="00FD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customStyle="true" w:styleId="Zadanifontodlomka2" w:type="character">
    <w:name w:val="Zadani font odlomka2"/>
    <w:rsid w:val="00AF0CA0"/>
  </w:style>
  <w:style w:customStyle="true" w:styleId="Standard" w:type="paragraph">
    <w:name w:val="Standard"/>
    <w:rsid w:val="00AF0CA0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AF0CA0"/>
    <w:pPr>
      <w:spacing w:after="120"/>
    </w:pPr>
    <w:rPr>
      <w:sz w:val="16"/>
      <w:szCs w:val="16"/>
      <w:lang w:eastAsia="x-none" w:val="x-none"/>
    </w:rPr>
  </w:style>
  <w:style w:customStyle="true" w:styleId="Tijeloteksta3Char" w:type="character">
    <w:name w:val="Tijelo teksta 3 Char"/>
    <w:link w:val="Tijeloteksta3"/>
    <w:rsid w:val="00AF0CA0"/>
    <w:rPr>
      <w:sz w:val="16"/>
      <w:szCs w:val="16"/>
    </w:rPr>
  </w:style>
  <w:style w:customStyle="true" w:styleId="Zadanifontodlomka1" w:type="character">
    <w:name w:val="Zadani font odlomka1"/>
    <w:rsid w:val="00AF0CA0"/>
  </w:style>
  <w:style w:styleId="StandardWeb" w:type="paragraph">
    <w:name w:val="Normal (Web)"/>
    <w:basedOn w:val="Normal"/>
    <w:rsid w:val="00EC1670"/>
    <w:pPr>
      <w:spacing w:after="119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69D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69D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69D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69D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Zadanifontodlomka2" w:type="character">
    <w:name w:val="Zadani font odlomka2"/>
    <w:rsid w:val="00AF0CA0"/>
  </w:style>
  <w:style w:customStyle="1" w:styleId="Standard" w:type="paragraph">
    <w:name w:val="Standard"/>
    <w:rsid w:val="00AF0CA0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AF0CA0"/>
    <w:pPr>
      <w:spacing w:after="120"/>
    </w:pPr>
    <w:rPr>
      <w:sz w:val="16"/>
      <w:szCs w:val="16"/>
      <w:lang w:eastAsia="x-none" w:val="x-none"/>
    </w:rPr>
  </w:style>
  <w:style w:customStyle="1" w:styleId="Tijeloteksta3Char" w:type="character">
    <w:name w:val="Tijelo teksta 3 Char"/>
    <w:link w:val="Tijeloteksta3"/>
    <w:rsid w:val="00AF0CA0"/>
    <w:rPr>
      <w:sz w:val="16"/>
      <w:szCs w:val="16"/>
    </w:rPr>
  </w:style>
  <w:style w:customStyle="1" w:styleId="Zadanifontodlomka1" w:type="character">
    <w:name w:val="Zadani font odlomka1"/>
    <w:rsid w:val="00AF0CA0"/>
  </w:style>
  <w:style w:styleId="StandardWeb" w:type="paragraph">
    <w:name w:val="Normal (Web)"/>
    <w:basedOn w:val="Normal"/>
    <w:rsid w:val="00EC1670"/>
    <w:pPr>
      <w:spacing w:after="119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69D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69D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69D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69D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5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B299C-1827-470E-B7C7-5A6EFFE39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404</properties:Words>
  <properties:Characters>2294</properties:Characters>
  <properties:Lines>75</properties:Lines>
  <properties:Paragraphs>37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MIHIN d.o.o. u stečaju</vt:lpstr>
      <vt:lpstr>    42208 Gornje Vratno, Varaždinska 197 </vt:lpstr>
    </vt:vector>
  </properties:TitlesOfParts>
  <properties:LinksUpToDate>false</properties:LinksUpToDate>
  <properties:CharactersWithSpaces>2683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2019-05-06T09:49:00Z</dcterms:created>
  <dc:creator>Direkcija informatike</dc:creator>
  <cp:lastModifiedBy>Tatjana Rukelj</cp:lastModifiedBy>
  <cp:lastPrinted>2019-05-06T07:49:00Z</cp:lastPrinted>
  <dcterms:modified xmlns:xsi="http://www.w3.org/2001/XMLSchema-instance" xsi:type="dcterms:W3CDTF">2019-05-08T10:10:00Z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St-325/2013-50 / Podnesak - Izvješće stečajnog upravitelja (EKOL - Izvješće 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