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af7be" w14:paraId="77af7be" w:rsidRDefault="00340B29" w:rsidP="00340B29" w:rsidR="00340B29">
      <w:pPr>
        <w:spacing w:after="0"/>
        <w:jc w:val="both"/>
        <w15:collapsed w:val="false"/>
      </w:pPr>
      <w:bookmarkStart w:name="_GoBack" w:id="0"/>
      <w:bookmarkEnd w:id="0"/>
      <w:r>
        <w:t xml:space="preserve">                     </w:t>
      </w:r>
      <w:r>
        <w:rPr>
          <w:noProof/>
          <w:lang w:eastAsia="hr-HR"/>
        </w:rPr>
        <w:drawing>
          <wp:inline distR="0" distL="0" distB="0" distT="0">
            <wp:extent cy="722630" cx="550545"/>
            <wp:effectExtent b="1270" r="1905"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340B29" w:rsidP="00340B29" w:rsidR="00340B29">
      <w:pPr>
        <w:spacing w:after="0"/>
        <w:jc w:val="both"/>
      </w:pPr>
      <w:r>
        <w:t xml:space="preserve">       REPUBLIKA HRVATSKA</w:t>
      </w:r>
    </w:p>
    <w:p w:rsidRDefault="00340B29" w:rsidP="00340B29" w:rsidR="00340B29">
      <w:pPr>
        <w:spacing w:after="0"/>
        <w:jc w:val="both"/>
      </w:pPr>
      <w:r>
        <w:rPr>
          <w:lang w:val="pt-BR"/>
        </w:rPr>
        <w:t>TRGOVA</w:t>
      </w:r>
      <w:r>
        <w:t>Č</w:t>
      </w:r>
      <w:r>
        <w:rPr>
          <w:lang w:val="pt-BR"/>
        </w:rPr>
        <w:t>KI SUD U VARA</w:t>
      </w:r>
      <w:r>
        <w:t>Ž</w:t>
      </w:r>
      <w:r>
        <w:rPr>
          <w:lang w:val="pt-BR"/>
        </w:rPr>
        <w:t>DINU</w:t>
      </w:r>
    </w:p>
    <w:p w:rsidRDefault="00340B29" w:rsidP="00340B29" w:rsidR="00340B29">
      <w:pPr>
        <w:spacing w:after="0"/>
        <w:rPr>
          <w:bCs/>
        </w:rPr>
      </w:pPr>
      <w:r>
        <w:t xml:space="preserve">                  </w:t>
      </w:r>
      <w:r>
        <w:rPr>
          <w:lang w:val="pt-BR"/>
        </w:rPr>
        <w:t>B. Radić 2</w:t>
      </w:r>
      <w:r>
        <w:rPr>
          <w:bCs/>
        </w:rPr>
        <w:t xml:space="preserve">   </w:t>
      </w:r>
    </w:p>
    <w:p w:rsidRDefault="00340B29" w:rsidP="00340B29" w:rsidR="00340B29">
      <w:pPr>
        <w:spacing w:after="0"/>
        <w:jc w:val="both"/>
      </w:pPr>
    </w:p>
    <w:p w:rsidRDefault="00340B29" w:rsidP="00340B29" w:rsidR="00340B29">
      <w:pPr>
        <w:spacing w:after="0"/>
        <w:jc w:val="both"/>
      </w:pPr>
      <w:r>
        <w:tab/>
      </w:r>
      <w:r>
        <w:tab/>
      </w:r>
      <w:r>
        <w:tab/>
      </w:r>
      <w:r>
        <w:tab/>
      </w:r>
      <w:r>
        <w:tab/>
      </w:r>
      <w:r>
        <w:tab/>
      </w:r>
    </w:p>
    <w:p w:rsidRDefault="00340B29" w:rsidP="00340B29" w:rsidR="00340B29">
      <w:pPr>
        <w:spacing w:after="0"/>
        <w:jc w:val="both"/>
      </w:pPr>
    </w:p>
    <w:p w:rsidRDefault="00340B29" w:rsidP="00340B29" w:rsidR="00340B29">
      <w:pPr>
        <w:spacing w:after="0"/>
        <w:jc w:val="center"/>
      </w:pPr>
      <w:r>
        <w:t>U   I M E   R E P U B L I K E   H R V A T S K E</w:t>
      </w:r>
    </w:p>
    <w:p w:rsidRDefault="00340B29" w:rsidP="00340B29" w:rsidR="00340B29">
      <w:pPr>
        <w:spacing w:after="0"/>
        <w:jc w:val="center"/>
      </w:pPr>
    </w:p>
    <w:p w:rsidRDefault="00340B29" w:rsidP="00340B29" w:rsidR="00340B29">
      <w:pPr>
        <w:spacing w:after="0"/>
        <w:jc w:val="center"/>
      </w:pPr>
      <w:r>
        <w:t>R J E Š E NJ E</w:t>
      </w:r>
    </w:p>
    <w:p w:rsidRDefault="00340B29" w:rsidP="00340B29" w:rsidR="00340B29">
      <w:pPr>
        <w:spacing w:after="0"/>
      </w:pPr>
    </w:p>
    <w:p w:rsidRDefault="00340B29" w:rsidP="00340B29" w:rsidR="00340B29">
      <w:pPr>
        <w:spacing w:after="0"/>
      </w:pPr>
    </w:p>
    <w:p w:rsidRDefault="00340B29" w:rsidP="00340B29" w:rsidR="00340B29">
      <w:pPr>
        <w:spacing w:after="0"/>
        <w:ind w:hanging="705"/>
        <w:jc w:val="both"/>
      </w:pPr>
      <w:r>
        <w:rPr>
          <w:b/>
        </w:rPr>
        <w:tab/>
      </w:r>
      <w:r>
        <w:rPr>
          <w:b/>
        </w:rPr>
        <w:tab/>
      </w:r>
      <w:r>
        <w:t>Trgovački sud u Varaždinu, u ime Republike Hrvatske, po sucu toga suda Mariji Levanić-Škerbić, kao stečajnom sucu, u stečajnom postupku nad stečajnim dužnikom CROSING d.o.o. Varaždin, Đure Kuhara 2, MBS: 070015527, OIB: 38046790651, nakon 06. listopada 2015. održane skupštine vjerovnika - završnog ročišta, dana 16. prosinca 2015. godine,</w:t>
      </w:r>
    </w:p>
    <w:p w:rsidRDefault="00340B29" w:rsidP="00340B29" w:rsidR="00340B29">
      <w:pPr>
        <w:spacing w:after="0"/>
        <w:ind w:hanging="705"/>
        <w:jc w:val="both"/>
      </w:pPr>
      <w:r>
        <w:t xml:space="preserve"> </w:t>
      </w:r>
    </w:p>
    <w:p w:rsidRDefault="00340B29" w:rsidP="00340B29" w:rsidR="00340B29">
      <w:pPr>
        <w:spacing w:after="0"/>
        <w:jc w:val="center"/>
      </w:pPr>
      <w:r>
        <w:t>r i j e š i o    j e</w:t>
      </w:r>
    </w:p>
    <w:p w:rsidRDefault="00340B29" w:rsidP="00340B29" w:rsidR="00340B29">
      <w:pPr>
        <w:spacing w:after="0"/>
        <w:jc w:val="center"/>
      </w:pPr>
    </w:p>
    <w:p w:rsidRDefault="00340B29" w:rsidP="00340B29" w:rsidR="00340B29">
      <w:pPr>
        <w:spacing w:after="0"/>
        <w:jc w:val="both"/>
      </w:pPr>
    </w:p>
    <w:p w:rsidRDefault="00340B29" w:rsidP="00340B29" w:rsidR="00340B29">
      <w:pPr>
        <w:spacing w:after="0"/>
        <w:ind w:hanging="705" w:left="705"/>
        <w:jc w:val="both"/>
      </w:pPr>
      <w:r>
        <w:t>I</w:t>
      </w:r>
      <w:r>
        <w:tab/>
        <w:t xml:space="preserve">Zaključuje se stečajni postupak nad stečajnim dužnikom CROSING d.o.o. Varaždin, Đure Kuhara 2, MBS: 070015527, OIB: 38046790651,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340B29" w:rsidP="00340B29" w:rsidR="00340B29">
      <w:pPr>
        <w:spacing w:after="0"/>
        <w:jc w:val="both"/>
      </w:pPr>
    </w:p>
    <w:p w:rsidRDefault="00340B29" w:rsidP="00340B29" w:rsidR="00340B29">
      <w:pPr>
        <w:spacing w:after="0"/>
        <w:ind w:hanging="705" w:left="705"/>
        <w:jc w:val="both"/>
      </w:pPr>
      <w:r>
        <w:t>II</w:t>
      </w:r>
      <w:r>
        <w:tab/>
        <w:t>Ovo rješenje i osnova zaključenja ovog stečajnog postupka objavit će se na mrežnoj stranici e-Oglasna ploča ovoga suda.</w:t>
      </w:r>
    </w:p>
    <w:p w:rsidRDefault="00340B29" w:rsidP="00340B29" w:rsidR="00340B29">
      <w:pPr>
        <w:spacing w:after="0"/>
        <w:ind w:hanging="705" w:left="705"/>
        <w:jc w:val="both"/>
      </w:pPr>
    </w:p>
    <w:p w:rsidRDefault="00340B29" w:rsidP="00340B29" w:rsidR="00340B29">
      <w:pPr>
        <w:spacing w:after="0"/>
        <w:ind w:hanging="705" w:left="705"/>
        <w:jc w:val="both"/>
      </w:pPr>
      <w:r>
        <w:t>III</w:t>
      </w:r>
      <w:r>
        <w:tab/>
        <w:t>Nakon pravomoćnosti ovog rješenja, provesti će se brisanje stečajnog dužnika iz sudskog registra.</w:t>
      </w:r>
    </w:p>
    <w:p w:rsidRDefault="00340B29" w:rsidP="00340B29" w:rsidR="00340B29">
      <w:pPr>
        <w:spacing w:after="0"/>
        <w:ind w:hanging="705" w:left="705"/>
        <w:jc w:val="both"/>
      </w:pPr>
    </w:p>
    <w:p w:rsidRDefault="00340B29" w:rsidP="00340B29" w:rsidR="00340B29">
      <w:pPr>
        <w:spacing w:after="0"/>
        <w:ind w:hanging="705" w:left="705"/>
        <w:jc w:val="both"/>
      </w:pPr>
      <w:r>
        <w:t>IV</w:t>
      </w:r>
      <w:r>
        <w:tab/>
        <w:t xml:space="preserve">Stečajni upravitelj Zvonko </w:t>
      </w:r>
      <w:proofErr w:type="spellStart"/>
      <w:r>
        <w:t>Hrain</w:t>
      </w:r>
      <w:proofErr w:type="spellEnd"/>
      <w:r>
        <w:t xml:space="preserve">, odvjetnik iz Varaždina, Zagrebačka 51/3,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svezi s čl. </w:t>
      </w:r>
      <w:smartTag w:element="metricconverter" w:uri="urn:schemas-microsoft-com:office:smarttags">
        <w:smartTagPr>
          <w:attr w:val="199. st" w:name="ProductID"/>
        </w:smartTagPr>
        <w:r>
          <w:t>199. st</w:t>
        </w:r>
      </w:smartTag>
      <w:r>
        <w:t>. 4. Stečajnog zakona.</w:t>
      </w:r>
    </w:p>
    <w:p w:rsidRDefault="00340B29" w:rsidP="00340B29" w:rsidR="00340B29">
      <w:pPr>
        <w:spacing w:after="0"/>
        <w:jc w:val="both"/>
      </w:pPr>
    </w:p>
    <w:p w:rsidRDefault="00340B29" w:rsidP="00340B29" w:rsidR="00340B29">
      <w:pPr>
        <w:spacing w:after="0"/>
        <w:ind w:hanging="705" w:left="705"/>
        <w:jc w:val="center"/>
      </w:pPr>
      <w:r>
        <w:t>Obrazloženje</w:t>
      </w:r>
    </w:p>
    <w:p w:rsidRDefault="00340B29" w:rsidP="00340B29" w:rsidR="00340B29">
      <w:pPr>
        <w:spacing w:after="0"/>
        <w:ind w:hanging="705" w:left="705"/>
        <w:jc w:val="both"/>
      </w:pPr>
    </w:p>
    <w:p w:rsidRDefault="00340B29" w:rsidP="00340B29" w:rsidR="00340B29">
      <w:pPr>
        <w:spacing w:after="0"/>
        <w:ind w:hanging="705" w:left="705"/>
        <w:jc w:val="both"/>
      </w:pPr>
    </w:p>
    <w:p w:rsidRDefault="00340B29" w:rsidP="00340B29" w:rsidR="00340B29">
      <w:pPr>
        <w:spacing w:after="0"/>
        <w:ind w:firstLine="705"/>
        <w:jc w:val="both"/>
      </w:pPr>
      <w:r>
        <w:t>Rješenjem ovoga suda od 30. travnja 2014. g. otvoren je stečajni postupak nad stečajnim dužnikom CROSING d.o.o. Varaždin, Đure Kuhara 2.</w:t>
      </w:r>
    </w:p>
    <w:p w:rsidRDefault="00340B29" w:rsidP="00340B29" w:rsidR="00340B29">
      <w:pPr>
        <w:spacing w:after="0"/>
        <w:ind w:firstLine="705"/>
        <w:jc w:val="both"/>
      </w:pPr>
    </w:p>
    <w:p w:rsidRDefault="00340B29" w:rsidP="00340B29" w:rsidR="00340B29">
      <w:pPr>
        <w:spacing w:after="0"/>
        <w:ind w:firstLine="705"/>
        <w:jc w:val="both"/>
        <w:rPr>
          <w:i/>
        </w:rPr>
      </w:pPr>
      <w:r>
        <w:lastRenderedPageBreak/>
        <w:t xml:space="preserve">Nakon provedenog postupka, stečajni upravitelj je podnio stečajnom sucu završno izvješće od 03.06.2015. s prikazom prihoda, rashoda, te s prijedlogom završne diobe i prijedlogom zaključenja stečajnog postupka (listovi 110-114 spisa). </w:t>
      </w:r>
    </w:p>
    <w:p w:rsidRDefault="00340B29" w:rsidP="00340B29" w:rsidR="00340B29">
      <w:pPr>
        <w:spacing w:after="0"/>
        <w:jc w:val="both"/>
      </w:pPr>
    </w:p>
    <w:p w:rsidRDefault="00340B29" w:rsidP="00340B29" w:rsidR="00340B29">
      <w:pPr>
        <w:spacing w:after="0"/>
        <w:ind w:firstLine="705"/>
        <w:jc w:val="both"/>
      </w:pPr>
      <w:r>
        <w:t>Nakon što je utvrđeno da je okončano unovčenje stečajne mase u ovome stečajnom predmetu, prema čl. 192. SZ-a stekli su se uvjeti za davanje suglasnosti za završnu diobu. Temeljem čl. 193. SZ-a stečajni sudac je zato odredio završno ročište s propisanim dnevnim redom za 06.10.2015. (objavom u „Narodnim novinama“ br. 91 od 21.08.2015.).</w:t>
      </w:r>
    </w:p>
    <w:p w:rsidRDefault="00340B29" w:rsidP="00340B29" w:rsidR="00340B29">
      <w:pPr>
        <w:spacing w:after="0"/>
        <w:ind w:firstLine="705"/>
        <w:jc w:val="both"/>
      </w:pPr>
    </w:p>
    <w:p w:rsidRDefault="00340B29" w:rsidP="00340B29" w:rsidR="00340B29">
      <w:pPr>
        <w:spacing w:after="0"/>
        <w:ind w:firstLine="705"/>
        <w:jc w:val="both"/>
      </w:pPr>
      <w:r>
        <w:t>Stečajni upravitelj priložio je završni račun s prijedlogom završne diobe, u okviru svog izvješća od 30.09.2015. (list 132-135 spisa), koje je sačinio za završno ročište.</w:t>
      </w:r>
    </w:p>
    <w:p w:rsidRDefault="00340B29" w:rsidP="00340B29" w:rsidR="00340B29">
      <w:pPr>
        <w:spacing w:after="0"/>
        <w:jc w:val="both"/>
      </w:pPr>
    </w:p>
    <w:p w:rsidRDefault="00340B29" w:rsidP="00340B29" w:rsidR="00340B29">
      <w:pPr>
        <w:spacing w:after="0"/>
        <w:ind w:firstLine="705"/>
        <w:jc w:val="both"/>
      </w:pPr>
      <w:r>
        <w:t>Stečajni sudac je ispitao završni račun stečajnog upravitelja, te je sukladno čl. 31. SZ-a na istome to i potvrdio dana 01.10.2015., te stavio na uvid vjerovnicima u stečajnoj pisarnici suda.</w:t>
      </w:r>
    </w:p>
    <w:p w:rsidRDefault="00340B29" w:rsidP="00340B29" w:rsidR="00340B29">
      <w:pPr>
        <w:spacing w:after="0"/>
        <w:jc w:val="both"/>
      </w:pPr>
    </w:p>
    <w:p w:rsidRDefault="00340B29" w:rsidP="00340B29" w:rsidR="00340B29">
      <w:pPr>
        <w:spacing w:after="0"/>
        <w:ind w:firstLine="708"/>
        <w:jc w:val="both"/>
      </w:pPr>
      <w:r>
        <w:t xml:space="preserve">Iz završnog izvješća stečajnog upravitelja vidljivo je da su ukupni prihodi u okviru ovog stečaja (od </w:t>
      </w:r>
      <w:r>
        <w:rPr>
          <w:bCs/>
          <w:iCs/>
        </w:rPr>
        <w:t>pokretnina i bankovnih kamata</w:t>
      </w:r>
      <w:r>
        <w:t xml:space="preserve">) iznosili 294.160,37 kn. Troškovi stečajnog postupka ukupno iznose 122.306,89 kn. Od kupoprodajne cijene za pokretnine opterećene </w:t>
      </w:r>
      <w:proofErr w:type="spellStart"/>
      <w:r>
        <w:t>razlučnim</w:t>
      </w:r>
      <w:proofErr w:type="spellEnd"/>
      <w:r>
        <w:t xml:space="preserve"> pravom (koja je ostvarena u iznosu od 294.052,50 kn) namiren je </w:t>
      </w:r>
      <w:proofErr w:type="spellStart"/>
      <w:r>
        <w:t>razlučni</w:t>
      </w:r>
      <w:proofErr w:type="spellEnd"/>
      <w:r>
        <w:t xml:space="preserve"> vjerovnik RH, Ministarstvo financija u iznosu od 170.892,21 kn, te troškovi vezani uz unovčenje te nekretnine i utvrđivanja tražbine po čl. </w:t>
      </w:r>
      <w:smartTag w:element="metricconverter" w:uri="urn:schemas-microsoft-com:office:smarttags">
        <w:smartTagPr>
          <w:attr w:val="170. st" w:name="ProductID"/>
        </w:smartTagPr>
        <w:r>
          <w:t>170. st</w:t>
        </w:r>
      </w:smartTag>
      <w:r>
        <w:t>. 1. i 2. Stečajnog zakona, u ukupnom iznosu od 123.160,29 kn.</w:t>
      </w:r>
    </w:p>
    <w:p w:rsidRDefault="00340B29" w:rsidP="00340B29" w:rsidR="00340B29">
      <w:pPr>
        <w:spacing w:after="0"/>
        <w:ind w:firstLine="708"/>
        <w:jc w:val="both"/>
      </w:pPr>
      <w:r>
        <w:t xml:space="preserve">Prema završnom računu stečajnog upravitelja proizlazi da stanje raspoloživih sredstava nakon pokrića do tada nastalih troškova iznosi 961,27 kn, koji iznos predlaže za podmirenje tekućih troškova prilikom zaključenja stečajnog postupka. </w:t>
      </w:r>
    </w:p>
    <w:p w:rsidRDefault="00340B29" w:rsidP="00340B29" w:rsidR="00340B29">
      <w:pPr>
        <w:spacing w:after="0"/>
        <w:jc w:val="both"/>
      </w:pPr>
    </w:p>
    <w:p w:rsidRDefault="00340B29" w:rsidP="00340B29" w:rsidR="00340B29">
      <w:pPr>
        <w:spacing w:after="0"/>
        <w:ind w:firstLine="705"/>
        <w:jc w:val="both"/>
      </w:pPr>
      <w:r>
        <w:t xml:space="preserve">Na završno ročište 06.10.2015. pristupili su stečajni upravitelj, te stečajni vjerovnik RH Ministarstvo financija, dok ostali vjerovnici nisu pristupili. Na navedenom ročištu je stečajni upravitelj iznio sve relevantne činjenice iz završnog računa i završnog popisa, detaljno je obrazložio završni račun i završnu diobu kao što je prethodno navedeno.  </w:t>
      </w:r>
    </w:p>
    <w:p w:rsidRDefault="00340B29" w:rsidP="00340B29" w:rsidR="00340B29">
      <w:pPr>
        <w:spacing w:after="0"/>
        <w:jc w:val="both"/>
      </w:pPr>
    </w:p>
    <w:p w:rsidRDefault="00340B29" w:rsidP="00340B29" w:rsidR="00340B29">
      <w:pPr>
        <w:spacing w:after="0"/>
        <w:ind w:firstLine="705"/>
        <w:jc w:val="both"/>
      </w:pPr>
      <w:r>
        <w:t>Prisutni stečajni vjerovnik prihvatio je izvješće stečajnog upravitelja i završni račun.</w:t>
      </w:r>
    </w:p>
    <w:p w:rsidRDefault="00340B29" w:rsidP="00340B29" w:rsidR="00340B29">
      <w:pPr>
        <w:spacing w:after="0"/>
        <w:ind w:firstLine="705"/>
        <w:jc w:val="both"/>
      </w:pPr>
      <w:r>
        <w:t xml:space="preserve">Nije bilo prigovora na završni popis.  </w:t>
      </w:r>
    </w:p>
    <w:p w:rsidRDefault="00340B29" w:rsidP="00340B29" w:rsidR="00340B29">
      <w:pPr>
        <w:spacing w:after="0"/>
        <w:ind w:firstLine="705"/>
        <w:jc w:val="both"/>
      </w:pPr>
    </w:p>
    <w:p w:rsidRDefault="00340B29" w:rsidP="00340B29" w:rsidR="00340B29">
      <w:pPr>
        <w:spacing w:after="0"/>
        <w:ind w:firstLine="705"/>
        <w:jc w:val="both"/>
      </w:pPr>
      <w:r>
        <w:t xml:space="preserve">O nagradi stečajnog upravitelja riješeno je u rješenju o namirenju od 25.03.2015. (list 97-98 spisa), primjenom čl. 29. st. 2. SZ-a, na način da je stečajnom upravitelju određena nagrada u zatraženom iznosu od 32.447,17 kn bruto, budući da je obračunata sukladno čl. </w:t>
      </w:r>
      <w:smartTag w:element="metricconverter" w:uri="urn:schemas-microsoft-com:office:smarttags">
        <w:smartTagPr>
          <w:attr w:val="4. st" w:name="ProductID"/>
        </w:smartTagPr>
        <w:r>
          <w:t>4. st</w:t>
        </w:r>
      </w:smartTag>
      <w:r>
        <w:t>. 1. Uredbe o kriterijima i načinu obračuna i plaćanja nagrada stečajnim upraviteljima, NN 189/03, po stopi od 10% u odnosu na ukupnu unovčenu imovinu koja iznosi 294.052,50 kn s PDV-om odnosno 235.242,00 kn bez PDV-a (list 101 spisa).</w:t>
      </w:r>
    </w:p>
    <w:p w:rsidRDefault="00340B29" w:rsidP="00340B29" w:rsidR="00340B29">
      <w:pPr>
        <w:spacing w:after="0"/>
        <w:ind w:firstLine="705"/>
        <w:jc w:val="both"/>
      </w:pPr>
    </w:p>
    <w:p w:rsidRDefault="00340B29" w:rsidP="00340B29" w:rsidR="00340B29">
      <w:pPr>
        <w:spacing w:after="0"/>
        <w:ind w:firstLine="705"/>
        <w:jc w:val="both"/>
      </w:pPr>
      <w:r>
        <w:t xml:space="preserve">Prema svemu navedenom, kako je razvidno da je sva imovina stečajnog dužnika unovčena, da nema </w:t>
      </w:r>
      <w:proofErr w:type="spellStart"/>
      <w:r>
        <w:t>neunovčivih</w:t>
      </w:r>
      <w:proofErr w:type="spellEnd"/>
      <w:r>
        <w:t xml:space="preserve"> predmeta stečajne mase, te da su iz prikupljenih sredstava namireni troškovi stečajnog postupka i </w:t>
      </w:r>
      <w:proofErr w:type="spellStart"/>
      <w:r>
        <w:t>razlučni</w:t>
      </w:r>
      <w:proofErr w:type="spellEnd"/>
      <w:r>
        <w:t xml:space="preserve"> vjerovnik (djelomično),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SZ-a,za donošenje rješenja o zaključenju stečajnog postupka, kao pod točkom I izreke. </w:t>
      </w:r>
    </w:p>
    <w:p w:rsidRDefault="00340B29" w:rsidP="00340B29" w:rsidR="00340B29">
      <w:pPr>
        <w:spacing w:after="0"/>
        <w:ind w:firstLine="705"/>
        <w:jc w:val="both"/>
      </w:pPr>
    </w:p>
    <w:p w:rsidRDefault="00340B29" w:rsidP="00340B29" w:rsidR="00340B29">
      <w:pPr>
        <w:spacing w:after="0"/>
        <w:ind w:firstLine="705"/>
        <w:jc w:val="both"/>
      </w:pPr>
      <w:r>
        <w:lastRenderedPageBreak/>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340B29" w:rsidP="00340B29" w:rsidR="00340B29">
      <w:pPr>
        <w:spacing w:after="0"/>
        <w:ind w:firstLine="705"/>
        <w:jc w:val="both"/>
      </w:pPr>
    </w:p>
    <w:p w:rsidRDefault="00340B29" w:rsidP="00340B29" w:rsidR="00340B29">
      <w:pPr>
        <w:spacing w:after="0"/>
        <w:ind w:firstLine="705"/>
        <w:jc w:val="both"/>
      </w:pPr>
      <w:r>
        <w:t xml:space="preserve">Temeljem čl. 25. st. 1. </w:t>
      </w:r>
      <w:proofErr w:type="spellStart"/>
      <w:r>
        <w:t>toč</w:t>
      </w:r>
      <w:proofErr w:type="spellEnd"/>
      <w:r>
        <w:t>. 13. u svezi s čl. 199. st. 4. SZ-a, stečajni upravitelj je ovlašten na vođenje postupaka u ime i za račun stečajne mase (točka IV izreke), kao i na podnošenje prijedloga za naknadnu diobu ukoliko se za to stvore uvjeti iz čl. 199. st. 1. SZ-a.</w:t>
      </w:r>
    </w:p>
    <w:p w:rsidRDefault="00340B29" w:rsidP="00340B29" w:rsidR="00340B29">
      <w:pPr>
        <w:spacing w:after="0"/>
        <w:ind w:firstLine="705"/>
        <w:jc w:val="both"/>
      </w:pPr>
    </w:p>
    <w:p w:rsidRDefault="00340B29" w:rsidP="00340B29" w:rsidR="00340B29">
      <w:pPr>
        <w:spacing w:after="0"/>
        <w:jc w:val="both"/>
      </w:pPr>
    </w:p>
    <w:p w:rsidRDefault="00340B29" w:rsidP="00340B29" w:rsidR="00340B29">
      <w:pPr>
        <w:spacing w:after="0"/>
        <w:ind w:firstLine="705"/>
        <w:jc w:val="both"/>
      </w:pPr>
      <w:r>
        <w:tab/>
      </w:r>
      <w:r>
        <w:tab/>
      </w:r>
      <w:r>
        <w:tab/>
      </w:r>
      <w:r>
        <w:tab/>
        <w:t>U Varaždinu, 16. prosinca 2015. godine</w:t>
      </w:r>
    </w:p>
    <w:p w:rsidRDefault="00340B29" w:rsidP="00340B29" w:rsidR="00340B29">
      <w:pPr>
        <w:spacing w:after="0"/>
        <w:ind w:firstLine="705"/>
        <w:jc w:val="both"/>
      </w:pPr>
    </w:p>
    <w:p w:rsidRDefault="00340B29" w:rsidP="00340B29" w:rsidR="00340B29">
      <w:pPr>
        <w:spacing w:after="0"/>
        <w:ind w:firstLine="705"/>
        <w:jc w:val="both"/>
      </w:pPr>
    </w:p>
    <w:p w:rsidRDefault="00340B29" w:rsidP="00340B29" w:rsidR="00340B29">
      <w:pPr>
        <w:spacing w:after="0"/>
        <w:ind w:firstLine="705"/>
        <w:jc w:val="both"/>
      </w:pPr>
      <w:r>
        <w:tab/>
      </w:r>
      <w:r>
        <w:tab/>
      </w:r>
      <w:r>
        <w:tab/>
      </w:r>
      <w:r>
        <w:tab/>
      </w:r>
      <w:r>
        <w:tab/>
      </w:r>
      <w:r>
        <w:tab/>
      </w:r>
      <w:r>
        <w:tab/>
      </w:r>
      <w:r>
        <w:tab/>
        <w:t>STEČAJNI SUDAC:</w:t>
      </w:r>
    </w:p>
    <w:p w:rsidRDefault="00340B29" w:rsidP="00340B29" w:rsidR="00340B29">
      <w:pPr>
        <w:spacing w:after="0"/>
        <w:ind w:firstLine="705"/>
        <w:jc w:val="both"/>
      </w:pPr>
      <w:r>
        <w:tab/>
      </w:r>
      <w:r>
        <w:tab/>
      </w:r>
      <w:r>
        <w:tab/>
      </w:r>
      <w:r>
        <w:tab/>
      </w:r>
      <w:r>
        <w:tab/>
      </w:r>
      <w:r>
        <w:tab/>
      </w:r>
      <w:r>
        <w:tab/>
        <w:t xml:space="preserve">        Marija Levanić-Škerbić,v.r.</w:t>
      </w:r>
    </w:p>
    <w:p w:rsidRDefault="00340B29" w:rsidP="00340B29" w:rsidR="00340B29">
      <w:pPr>
        <w:spacing w:after="0"/>
        <w:ind w:firstLine="705"/>
        <w:jc w:val="both"/>
      </w:pPr>
    </w:p>
    <w:p w:rsidRDefault="00340B29" w:rsidP="00340B29" w:rsidR="00340B29">
      <w:pPr>
        <w:spacing w:after="0"/>
        <w:ind w:firstLine="705"/>
        <w:jc w:val="both"/>
      </w:pPr>
      <w:r>
        <w:tab/>
      </w:r>
      <w:r>
        <w:tab/>
      </w:r>
      <w:r>
        <w:tab/>
      </w:r>
      <w:r>
        <w:tab/>
      </w:r>
      <w:r>
        <w:tab/>
      </w:r>
      <w:r>
        <w:tab/>
      </w:r>
      <w:r>
        <w:tab/>
        <w:t xml:space="preserve">Za točnost </w:t>
      </w:r>
      <w:proofErr w:type="spellStart"/>
      <w:r>
        <w:t>otpravka</w:t>
      </w:r>
      <w:proofErr w:type="spellEnd"/>
      <w:r>
        <w:t>-ovlašteni službenik:</w:t>
      </w:r>
    </w:p>
    <w:p w:rsidRDefault="00340B29" w:rsidP="00340B29" w:rsidR="00340B29">
      <w:pPr>
        <w:spacing w:after="0"/>
        <w:ind w:firstLine="705"/>
        <w:jc w:val="both"/>
      </w:pPr>
    </w:p>
    <w:p w:rsidRDefault="00340B29" w:rsidP="00340B29" w:rsidR="00340B29">
      <w:pPr>
        <w:spacing w:after="0"/>
        <w:ind w:firstLine="705"/>
        <w:jc w:val="both"/>
      </w:pPr>
      <w:r>
        <w:tab/>
      </w:r>
      <w:r>
        <w:tab/>
      </w:r>
      <w:r>
        <w:tab/>
      </w:r>
      <w:r>
        <w:tab/>
      </w:r>
      <w:r>
        <w:tab/>
      </w:r>
      <w:r>
        <w:tab/>
      </w:r>
      <w:r>
        <w:tab/>
      </w:r>
    </w:p>
    <w:p w:rsidRDefault="00340B29" w:rsidP="00340B29" w:rsidR="00340B29">
      <w:pPr>
        <w:spacing w:after="0"/>
      </w:pPr>
    </w:p>
    <w:p w:rsidRDefault="00340B29" w:rsidP="00340B29" w:rsidR="00340B29">
      <w:pPr>
        <w:spacing w:after="0"/>
      </w:pPr>
      <w:r>
        <w:t>Pouka o pravnom lijeku:</w:t>
      </w:r>
    </w:p>
    <w:p w:rsidRDefault="00340B29" w:rsidP="00340B29" w:rsidR="00340B29">
      <w:pPr>
        <w:spacing w:after="0"/>
        <w:jc w:val="both"/>
      </w:pPr>
      <w:r>
        <w:t>Protiv ovog rješenja svaki stečajni vjerovnik i dužnik mogu podnijeti žalbu u roku od osam dana od njegovog javnog priopćenja u ''Narodnim novinama''. Žalba se podnosi putem ovog suda, a o žalbi odlučuje Visoki trgovački sud Republike Hrvatske u Zagrebu.</w:t>
      </w:r>
    </w:p>
    <w:p w:rsidRDefault="00340B29" w:rsidP="00340B29" w:rsidR="00340B29">
      <w:pPr>
        <w:spacing w:after="0"/>
        <w:jc w:val="both"/>
      </w:pPr>
    </w:p>
    <w:p w:rsidRDefault="00340B29" w:rsidP="00340B29" w:rsidR="00340B29">
      <w:pPr>
        <w:spacing w:after="0"/>
        <w:jc w:val="both"/>
      </w:pPr>
    </w:p>
    <w:p w:rsidRDefault="00340B29" w:rsidP="00340B29" w:rsidR="00340B29">
      <w:pPr>
        <w:spacing w:after="0"/>
        <w:jc w:val="both"/>
      </w:pPr>
      <w:r>
        <w:t xml:space="preserve">DNA: 1. Stečajni upravitelj –  Zvonko </w:t>
      </w:r>
      <w:proofErr w:type="spellStart"/>
      <w:r>
        <w:t>Hrain</w:t>
      </w:r>
      <w:proofErr w:type="spellEnd"/>
      <w:r>
        <w:t>, putem e-</w:t>
      </w:r>
      <w:proofErr w:type="spellStart"/>
      <w:r>
        <w:t>maila</w:t>
      </w:r>
      <w:proofErr w:type="spellEnd"/>
      <w:r>
        <w:t xml:space="preserve">,       </w:t>
      </w:r>
    </w:p>
    <w:p w:rsidRDefault="00340B29" w:rsidP="00340B29" w:rsidR="00340B29">
      <w:pPr>
        <w:spacing w:after="0"/>
        <w:jc w:val="both"/>
      </w:pPr>
      <w:r>
        <w:t xml:space="preserve">           2. ŽDO VARAŽDIN, Građansko-upravni odjel,</w:t>
      </w:r>
    </w:p>
    <w:p w:rsidRDefault="00340B29" w:rsidP="00340B29" w:rsidR="00340B29">
      <w:pPr>
        <w:spacing w:after="0"/>
        <w:jc w:val="both"/>
      </w:pPr>
      <w:r>
        <w:t xml:space="preserve">           3. FINA VARAŽDIN,</w:t>
      </w:r>
    </w:p>
    <w:p w:rsidRDefault="00340B29" w:rsidP="00340B29" w:rsidR="00340B29">
      <w:pPr>
        <w:spacing w:after="0"/>
        <w:jc w:val="both"/>
      </w:pPr>
      <w:r>
        <w:t xml:space="preserve">           4. e-Oglasna ploča,</w:t>
      </w:r>
    </w:p>
    <w:p w:rsidRDefault="00340B29" w:rsidP="00340B29" w:rsidR="00340B29">
      <w:pPr>
        <w:spacing w:after="0"/>
        <w:ind w:hanging="900" w:left="900"/>
        <w:jc w:val="both"/>
      </w:pPr>
      <w:r>
        <w:t xml:space="preserve">           5. Sudski registar- radi zabilježbe odmah, a nakon pravomoćnosti -radi brisanja dužnika iz sudskog registra.</w:t>
      </w:r>
    </w:p>
    <w:p w:rsidRDefault="00340B29" w:rsidP="00340B29" w:rsidR="00340B29">
      <w:pPr>
        <w:spacing w:after="0"/>
        <w:jc w:val="both"/>
      </w:pPr>
      <w:r>
        <w:t xml:space="preserve">           </w:t>
      </w:r>
      <w:r>
        <w:tab/>
      </w:r>
      <w:r>
        <w:tab/>
      </w:r>
      <w:r>
        <w:tab/>
      </w:r>
      <w:r>
        <w:tab/>
      </w:r>
      <w:r>
        <w:tab/>
      </w:r>
    </w:p>
    <w:p w:rsidRDefault="00340B29" w:rsidP="00340B29" w:rsidR="00340B29">
      <w:pPr>
        <w:spacing w:after="0"/>
        <w:jc w:val="both"/>
      </w:pPr>
      <w:r>
        <w:t xml:space="preserve">           </w:t>
      </w:r>
      <w:r>
        <w:tab/>
      </w:r>
      <w:r>
        <w:tab/>
      </w:r>
      <w:r>
        <w:tab/>
      </w:r>
    </w:p>
    <w:p w:rsidRDefault="00340B29" w:rsidP="00340B2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340B29" w:rsidR="00AE649C" w:rsidRPr="00B76F3C">
      <w:pPr>
        <w:pStyle w:val="SudSjedite"/>
      </w:pPr>
      <w:r>
        <w:tab/>
      </w:r>
    </w:p>
    <w:p w:rsidRDefault="00CB0EA4" w:rsidP="00340B29" w:rsidR="00CB0EA4">
      <w:pPr>
        <w:pStyle w:val="Naslovdokumenta"/>
        <w:spacing w:after="0"/>
      </w:pPr>
    </w:p>
    <w:p w:rsidRDefault="0071688E" w:rsidP="00340B29" w:rsidR="0071688E">
      <w:pPr>
        <w:pStyle w:val="Poetniodjeljak"/>
        <w:spacing w:after="0"/>
      </w:pPr>
    </w:p>
    <w:p w:rsidRDefault="00A21F0D" w:rsidP="00340B29" w:rsidR="00A21F0D">
      <w:pPr>
        <w:pStyle w:val="NormaleSPIS"/>
        <w:spacing w:after="0"/>
        <w:rPr>
          <w:noProof/>
        </w:rPr>
      </w:pPr>
    </w:p>
    <w:p w:rsidRDefault="00DA0242" w:rsidP="00340B29"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B29" w:rsidR="008333A9">
    <w:pPr>
      <w:pStyle w:val="Zaglavlje"/>
    </w:pPr>
    <w:r>
      <w:rPr>
        <w:rStyle w:val="PozadinaSvijetloCrvena"/>
        <w:shd w:fill="auto" w:color="auto" w:val="clear"/>
      </w:rPr>
      <w:t>Poslovni broj. 7 St-320713-44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B29"/>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40533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St-320/2013-44</izvorni_sadrzaj>
    <derivirana_varijabla naziv="DomainObject.Oznaka_1">St-320/2013-44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2013.</izvorni_sadrzaj>
    <derivirana_varijabla naziv="DomainObject.Predmet.DatumOsnivanja_1">10.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St-320/2013</izvorni_sadrzaj>
    <derivirana_varijabla naziv="DomainObject.Predmet.OznakaBroj_1">St-320/2013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CROSING trgovačko društvo za građevinarstvo, marketing i trgovinu, društvo s ograničenom odgovornošću</izvorni_sadrzaj>
    <derivirana_varijabla naziv="DomainObject.Predmet.ProtustrankaFormated_1">  CROSING trgovačko društvo za građevinarstvo, marketing i trgovinu, društvo s ograničenom odgovornošću</derivirana_varijabla>
  </DomainObject.Predmet.ProtustrankaFormated>
  <DomainObject.Predmet.ProtustrankaFormatedOIB>
    <izvorni_sadrzaj>  CROSING trgovačko društvo za građevinarstvo, marketing i trgovinu, društvo s ograničenom odgovornošću, OIB 38046790651</izvorni_sadrzaj>
    <derivirana_varijabla naziv="DomainObject.Predmet.ProtustrankaFormatedOIB_1">  CROSING trgovačko društvo za građevinarstvo, marketing i trgovinu, društvo s ograničenom odgovornošću, OIB 38046790651</derivirana_varijabla>
  </DomainObject.Predmet.ProtustrankaFormatedOIB>
  <DomainObject.Predmet.ProtustrankaFormatedWithAdress>
    <izvorni_sadrzaj> CROSING trgovačko društvo za građevinarstvo, marketing i trgovinu, društvo s ograničenom odgovornošću, Đure Kuhara 2, Varaždin</izvorni_sadrzaj>
    <derivirana_varijabla naziv="DomainObject.Predmet.ProtustrankaFormatedWithAdress_1"> CROSING trgovačko društvo za građevinarstvo, marketing i trgovinu, društvo s ograničenom odgovornošću, Đure Kuhara 2, Varaždin</derivirana_varijabla>
  </DomainObject.Predmet.ProtustrankaFormatedWithAdress>
  <DomainObject.Predmet.ProtustrankaFormatedWithAdressOIB>
    <izvorni_sadrzaj> CROSING trgovačko društvo za građevinarstvo, marketing i trgovinu, društvo s ograničenom odgovornošću, OIB 38046790651, Đure Kuhara 2, Varaždin</izvorni_sadrzaj>
    <derivirana_varijabla naziv="DomainObject.Predmet.ProtustrankaFormatedWithAdressOIB_1"> CROSING trgovačko društvo za građevinarstvo, marketing i trgovinu, društvo s ograničenom odgovornošću, OIB 38046790651, Đure Kuhara 2, Varaždin</derivirana_varijabla>
  </DomainObject.Predmet.ProtustrankaFormatedWithAdressOIB>
  <DomainObject.Predmet.ProtustrankaWithAdress>
    <izvorni_sadrzaj>CROSING trgovačko društvo za građevinarstvo, marketing i trgovinu, društvo s ograničenom odgovornošću Đure Kuhara 2, Varaždin</izvorni_sadrzaj>
    <derivirana_varijabla naziv="DomainObject.Predmet.ProtustrankaWithAdress_1">CROSING trgovačko društvo za građevinarstvo, marketing i trgovinu, društvo s ograničenom odgovornošću Đure Kuhara 2, Varaždin</derivirana_varijabla>
  </DomainObject.Predmet.ProtustrankaWithAdress>
  <DomainObject.Predmet.ProtustrankaWithAdressOIB>
    <izvorni_sadrzaj>CROSING trgovačko društvo za građevinarstvo, marketing i trgovinu, društvo s ograničenom odgovornošću, OIB 38046790651, Đure Kuhara 2, Varaždin</izvorni_sadrzaj>
    <derivirana_varijabla naziv="DomainObject.Predmet.ProtustrankaWithAdressOIB_1">CROSING trgovačko društvo za građevinarstvo, marketing i trgovinu, društvo s ograničenom odgovornošću, OIB 38046790651, Đure Kuhara 2, Varaždin</derivirana_varijabla>
  </DomainObject.Predmet.ProtustrankaWithAdressOIB>
  <DomainObject.Predmet.ProtustrankaNazivFormated>
    <izvorni_sadrzaj>CROSING trgovačko društvo za građevinarstvo, marketing i trgovinu, društvo s ograničenom odgovornošću</izvorni_sadrzaj>
    <derivirana_varijabla naziv="DomainObject.Predmet.ProtustrankaNazivFormated_1">CROSING trgovačko društvo za građevinarstvo, marketing i trgovinu, društvo s ograničenom odgovornošću</derivirana_varijabla>
  </DomainObject.Predmet.ProtustrankaNazivFormated>
  <DomainObject.Predmet.ProtustrankaNazivFormatedOIB>
    <izvorni_sadrzaj>CROSING trgovačko društvo za građevinarstvo, marketing i trgovinu, društvo s ograničenom odgovornošću, OIB 38046790651</izvorni_sadrzaj>
    <derivirana_varijabla naziv="DomainObject.Predmet.ProtustrankaNazivFormatedOIB_1">CROSING trgovačko društvo za građevinarstvo, marketing i trgovinu, društvo s ograničenom odgovornošću, OIB 38046790651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Hrvatskih branitelja 4, 44320 Kutina</izvorni_sadrzaj>
    <derivirana_varijabla naziv="DomainObject.Predmet.StrankaFormatedWithAdress_1"> FINANCIJSKA AGENCIJA / REGIONALNI CENTAR ZAGREB Nagodbeno vijeće, Hrvatskih branitelja 4, 44320 Kutina</derivirana_varijabla>
  </DomainObject.Predmet.StrankaFormatedWithAdress>
  <DomainObject.Predmet.StrankaFormatedWithAdressOIB>
    <izvorni_sadrzaj> FINANCIJSKA AGENCIJA / REGIONALNI CENTAR ZAGREB Nagodbeno vijeće, Hrvatskih branitelja 4, 44320 Kutina</izvorni_sadrzaj>
    <derivirana_varijabla naziv="DomainObject.Predmet.StrankaFormatedWithAdressOIB_1"> FINANCIJSKA AGENCIJA / REGIONALNI CENTAR ZAGREB Nagodbeno vijeće, Hrvatskih branitelja 4, 44320 Kutina</derivirana_varijabla>
  </DomainObject.Predmet.StrankaFormatedWithAdressOIB>
  <DomainObject.Predmet.StrankaWithAdress>
    <izvorni_sadrzaj>FINANCIJSKA AGENCIJA / REGIONALNI CENTAR ZAGREB Nagodbeno vijeće Hrvatskih branitelja 4,44320 Kutina</izvorni_sadrzaj>
    <derivirana_varijabla naziv="DomainObject.Predmet.StrankaWithAdress_1">FINANCIJSKA AGENCIJA / REGIONALNI CENTAR ZAGREB Nagodbeno vijeće Hrvatskih branitelja 4,44320 Kutina</derivirana_varijabla>
  </DomainObject.Predmet.StrankaWithAdress>
  <DomainObject.Predmet.StrankaWithAdressOIB>
    <izvorni_sadrzaj>FINANCIJSKA AGENCIJA / REGIONALNI CENTAR ZAGREB Nagodbeno vijeće, Hrvatskih branitelja 4,44320 Kutina</izvorni_sadrzaj>
    <derivirana_varijabla naziv="DomainObject.Predmet.StrankaWithAdressOIB_1">FINANCIJSKA AGENCIJA / REGIONALNI CENTAR ZAGREB Nagodbeno vijeće, Hrvatskih branitelja 4,44320 Kutina</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Hrvatskih branitelja 4, 44320 Kutina</item>
    </izvorni_sadrzaj>
    <derivirana_varijabla naziv="DomainObject.Predmet.StrankaListFormatedWithAdress_1">
      <item>FINANCIJSKA AGENCIJA / REGIONALNI CENTAR ZAGREB Nagodbeno vijeće, Hrvatskih branitelja 4, 44320 Kutina</item>
    </derivirana_varijabla>
  </DomainObject.Predmet.StrankaListFormatedWithAdress>
  <DomainObject.Predmet.StrankaListFormatedWithAdressOIB>
    <izvorni_sadrzaj>
      <item>FINANCIJSKA AGENCIJA / REGIONALNI CENTAR ZAGREB Nagodbeno vijeće, Hrvatskih branitelja 4, 44320 Kutina</item>
    </izvorni_sadrzaj>
    <derivirana_varijabla naziv="DomainObject.Predmet.StrankaListFormatedWithAdressOIB_1">
      <item>FINANCIJSKA AGENCIJA / REGIONALNI CENTAR ZAGREB Nagodbeno vijeće, Hrvatskih branitelja 4, 44320 Kutina</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CROSING trgovačko društvo za građevinarstvo, marketing i trgovinu, društvo s ograničenom odgovornošću</item>
    </izvorni_sadrzaj>
    <derivirana_varijabla naziv="DomainObject.Predmet.ProtuStrankaListFormated_1">
      <item>CROSING trgovačko društvo za građevinarstvo, marketing i trgovinu, društvo s ograničenom odgovornošću</item>
    </derivirana_varijabla>
  </DomainObject.Predmet.ProtuStrankaListFormated>
  <DomainObject.Predmet.ProtuStrankaListFormatedOIB>
    <izvorni_sadrzaj>
      <item>CROSING trgovačko društvo za građevinarstvo, marketing i trgovinu, društvo s ograničenom odgovornošću, OIB 38046790651</item>
    </izvorni_sadrzaj>
    <derivirana_varijabla naziv="DomainObject.Predmet.ProtuStrankaListFormatedOIB_1">
      <item>CROSING trgovačko društvo za građevinarstvo, marketing i trgovinu, društvo s ograničenom odgovornošću, OIB 38046790651</item>
    </derivirana_varijabla>
  </DomainObject.Predmet.ProtuStrankaListFormatedOIB>
  <DomainObject.Predmet.ProtuStrankaListFormatedWithAdress>
    <izvorni_sadrzaj>
      <item>CROSING trgovačko društvo za građevinarstvo, marketing i trgovinu, društvo s ograničenom odgovornošću, Đure Kuhara 2, Varaždin</item>
    </izvorni_sadrzaj>
    <derivirana_varijabla naziv="DomainObject.Predmet.ProtuStrankaListFormatedWithAdress_1">
      <item>CROSING trgovačko društvo za građevinarstvo, marketing i trgovinu, društvo s ograničenom odgovornošću, Đure Kuhara 2, Varaždin</item>
    </derivirana_varijabla>
  </DomainObject.Predmet.ProtuStrankaListFormatedWithAdress>
  <DomainObject.Predmet.ProtuStrankaListFormatedWithAdressOIB>
    <izvorni_sadrzaj>
      <item>CROSING trgovačko društvo za građevinarstvo, marketing i trgovinu, društvo s ograničenom odgovornošću, OIB 38046790651, Đure Kuhara 2, Varaždin</item>
    </izvorni_sadrzaj>
    <derivirana_varijabla naziv="DomainObject.Predmet.ProtuStrankaListFormatedWithAdressOIB_1">
      <item>CROSING trgovačko društvo za građevinarstvo, marketing i trgovinu, društvo s ograničenom odgovornošću, OIB 38046790651, Đure Kuhara 2, Varaždin</item>
    </derivirana_varijabla>
  </DomainObject.Predmet.ProtuStrankaListFormatedWithAdressOIB>
  <DomainObject.Predmet.ProtuStrankaListNazivFormated>
    <izvorni_sadrzaj>
      <item>CROSING trgovačko društvo za građevinarstvo, marketing i trgovinu, društvo s ograničenom odgovornošću</item>
    </izvorni_sadrzaj>
    <derivirana_varijabla naziv="DomainObject.Predmet.ProtuStrankaListNazivFormated_1">
      <item>CROSING trgovačko društvo za građevinarstvo, marketing i trgovinu, društvo s ograničenom odgovornošću</item>
    </derivirana_varijabla>
  </DomainObject.Predmet.ProtuStrankaListNazivFormated>
  <DomainObject.Predmet.ProtuStrankaListNazivFormatedOIB>
    <izvorni_sadrzaj>
      <item>CROSING trgovačko društvo za građevinarstvo, marketing i trgovinu, društvo s ograničenom odgovornošću, OIB 38046790651</item>
    </izvorni_sadrzaj>
    <derivirana_varijabla naziv="DomainObject.Predmet.ProtuStrankaListNazivFormatedOIB_1">
      <item>CROSING trgovačko društvo za građevinarstvo, marketing i trgovinu, društvo s ograničenom odgovornošću, OIB 38046790651</item>
    </derivirana_varijabla>
  </DomainObject.Predmet.ProtuStrankaListNazivFormatedOIB>
  <DomainObject.Predmet.OstaliListFormated>
    <izvorni_sadrzaj>
      <item>Marijan Matijašec</item>
      <item>ŽDO VARAŽDIN, Građansko-upravni odjel</item>
      <item>ZVONKO HRAIN</item>
      <item>Franjo Šebijan</item>
      <item>AUTO DABO d.o.o.</item>
    </izvorni_sadrzaj>
    <derivirana_varijabla naziv="DomainObject.Predmet.OstaliListFormated_1">
      <item>Marijan Matijašec</item>
      <item>ŽDO VARAŽDIN, Građansko-upravni odjel</item>
      <item>ZVONKO HRAIN</item>
      <item>Franjo Šebijan</item>
      <item>AUTO DABO d.o.o.</item>
    </derivirana_varijabla>
  </DomainObject.Predmet.OstaliListFormated>
  <DomainObject.Predmet.OstaliListFormatedOIB>
    <izvorni_sadrzaj>
      <item>Marijan Matijašec</item>
      <item>ŽDO VARAŽDIN, Građansko-upravni odjel</item>
      <item>ZVONKO HRAIN, OIB 25731960062</item>
      <item>Franjo Šebijan</item>
      <item>AUTO DABO d.o.o.</item>
    </izvorni_sadrzaj>
    <derivirana_varijabla naziv="DomainObject.Predmet.OstaliListFormatedOIB_1">
      <item>Marijan Matijašec</item>
      <item>ŽDO VARAŽDIN, Građansko-upravni odjel</item>
      <item>ZVONKO HRAIN, OIB 25731960062</item>
      <item>Franjo Šebijan</item>
      <item>AUTO DABO d.o.o.</item>
    </derivirana_varijabla>
  </DomainObject.Predmet.OstaliListFormatedOIB>
  <DomainObject.Predmet.OstaliListFormatedWithAdress>
    <izvorni_sadrzaj>
      <item>Marijan Matijašec</item>
      <item>ŽDO VARAŽDIN, Građansko-upravni odjel</item>
      <item>ZVONKO HRAIN</item>
      <item>Franjo Šebijan, Pavlinska 5, 42000 Varaždin</item>
      <item>AUTO DABO d.o.o., Kaniža bb, 42240 Ivanec</item>
    </izvorni_sadrzaj>
    <derivirana_varijabla naziv="DomainObject.Predmet.OstaliListFormatedWithAdress_1">
      <item>Marijan Matijašec</item>
      <item>ŽDO VARAŽDIN, Građansko-upravni odjel</item>
      <item>ZVONKO HRAIN</item>
      <item>Franjo Šebijan, Pavlinska 5, 42000 Varaždin</item>
      <item>AUTO DABO d.o.o., Kaniža bb, 42240 Ivanec</item>
    </derivirana_varijabla>
  </DomainObject.Predmet.OstaliListFormatedWithAdress>
  <DomainObject.Predmet.OstaliListFormatedWithAdressOIB>
    <izvorni_sadrzaj>
      <item>Marijan Matijašec</item>
      <item>ŽDO VARAŽDIN, Građansko-upravni odjel</item>
      <item>ZVONKO HRAIN, OIB 25731960062</item>
      <item>Franjo Šebijan, Pavlinska 5, 42000 Varaždin</item>
      <item>AUTO DABO d.o.o., Kaniža bb, 42240 Ivanec</item>
    </izvorni_sadrzaj>
    <derivirana_varijabla naziv="DomainObject.Predmet.OstaliListFormatedWithAdressOIB_1">
      <item>Marijan Matijašec</item>
      <item>ŽDO VARAŽDIN, Građansko-upravni odjel</item>
      <item>ZVONKO HRAIN, OIB 25731960062</item>
      <item>Franjo Šebijan, Pavlinska 5, 42000 Varaždin</item>
      <item>AUTO DABO d.o.o., Kaniža bb, 42240 Ivanec</item>
    </derivirana_varijabla>
  </DomainObject.Predmet.OstaliListFormatedWithAdressOIB>
  <DomainObject.Predmet.OstaliListNazivFormated>
    <izvorni_sadrzaj>
      <item>Marijan Matijašec</item>
      <item>ŽDO VARAŽDIN, Građansko-upravni odjel</item>
      <item>ZVONKO HRAIN</item>
      <item>Franjo Šebijan</item>
      <item>AUTO DABO d.o.o.</item>
    </izvorni_sadrzaj>
    <derivirana_varijabla naziv="DomainObject.Predmet.OstaliListNazivFormated_1">
      <item>Marijan Matijašec</item>
      <item>ŽDO VARAŽDIN, Građansko-upravni odjel</item>
      <item>ZVONKO HRAIN</item>
      <item>Franjo Šebijan</item>
      <item>AUTO DABO d.o.o.</item>
    </derivirana_varijabla>
  </DomainObject.Predmet.OstaliListNazivFormated>
  <DomainObject.Predmet.OstaliListNazivFormatedOIB>
    <izvorni_sadrzaj>
      <item>Marijan Matijašec</item>
      <item>ŽDO VARAŽDIN, Građansko-upravni odjel</item>
      <item>ZVONKO HRAIN, OIB 25731960062</item>
      <item>Franjo Šebijan</item>
      <item>AUTO DABO d.o.o.</item>
    </izvorni_sadrzaj>
    <derivirana_varijabla naziv="DomainObject.Predmet.OstaliListNazivFormatedOIB_1">
      <item>Marijan Matijašec</item>
      <item>ŽDO VARAŽDIN, Građansko-upravni odjel</item>
      <item>ZVONKO HRAIN, OIB 25731960062</item>
      <item>Franjo Šebijan</item>
      <item>AUTO DABO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St-320/2013-44</izvorni_sadrzaj>
    <derivirana_varijabla naziv="DomainObject.PoslovniBrojDokumenta_1">St-320/2013-44</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CROSING trgovačko društvo za građevinarstvo, marketing i trgovinu, društvo s ograničenom odgovornošću</izvorni_sadrzaj>
    <derivirana_varijabla naziv="DomainObject.Predmet.ProtustrankaIDrugi_1">CROSING trgovačko društvo za građevinarstvo, marketing i trgovinu, društvo s ograničenom odgovornošću</derivirana_varijabla>
  </DomainObject.Predmet.ProtustrankaIDrugi>
  <DomainObject.Predmet.StrankaIDrugiAdressOIB>
    <izvorni_sadrzaj>FINANCIJSKA AGENCIJA / REGIONALNI CENTAR ZAGREB Nagodbeno vijeće, Hrvatskih branitelja 4, 44320 Kutina</izvorni_sadrzaj>
    <derivirana_varijabla naziv="DomainObject.Predmet.StrankaIDrugiAdressOIB_1">FINANCIJSKA AGENCIJA / REGIONALNI CENTAR ZAGREB Nagodbeno vijeće, Hrvatskih branitelja 4, 44320 Kutina</derivirana_varijabla>
  </DomainObject.Predmet.StrankaIDrugiAdressOIB>
  <DomainObject.Predmet.ProtustrankaIDrugiAdressOIB>
    <izvorni_sadrzaj>CROSING trgovačko društvo za građevinarstvo, marketing i trgovinu, društvo s ograničenom odgovornošću, OIB 38046790651, Đure Kuhara 2, Varaždin</izvorni_sadrzaj>
    <derivirana_varijabla naziv="DomainObject.Predmet.ProtustrankaIDrugiAdressOIB_1">CROSING trgovačko društvo za građevinarstvo, marketing i trgovinu, društvo s ograničenom odgovornošću, OIB 38046790651, Đure Kuhara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CROSING trgovačko društvo za građevinarstvo, marketing i trgovinu, društvo s ograničenom odgovornošću</item>
      <item>Marijan Matijašec</item>
      <item>ŽDO VARAŽDIN, Građansko-upravni odjel</item>
      <item>ZVONKO HRAIN</item>
      <item>Franjo Šebijan</item>
      <item>AUTO DABO d.o.o.</item>
    </izvorni_sadrzaj>
    <derivirana_varijabla naziv="DomainObject.Predmet.SudioniciListNaziv_1">
      <item>FINANCIJSKA AGENCIJA / REGIONALNI CENTAR ZAGREB Nagodbeno vijeće</item>
      <item>CROSING trgovačko društvo za građevinarstvo, marketing i trgovinu, društvo s ograničenom odgovornošću</item>
      <item>Marijan Matijašec</item>
      <item>ŽDO VARAŽDIN, Građansko-upravni odjel</item>
      <item>ZVONKO HRAIN</item>
      <item>Franjo Šebijan</item>
      <item>AUTO DABO d.o.o.</item>
    </derivirana_varijabla>
  </DomainObject.Predmet.SudioniciListNaziv>
  <DomainObject.Predmet.SudioniciListAdressOIB>
    <izvorni_sadrzaj>
      <item>FINANCIJSKA AGENCIJA / REGIONALNI CENTAR ZAGREB Nagodbeno vijeće, Hrvatskih branitelja 4,44320 Kutina</item>
      <item>CROSING trgovačko društvo za građevinarstvo, marketing i trgovinu, društvo s ograničenom odgovornošću, OIB 38046790651, Đure Kuhara 2,Varaždin</item>
      <item>Marijan Matijašec</item>
      <item>ŽDO VARAŽDIN, Građansko-upravni odjel</item>
      <item>ZVONKO HRAIN, OIB 25731960062</item>
      <item>Franjo Šebijan, Pavlinska 5,42000 Varaždin</item>
      <item>AUTO DABO d.o.o., Kaniža bb,42240 Ivanec</item>
    </izvorni_sadrzaj>
    <derivirana_varijabla naziv="DomainObject.Predmet.SudioniciListAdressOIB_1">
      <item>FINANCIJSKA AGENCIJA / REGIONALNI CENTAR ZAGREB Nagodbeno vijeće, Hrvatskih branitelja 4,44320 Kutina</item>
      <item>CROSING trgovačko društvo za građevinarstvo, marketing i trgovinu, društvo s ograničenom odgovornošću, OIB 38046790651, Đure Kuhara 2,Varaždin</item>
      <item>Marijan Matijašec</item>
      <item>ŽDO VARAŽDIN, Građansko-upravni odjel</item>
      <item>ZVONKO HRAIN, OIB 25731960062</item>
      <item>Franjo Šebijan, Pavlinska 5,42000 Varaždin</item>
      <item>AUTO DABO d.o.o., Kaniža bb,42240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5C471-51C3-42D4-A6CF-FF6EBE9F9D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4885</properties:Characters>
  <properties:Lines>130</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2015-12-16T08:00:00Z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St-320/2013-44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