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0c9f" w14:paraId="80c0c9f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0C7A7C">
        <w:rPr>
          <w:color w:val="000000"/>
        </w:rPr>
        <w:t>24. studenog</w:t>
      </w:r>
      <w:r w:rsidRPr="00211807">
        <w:rPr>
          <w:color w:val="000000"/>
        </w:rPr>
        <w:t xml:space="preserve"> 201</w:t>
      </w:r>
      <w:r w:rsidR="00E61179">
        <w:rPr>
          <w:color w:val="000000"/>
        </w:rPr>
        <w:t>6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A51316">
        <w:rPr>
          <w:color w:val="000000"/>
        </w:rPr>
        <w:t>10,30</w:t>
      </w:r>
      <w:r w:rsidR="002E397F">
        <w:rPr>
          <w:color w:val="000000"/>
        </w:rPr>
        <w:t xml:space="preserve"> 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-za Republiku Hrvatsku, zamjenica</w:t>
      </w:r>
      <w:r w:rsidR="0031568D">
        <w:t xml:space="preserve"> Županijskog državnog odvjetnika u Varaždinu, Građansko-upravni odjel, </w:t>
      </w:r>
      <w:r>
        <w:t>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2E397F" w:rsidP="00DC3768" w:rsidR="002E397F">
      <w:pPr>
        <w:rPr>
          <w:color w:val="000000"/>
        </w:rPr>
      </w:pPr>
    </w:p>
    <w:p w:rsidRDefault="002E397F" w:rsidP="004413C1" w:rsidR="002E397F" w:rsidRPr="004413C1">
      <w:pPr>
        <w:ind w:left="708"/>
        <w:rPr>
          <w:color w:val="000000"/>
        </w:rPr>
      </w:pPr>
    </w:p>
    <w:p w:rsidRDefault="004413C1" w:rsidP="004413C1" w:rsidR="004413C1" w:rsidRPr="002F4F55">
      <w:pPr>
        <w:ind w:firstLine="708"/>
        <w:jc w:val="both"/>
        <w:rPr>
          <w:color w:themeColor="text1" w:val="000000"/>
        </w:rPr>
      </w:pPr>
      <w:r w:rsidRPr="004413C1">
        <w:rPr>
          <w:color w:val="000000"/>
        </w:rPr>
        <w:t xml:space="preserve">Zaključak o prodaji nekretnina stečajnog dužnika u ovom stečajnom postupku, donijet </w:t>
      </w:r>
      <w:r w:rsidRPr="002F4F55">
        <w:rPr>
          <w:color w:themeColor="text1" w:val="000000"/>
        </w:rPr>
        <w:t xml:space="preserve">je  </w:t>
      </w:r>
      <w:r w:rsidR="000C7A7C">
        <w:rPr>
          <w:color w:themeColor="text1" w:val="000000"/>
        </w:rPr>
        <w:t>25. listopada</w:t>
      </w:r>
      <w:r w:rsidR="004606D0">
        <w:rPr>
          <w:color w:themeColor="text1" w:val="000000"/>
        </w:rPr>
        <w:t xml:space="preserve"> </w:t>
      </w:r>
      <w:r w:rsidRPr="002F4F55">
        <w:rPr>
          <w:color w:themeColor="text1" w:val="000000"/>
        </w:rPr>
        <w:t xml:space="preserve">2016. i objavljen na </w:t>
      </w:r>
      <w:r w:rsidR="004606D0">
        <w:rPr>
          <w:color w:themeColor="text1" w:val="000000"/>
        </w:rPr>
        <w:t xml:space="preserve">e-Oglasnoj ploči ovog suda od </w:t>
      </w:r>
      <w:r w:rsidR="000C7A7C">
        <w:rPr>
          <w:color w:themeColor="text1" w:val="000000"/>
        </w:rPr>
        <w:t>26. listopada – 23</w:t>
      </w:r>
      <w:r w:rsidR="00FA5748">
        <w:rPr>
          <w:color w:themeColor="text1" w:val="000000"/>
        </w:rPr>
        <w:t xml:space="preserve">. </w:t>
      </w:r>
      <w:r w:rsidR="000C7A7C">
        <w:rPr>
          <w:color w:themeColor="text1" w:val="000000"/>
        </w:rPr>
        <w:t>studenog</w:t>
      </w:r>
      <w:r w:rsidR="00FA5748">
        <w:rPr>
          <w:color w:themeColor="text1" w:val="000000"/>
        </w:rPr>
        <w:t xml:space="preserve"> </w:t>
      </w:r>
      <w:r w:rsidR="004606D0">
        <w:rPr>
          <w:color w:themeColor="text1" w:val="000000"/>
        </w:rPr>
        <w:t>2016.</w:t>
      </w:r>
    </w:p>
    <w:p w:rsidRDefault="004413C1" w:rsidP="004413C1" w:rsidR="004413C1" w:rsidRPr="004413C1">
      <w:pPr>
        <w:ind w:firstLine="708"/>
        <w:jc w:val="both"/>
        <w:rPr>
          <w:color w:val="000000"/>
        </w:rPr>
      </w:pPr>
    </w:p>
    <w:p w:rsidRDefault="004413C1" w:rsidP="004413C1" w:rsidR="004413C1" w:rsidRPr="00DA5922">
      <w:pPr>
        <w:ind w:firstLine="708"/>
        <w:jc w:val="both"/>
      </w:pPr>
      <w:r w:rsidRPr="00DA5922">
        <w:t>U spis je dostavljena potvrda stečajnog upravitelja da je oglas o prodaji objavljen na web stranicama Hrvatske gospodarske komore i Visokog trgovačkog suda Republike Hrvatske.</w:t>
      </w:r>
    </w:p>
    <w:p w:rsidRDefault="002417FF" w:rsidP="003B7117" w:rsidR="002417FF">
      <w:pPr>
        <w:rPr>
          <w:color w:val="000000"/>
        </w:rPr>
      </w:pPr>
    </w:p>
    <w:p w:rsidRDefault="00DC3768" w:rsidP="003B7117" w:rsidR="004606D0">
      <w:pPr>
        <w:rPr>
          <w:color w:val="000000"/>
        </w:rPr>
      </w:pPr>
      <w:r>
        <w:rPr>
          <w:color w:val="000000"/>
        </w:rPr>
        <w:tab/>
        <w:t>Stečajni upravitelj izjavljuje da predlaže da se cijena snizi za 10 % za sljedeću javnu dražbu.</w:t>
      </w:r>
    </w:p>
    <w:p w:rsidRDefault="004606D0" w:rsidP="003B7117" w:rsidR="004606D0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4606D0" w:rsidP="004606D0" w:rsidR="004606D0">
      <w:pPr>
        <w:jc w:val="center"/>
        <w:rPr>
          <w:color w:val="000000"/>
        </w:rPr>
      </w:pPr>
    </w:p>
    <w:p w:rsidRDefault="004606D0" w:rsidP="00FA5748" w:rsidR="004606D0">
      <w:pPr>
        <w:rPr>
          <w:color w:val="000000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bCs/>
        </w:rPr>
        <w:t xml:space="preserve">1.) Određuje se prodaja u stečajnom postupku nekretnina u vlasništvu </w:t>
      </w:r>
      <w:r w:rsidRPr="00AA4422">
        <w:t>stečajnog dužnika</w:t>
      </w:r>
      <w:r w:rsidRPr="00AA4422">
        <w:rPr>
          <w:bCs/>
        </w:rPr>
        <w:t xml:space="preserve"> </w:t>
      </w:r>
      <w:r w:rsidRPr="00AA4422">
        <w:t xml:space="preserve">u stečaju, uz odgovarajuću primjenu pravila o ovrsi na nekretninama, </w:t>
      </w:r>
      <w:r w:rsidRPr="00AA4422">
        <w:rPr>
          <w:rFonts w:eastAsia="Calibri"/>
          <w:lang w:eastAsia="en-US"/>
        </w:rPr>
        <w:t>i to nekretnine upisane: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</w:pPr>
      <w:r w:rsidRPr="00AA4422">
        <w:t>kod Općinskog suda u Varaždinu, Zemljišnoknjižni odjel Novi Marof,</w:t>
      </w:r>
    </w:p>
    <w:p w:rsidRDefault="004606D0" w:rsidP="004606D0" w:rsidR="00FA5748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>-u zk.ul.br. 3733 k.o. Remetinec, zkčbr. 1821/1, pašnjak Strmec, površine 452 m2,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lastRenderedPageBreak/>
        <w:t xml:space="preserve">2.) Na nekretninama u vlasništvu dužnika je upisano založno pravo u korist razlučnog vjerovnika </w:t>
      </w:r>
      <w:r w:rsidRPr="00AA4422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 xml:space="preserve">3.) Početna cijena za nekretnine dužnika na ročištu za dražbu jednaka je početnoj cijeni određenoj na </w:t>
      </w:r>
      <w:r w:rsidR="00DC3768">
        <w:t>p</w:t>
      </w:r>
      <w:r w:rsidR="00FA5748">
        <w:t>rošlom</w:t>
      </w:r>
      <w:r w:rsidR="00DC3768">
        <w:t xml:space="preserve"> </w:t>
      </w:r>
      <w:r w:rsidRPr="00AA4422">
        <w:t>ročištu za dražbu umanjenoj za 10%.</w:t>
      </w:r>
    </w:p>
    <w:p w:rsidRDefault="004606D0" w:rsidP="004606D0" w:rsidR="004606D0">
      <w:pPr>
        <w:jc w:val="both"/>
      </w:pP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4.)     NAČIN PRODAJE:</w:t>
      </w:r>
    </w:p>
    <w:p w:rsidRDefault="004606D0" w:rsidP="004606D0" w:rsidR="004606D0" w:rsidRPr="00AA4422">
      <w:pPr>
        <w:ind w:left="360"/>
        <w:jc w:val="both"/>
      </w:pPr>
    </w:p>
    <w:p w:rsidRDefault="004606D0" w:rsidP="004606D0" w:rsidR="004606D0" w:rsidRPr="00AA4422">
      <w:pPr>
        <w:jc w:val="both"/>
        <w:rPr>
          <w:bCs/>
        </w:rPr>
      </w:pPr>
      <w:r w:rsidRPr="00AA4422">
        <w:rPr>
          <w:bCs/>
        </w:rPr>
        <w:tab/>
        <w:t xml:space="preserve">Ročište za prodaju usmenom javnom dražbom održat će se u zgradi Trgovačkog suda u Varaždinu, Ul. braće Radića 2, soba br. 221, dana: </w:t>
      </w:r>
    </w:p>
    <w:p w:rsidRDefault="004606D0" w:rsidP="004606D0" w:rsidR="004606D0" w:rsidRPr="00AA4422">
      <w:pPr>
        <w:jc w:val="both"/>
        <w:rPr>
          <w:bCs/>
        </w:rPr>
      </w:pPr>
    </w:p>
    <w:p w:rsidRDefault="00B2164D" w:rsidP="004606D0" w:rsidR="004606D0" w:rsidRPr="00AA442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29. prosinca</w:t>
      </w:r>
      <w:r w:rsidR="004606D0">
        <w:rPr>
          <w:b/>
          <w:bCs/>
          <w:u w:val="single"/>
        </w:rPr>
        <w:t xml:space="preserve"> 2016. godine u </w:t>
      </w:r>
      <w:r>
        <w:rPr>
          <w:b/>
          <w:bCs/>
          <w:u w:val="single"/>
        </w:rPr>
        <w:t>12,15</w:t>
      </w:r>
      <w:r w:rsidR="004606D0" w:rsidRPr="00AA4422">
        <w:rPr>
          <w:b/>
          <w:bCs/>
          <w:u w:val="single"/>
        </w:rPr>
        <w:t xml:space="preserve"> sati.</w:t>
      </w:r>
    </w:p>
    <w:p w:rsidRDefault="004606D0" w:rsidP="004606D0" w:rsidR="004606D0" w:rsidRPr="00AA4422">
      <w:pPr>
        <w:jc w:val="both"/>
        <w:rPr>
          <w:bCs/>
        </w:rPr>
      </w:pPr>
    </w:p>
    <w:p w:rsidRDefault="004606D0" w:rsidP="004606D0" w:rsidR="004606D0" w:rsidRPr="00AA4422">
      <w:pPr>
        <w:jc w:val="both"/>
      </w:pPr>
      <w:r w:rsidRPr="00AA4422">
        <w:t>Ovaj zaključak objavit će se na stečajnoj e-Oglasnoj ploči ovoga suda.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5.)      UVJETI  PRODAJE: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  <w:rPr>
          <w:color w:val="FF0000"/>
        </w:rPr>
      </w:pPr>
      <w:r w:rsidRPr="00AA4422">
        <w:rPr>
          <w:color w:val="000000"/>
        </w:rPr>
        <w:t xml:space="preserve">Početna cijena nekretnina upisanih: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color w:val="000000"/>
        </w:rPr>
        <w:t>-</w:t>
      </w:r>
      <w:r w:rsidRPr="00AA4422">
        <w:rPr>
          <w:rFonts w:eastAsia="Calibri"/>
          <w:lang w:eastAsia="en-US"/>
        </w:rPr>
        <w:t xml:space="preserve">u zk.ul.br. 3758 k.o. Remetinec, zkčbr. 1887/3 kuća, površine 196 m2 i dvorište površine 438 m2 u Strmcu, iznosi </w:t>
      </w:r>
      <w:r w:rsidR="00B2164D">
        <w:rPr>
          <w:rFonts w:eastAsia="Calibri"/>
          <w:lang w:eastAsia="en-US"/>
        </w:rPr>
        <w:t>138.000,00 kn,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pašnjak Strmec, površine 452 m2, iznosi </w:t>
      </w:r>
      <w:r w:rsidR="00B2164D">
        <w:rPr>
          <w:rFonts w:eastAsia="Calibri"/>
          <w:lang w:eastAsia="en-US"/>
        </w:rPr>
        <w:t>16.000</w:t>
      </w:r>
      <w:r w:rsidR="00FA5748">
        <w:rPr>
          <w:rFonts w:eastAsia="Calibri"/>
          <w:lang w:eastAsia="en-US"/>
        </w:rPr>
        <w:t>,00</w:t>
      </w:r>
      <w:r w:rsidRPr="00AA4422">
        <w:rPr>
          <w:rFonts w:eastAsia="Calibri"/>
          <w:lang w:eastAsia="en-US"/>
        </w:rPr>
        <w:t xml:space="preserve"> kn</w:t>
      </w:r>
      <w:r w:rsidR="00B2164D">
        <w:rPr>
          <w:rFonts w:eastAsia="Calibri"/>
          <w:lang w:eastAsia="en-US"/>
        </w:rPr>
        <w:t>.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Nekretnine se na dražbi ne mogu prodati ispod početne cijene. Sve poreze i pristojbe u svezi s prodajom snosi kupac.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</w:t>
      </w:r>
      <w:r w:rsidRPr="00AA4422">
        <w:t xml:space="preserve">Prodajom nekretnina brišu se sva založna prava na istima. 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se nekretnine ne prodaju niti na ročištu za prodaju po početnoj cijeni, na narednim ročištima za prodaju nekretnine mogu se prodavati za nižu vrijednost koju zaključkom odredi stečajni sudac.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Osobe koje ne uplate jamčevinu neće moći sudjelovati u dražbi.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lastRenderedPageBreak/>
        <w:t>Sudioniku čija će ponuda biti prihvaćena, jamčevina će se uračunati u kupoprodajnu cijenu,  a ostalim sudionicima će biti vraćena najkasnije u roku od 8 dana.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Jamčevinu nisu dužni položiti razlučni vjerovnici.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Kupac je dužan uplatiti razliku između uplaćene jamčevine i postignute kupoprodajne cijene u roku od 30 dana od dana obavijesti o pravomoćnosti rješenja o dosudi. 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Nakon pravomoćnosti rješenja o dosudi i nakon što kupac položi kupovninu, sud će donijeti zaključak o predaji nekretnine i pokretnina kupcu, čime kupac stupa u posjed istih.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Pravo nadmetanja imaju sve pravne i fizičke osobe.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Prodaja se provodi po načelu „viđeno – kupljeno“, što isključuje sve naknadne prigovore kupca.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Zainteresirane osobe mogu razgledati nekretnine koje su predmet prodaje, uz prethodni dogovor sa stečajnim upraviteljem.</w:t>
      </w:r>
    </w:p>
    <w:p w:rsidRDefault="004606D0" w:rsidP="004606D0" w:rsidR="004606D0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B2164D">
        <w:rPr>
          <w:color w:val="000000"/>
        </w:rPr>
        <w:t xml:space="preserve">10,35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752" w:rsidR="00B82752">
      <w:r>
        <w:separator/>
      </w:r>
    </w:p>
  </w:endnote>
  <w:endnote w:id="0" w:type="continuationSeparator">
    <w:p w:rsidRDefault="00B82752" w:rsidR="00B82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752" w:rsidR="00B82752">
      <w:r>
        <w:separator/>
      </w:r>
    </w:p>
  </w:footnote>
  <w:footnote w:id="0" w:type="continuationSeparator">
    <w:p w:rsidRDefault="00B82752" w:rsidR="00B82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9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>
      <w:rPr>
        <w:color w:val="000000"/>
      </w:rPr>
      <w:t>145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0C7A7C">
      <w:rPr>
        <w:color w:val="000000"/>
      </w:rPr>
      <w:t>61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>
          <w:rPr>
            <w:color w:val="000000"/>
          </w:rPr>
          <w:t>145</w:t>
        </w:r>
        <w:r w:rsidRPr="00211807">
          <w:rPr>
            <w:color w:val="000000"/>
          </w:rPr>
          <w:t>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0C7A7C">
          <w:rPr>
            <w:color w:val="000000"/>
          </w:rPr>
          <w:t>61</w:t>
        </w:r>
      </w:p>
      <w:p w:rsidRDefault="00C409BA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706AC"/>
    <w:rsid w:val="000C7A7C"/>
    <w:rsid w:val="000D72F0"/>
    <w:rsid w:val="000E2D93"/>
    <w:rsid w:val="00157804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B7117"/>
    <w:rsid w:val="003E3CDD"/>
    <w:rsid w:val="00410008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A72B4"/>
    <w:rsid w:val="005D7478"/>
    <w:rsid w:val="00627CE2"/>
    <w:rsid w:val="0065227F"/>
    <w:rsid w:val="00672DB6"/>
    <w:rsid w:val="00705DC4"/>
    <w:rsid w:val="0076650B"/>
    <w:rsid w:val="007C2AE8"/>
    <w:rsid w:val="007F1E0A"/>
    <w:rsid w:val="007F7C64"/>
    <w:rsid w:val="00844D8E"/>
    <w:rsid w:val="008544FA"/>
    <w:rsid w:val="00875DCB"/>
    <w:rsid w:val="008875A7"/>
    <w:rsid w:val="00893755"/>
    <w:rsid w:val="008A051B"/>
    <w:rsid w:val="008B765D"/>
    <w:rsid w:val="008D35CD"/>
    <w:rsid w:val="00911153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F7D85"/>
    <w:rsid w:val="00B1367A"/>
    <w:rsid w:val="00B2164D"/>
    <w:rsid w:val="00B82752"/>
    <w:rsid w:val="00B8293A"/>
    <w:rsid w:val="00B94178"/>
    <w:rsid w:val="00BC1D3A"/>
    <w:rsid w:val="00BF2850"/>
    <w:rsid w:val="00C00063"/>
    <w:rsid w:val="00C039F0"/>
    <w:rsid w:val="00C05741"/>
    <w:rsid w:val="00C409BA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F336C1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9B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9B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9B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9B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9B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9B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9B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9B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2016.</izvorni_sadrzaj>
    <derivirana_varijabla naziv="DomainObject.StvarniPocetakDatum_1">24. studenog 2016.</derivirana_varijabla>
  </DomainObject.StvarniPocetakDatum>
  <DomainObject.StvarniZavrsetakDatum>
    <izvorni_sadrzaj>24. studenog 2016.</izvorni_sadrzaj>
    <derivirana_varijabla naziv="DomainObject.StvarniZavrsetakDatum_1">24. studenog 2016.</derivirana_varijabla>
  </DomainObject.StvarniZavrsetakDatum>
  <DomainObject.PlaniraniZavrsetakDatum>
    <izvorni_sadrzaj>24. studenog 2016.</izvorni_sadrzaj>
    <derivirana_varijabla naziv="DomainObject.PlaniraniZavrsetakDatum_1">24. studenog 2016.</derivirana_varijabla>
  </DomainObject.PlaniraniZavrsetakDatum>
  <DomainObject.PlaniraniPocetakDatum>
    <izvorni_sadrzaj>24. studenog 2016.</izvorni_sadrzaj>
    <derivirana_varijabla naziv="DomainObject.PlaniraniPocetakDatum_1">24. studenog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5006</properties:Characters>
  <properties:Lines>142</properties:Lines>
  <properties:Paragraphs>51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2016-11-24T09:32:00Z</cp:lastPrinted>
  <dcterms:modified xmlns:xsi="http://www.w3.org/2001/XMLSchema-instance" xsi:type="dcterms:W3CDTF">2016-11-24T11:15:00Z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