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01c3" w14:paraId="3f701c3" w:rsidRDefault="009E10DD" w:rsidR="0061526D">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P="0061526D" w:rsidR="0061526D" w:rsidRPr="0061526D">
      <w:r>
        <w:t>Split, Sukoišanska 6</w:t>
      </w:r>
      <w:r w:rsidR="0058272A">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FC5900" w:rsidRPr="00F574B6">
        <w:t>ŽVELJARIN d.o.o.</w:t>
      </w:r>
      <w:r w:rsidR="00FC5900">
        <w:t xml:space="preserve"> u stečaju</w:t>
      </w:r>
      <w:r w:rsidR="00FC5900" w:rsidRPr="00F574B6">
        <w:t>, 114. brigade 7, Split, OIB: 44480504945</w:t>
      </w:r>
      <w:r w:rsidR="009E10DD">
        <w:t>,</w:t>
      </w:r>
      <w:r w:rsidR="00241CE2">
        <w:t xml:space="preserve"> zastupan po stečajno</w:t>
      </w:r>
      <w:r w:rsidR="00BE570A">
        <w:t xml:space="preserve">m upravitelju </w:t>
      </w:r>
      <w:r w:rsidR="00FC5900">
        <w:t>Frani Krišti, Dubrovačka 3/A, Split, OIB: 65197867391</w:t>
      </w:r>
      <w:r w:rsidR="00344575">
        <w:t xml:space="preserve">, </w:t>
      </w:r>
      <w:r>
        <w:t>nakon</w:t>
      </w:r>
      <w:r w:rsidR="00367B94">
        <w:t xml:space="preserve"> </w:t>
      </w:r>
      <w:r>
        <w:t>ispitn</w:t>
      </w:r>
      <w:r w:rsidR="0004502B">
        <w:t>og</w:t>
      </w:r>
      <w:r w:rsidR="00EE16FC">
        <w:t xml:space="preserve"> </w:t>
      </w:r>
      <w:r w:rsidR="009D1EAF">
        <w:t xml:space="preserve">ročišta, </w:t>
      </w:r>
      <w:r w:rsidR="00256F87">
        <w:t>24</w:t>
      </w:r>
      <w:r w:rsidR="00FC5900">
        <w:t>. svibnja 2017</w:t>
      </w:r>
      <w:r w:rsidR="00306B8E">
        <w:t xml:space="preserve">. godine </w:t>
      </w:r>
    </w:p>
    <w:p w:rsidRDefault="007035D5" w:rsidP="00D1547A" w:rsidR="007035D5">
      <w:pP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9A03A2" w:rsidP="004C1542" w:rsidR="000959BC">
      <w:pPr>
        <w:ind w:firstLine="708"/>
        <w:jc w:val="both"/>
        <w:rPr>
          <w:bCs/>
        </w:rPr>
      </w:pPr>
      <w:r>
        <w:t xml:space="preserve">Ispitane su tražbine vjerovnika </w:t>
      </w:r>
      <w:r w:rsidR="0058272A" w:rsidRPr="0004502B">
        <w:rPr>
          <w:bCs/>
        </w:rPr>
        <w:t>viš</w:t>
      </w:r>
      <w:r w:rsidR="00784CAA" w:rsidRPr="0004502B">
        <w:rPr>
          <w:bCs/>
        </w:rPr>
        <w:t xml:space="preserve">ih </w:t>
      </w:r>
      <w:r w:rsidR="0058272A" w:rsidRPr="0004502B">
        <w:rPr>
          <w:bCs/>
        </w:rPr>
        <w:t>isplatn</w:t>
      </w:r>
      <w:r w:rsidR="00784CAA" w:rsidRPr="0004502B">
        <w:rPr>
          <w:bCs/>
        </w:rPr>
        <w:t>ih</w:t>
      </w:r>
      <w:r w:rsidR="0058272A" w:rsidRPr="0004502B">
        <w:rPr>
          <w:bCs/>
        </w:rPr>
        <w:t xml:space="preserve"> red</w:t>
      </w:r>
      <w:r w:rsidR="00784CAA" w:rsidRPr="0004502B">
        <w:rPr>
          <w:bCs/>
        </w:rPr>
        <w:t>ova</w:t>
      </w:r>
      <w:r>
        <w:rPr>
          <w:bCs/>
        </w:rPr>
        <w:t xml:space="preserve">, te utvrđene i osporene pojedine tražbine, kako se navodi u </w:t>
      </w:r>
      <w:r w:rsidR="00FC5900">
        <w:rPr>
          <w:bCs/>
        </w:rPr>
        <w:t>niže navedenoj tablici</w:t>
      </w:r>
      <w:r>
        <w:rPr>
          <w:bCs/>
        </w:rPr>
        <w:t>:</w:t>
      </w:r>
    </w:p>
    <w:p w:rsidRDefault="004C1542" w:rsidP="004C1542" w:rsidR="004C1542" w:rsidRPr="0004502B">
      <w:pPr>
        <w:ind w:firstLine="708"/>
        <w:jc w:val="both"/>
        <w:rPr>
          <w:bCs/>
        </w:rPr>
      </w:pPr>
    </w:p>
    <w:p w:rsidRDefault="002E7E6A" w:rsidP="00D1547A" w:rsidR="007035D5" w:rsidRPr="003C0D6E">
      <w:pPr>
        <w:ind w:firstLine="708"/>
        <w:jc w:val="both"/>
        <w:rPr>
          <w:bCs/>
        </w:rPr>
      </w:pPr>
      <w:r w:rsidRPr="007035D5">
        <w:rPr>
          <w:bCs/>
        </w:rPr>
        <w:t xml:space="preserve">Drugi </w:t>
      </w:r>
      <w:r w:rsidR="00FC5900">
        <w:rPr>
          <w:bCs/>
        </w:rPr>
        <w:t xml:space="preserve">viši </w:t>
      </w:r>
      <w:r w:rsidR="001721D8" w:rsidRPr="007035D5">
        <w:rPr>
          <w:bCs/>
        </w:rPr>
        <w:t>isplatni red:</w:t>
      </w:r>
    </w:p>
    <w:tbl>
      <w:tblPr>
        <w:tblpPr w:tblpY="311" w:tblpX="1066" w:horzAnchor="page" w:vertAnchor="text" w:rightFromText="180" w:leftFromText="180"/>
        <w:tblOverlap w:val="never"/>
        <w:tblW w:type="pct" w:w="52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5"/>
        <w:gridCol w:w="1557"/>
        <w:gridCol w:w="1276"/>
        <w:gridCol w:w="1418"/>
        <w:gridCol w:w="1282"/>
        <w:gridCol w:w="1276"/>
        <w:gridCol w:w="1274"/>
        <w:gridCol w:w="1129"/>
      </w:tblGrid>
      <w:tr w:rsidTr="00FC5900" w:rsidR="00433A81" w:rsidRPr="003C0D6E">
        <w:tc>
          <w:tcPr>
            <w:tcW w:type="pct" w:w="250"/>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Red.br.</w:t>
            </w:r>
          </w:p>
        </w:tc>
        <w:tc>
          <w:tcPr>
            <w:tcW w:type="pct" w:w="803"/>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Ime i prezime / naziv vjerovnika</w:t>
            </w:r>
          </w:p>
        </w:tc>
        <w:tc>
          <w:tcPr>
            <w:tcW w:type="pct" w:w="658"/>
            <w:tcMar>
              <w:left w:type="dxa" w:w="57"/>
              <w:right w:type="dxa" w:w="57"/>
            </w:tcMar>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 xml:space="preserve">OIB </w:t>
            </w:r>
          </w:p>
        </w:tc>
        <w:tc>
          <w:tcPr>
            <w:tcW w:type="pct" w:w="731"/>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Adresa / sjedište vjerovnika</w:t>
            </w:r>
          </w:p>
        </w:tc>
        <w:tc>
          <w:tcPr>
            <w:tcW w:type="pct" w:w="661"/>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 xml:space="preserve">Iznos prijavljene tražbine </w:t>
            </w:r>
          </w:p>
          <w:p w:rsidRDefault="00B97BC5" w:rsidP="00433A81" w:rsidR="00B97BC5" w:rsidRPr="00D1547A">
            <w:pPr>
              <w:pStyle w:val="Bezproreda"/>
              <w:jc w:val="center"/>
              <w:rPr>
                <w:rFonts w:hAnsi="Times New Roman" w:ascii="Times New Roman"/>
                <w:sz w:val="16"/>
                <w:szCs w:val="16"/>
              </w:rPr>
            </w:pPr>
          </w:p>
        </w:tc>
        <w:tc>
          <w:tcPr>
            <w:tcW w:type="pct" w:w="658"/>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 xml:space="preserve">Iznos priznate tražbine </w:t>
            </w:r>
          </w:p>
        </w:tc>
        <w:tc>
          <w:tcPr>
            <w:tcW w:type="pct" w:w="657"/>
            <w:vAlign w:val="center"/>
          </w:tcPr>
          <w:p w:rsidRDefault="00B97BC5" w:rsidP="00433A81" w:rsidR="00B97BC5" w:rsidRPr="00D1547A">
            <w:pPr>
              <w:pStyle w:val="Bezproreda"/>
              <w:jc w:val="center"/>
              <w:rPr>
                <w:rFonts w:hAnsi="Times New Roman" w:ascii="Times New Roman"/>
                <w:sz w:val="16"/>
                <w:szCs w:val="16"/>
              </w:rPr>
            </w:pPr>
            <w:r w:rsidRPr="00D1547A">
              <w:rPr>
                <w:rFonts w:hAnsi="Times New Roman" w:ascii="Times New Roman"/>
                <w:sz w:val="16"/>
                <w:szCs w:val="16"/>
              </w:rPr>
              <w:t>Iznos osporene tražbine</w:t>
            </w:r>
          </w:p>
        </w:tc>
        <w:tc>
          <w:tcPr>
            <w:tcW w:type="pct" w:w="582"/>
            <w:vAlign w:val="center"/>
          </w:tcPr>
          <w:p w:rsidRDefault="00306B8E" w:rsidP="00306B8E" w:rsidR="00B97BC5" w:rsidRPr="00D1547A">
            <w:pPr>
              <w:pStyle w:val="Bezproreda"/>
              <w:jc w:val="center"/>
              <w:rPr>
                <w:rFonts w:hAnsi="Times New Roman" w:ascii="Times New Roman"/>
                <w:sz w:val="16"/>
                <w:szCs w:val="16"/>
              </w:rPr>
            </w:pPr>
            <w:r w:rsidRPr="00D1547A">
              <w:rPr>
                <w:rFonts w:hAnsi="Times New Roman" w:ascii="Times New Roman"/>
                <w:sz w:val="16"/>
                <w:szCs w:val="16"/>
              </w:rPr>
              <w:t>Osporavatelj/r</w:t>
            </w:r>
            <w:r w:rsidR="00B97BC5" w:rsidRPr="00D1547A">
              <w:rPr>
                <w:rFonts w:hAnsi="Times New Roman" w:ascii="Times New Roman"/>
                <w:sz w:val="16"/>
                <w:szCs w:val="16"/>
              </w:rPr>
              <w:t xml:space="preserve">azlog osporavanja </w:t>
            </w:r>
          </w:p>
        </w:tc>
      </w:tr>
      <w:tr w:rsidTr="00FC5900" w:rsidR="00433A81" w:rsidRPr="003C0D6E">
        <w:tc>
          <w:tcPr>
            <w:tcW w:type="pct" w:w="250"/>
            <w:vAlign w:val="center"/>
          </w:tcPr>
          <w:p w:rsidRDefault="009D1EAF" w:rsidP="00433A81" w:rsidR="00B97BC5" w:rsidRPr="00D1547A">
            <w:pPr>
              <w:jc w:val="center"/>
              <w:rPr>
                <w:sz w:val="16"/>
                <w:szCs w:val="16"/>
              </w:rPr>
            </w:pPr>
            <w:r w:rsidRPr="00D1547A">
              <w:rPr>
                <w:sz w:val="16"/>
                <w:szCs w:val="16"/>
              </w:rPr>
              <w:t>1</w:t>
            </w:r>
            <w:r w:rsidR="00B97BC5" w:rsidRPr="00D1547A">
              <w:rPr>
                <w:sz w:val="16"/>
                <w:szCs w:val="16"/>
              </w:rPr>
              <w:t>.</w:t>
            </w:r>
          </w:p>
        </w:tc>
        <w:tc>
          <w:tcPr>
            <w:tcW w:type="pct" w:w="803"/>
            <w:vAlign w:val="center"/>
          </w:tcPr>
          <w:p w:rsidRDefault="00FC5900" w:rsidP="00433A81" w:rsidR="00B97BC5" w:rsidRPr="00D1547A">
            <w:pPr>
              <w:jc w:val="center"/>
              <w:rPr>
                <w:sz w:val="16"/>
                <w:szCs w:val="16"/>
              </w:rPr>
            </w:pPr>
            <w:r w:rsidRPr="00D1547A">
              <w:rPr>
                <w:sz w:val="16"/>
                <w:szCs w:val="16"/>
              </w:rPr>
              <w:t xml:space="preserve">RH MINISTARSTVO FINANCIJA, Porezna uprava, Područni ured Dalmacija  </w:t>
            </w:r>
          </w:p>
        </w:tc>
        <w:tc>
          <w:tcPr>
            <w:tcW w:type="pct" w:w="658"/>
            <w:tcMar>
              <w:left w:type="dxa" w:w="57"/>
              <w:right w:type="dxa" w:w="57"/>
            </w:tcMar>
            <w:vAlign w:val="center"/>
          </w:tcPr>
          <w:p w:rsidRDefault="00FC5900" w:rsidP="00433A81" w:rsidR="00B97BC5" w:rsidRPr="00D1547A">
            <w:pPr>
              <w:jc w:val="center"/>
              <w:rPr>
                <w:sz w:val="16"/>
                <w:szCs w:val="16"/>
              </w:rPr>
            </w:pPr>
            <w:r w:rsidRPr="00D1547A">
              <w:rPr>
                <w:sz w:val="16"/>
                <w:szCs w:val="16"/>
              </w:rPr>
              <w:t>18683136487</w:t>
            </w:r>
          </w:p>
        </w:tc>
        <w:tc>
          <w:tcPr>
            <w:tcW w:type="pct" w:w="731"/>
            <w:vAlign w:val="center"/>
          </w:tcPr>
          <w:p w:rsidRDefault="004D26B4" w:rsidP="00433A81" w:rsidR="00B97BC5" w:rsidRPr="00D1547A">
            <w:pPr>
              <w:jc w:val="center"/>
              <w:rPr>
                <w:sz w:val="16"/>
                <w:szCs w:val="16"/>
              </w:rPr>
            </w:pPr>
            <w:r w:rsidRPr="00D1547A">
              <w:rPr>
                <w:sz w:val="16"/>
                <w:szCs w:val="16"/>
              </w:rPr>
              <w:t>Miramarska 22, Zagreb</w:t>
            </w:r>
          </w:p>
        </w:tc>
        <w:tc>
          <w:tcPr>
            <w:tcW w:type="pct" w:w="661"/>
            <w:vAlign w:val="center"/>
          </w:tcPr>
          <w:p w:rsidRDefault="00FC5900" w:rsidP="00433A81" w:rsidR="00B97BC5" w:rsidRPr="00D1547A">
            <w:pPr>
              <w:jc w:val="center"/>
              <w:rPr>
                <w:sz w:val="16"/>
                <w:szCs w:val="16"/>
              </w:rPr>
            </w:pPr>
            <w:r w:rsidRPr="00D1547A">
              <w:rPr>
                <w:sz w:val="16"/>
                <w:szCs w:val="16"/>
              </w:rPr>
              <w:t>8.671,76</w:t>
            </w:r>
          </w:p>
        </w:tc>
        <w:tc>
          <w:tcPr>
            <w:tcW w:type="pct" w:w="658"/>
            <w:vAlign w:val="center"/>
          </w:tcPr>
          <w:p w:rsidRDefault="00FC5900" w:rsidP="00433A81" w:rsidR="00B97BC5" w:rsidRPr="00D1547A">
            <w:pPr>
              <w:pStyle w:val="Bezproreda"/>
              <w:jc w:val="center"/>
              <w:rPr>
                <w:rFonts w:hAnsi="Times New Roman" w:ascii="Times New Roman"/>
                <w:sz w:val="16"/>
                <w:szCs w:val="16"/>
                <w:lang w:eastAsia="hr-HR"/>
              </w:rPr>
            </w:pPr>
            <w:r w:rsidRPr="00D1547A">
              <w:rPr>
                <w:rFonts w:hAnsi="Times New Roman" w:ascii="Times New Roman"/>
                <w:sz w:val="16"/>
                <w:szCs w:val="16"/>
                <w:lang w:eastAsia="hr-HR"/>
              </w:rPr>
              <w:t>8.671,76</w:t>
            </w:r>
          </w:p>
        </w:tc>
        <w:tc>
          <w:tcPr>
            <w:tcW w:type="pct" w:w="657"/>
            <w:vAlign w:val="center"/>
          </w:tcPr>
          <w:p w:rsidRDefault="00B97BC5" w:rsidP="00433A81" w:rsidR="00B97BC5" w:rsidRPr="00D1547A">
            <w:pPr>
              <w:pStyle w:val="Bezproreda"/>
              <w:jc w:val="center"/>
              <w:rPr>
                <w:rFonts w:hAnsi="Times New Roman" w:ascii="Times New Roman"/>
                <w:sz w:val="16"/>
                <w:szCs w:val="16"/>
                <w:highlight w:val="yellow"/>
              </w:rPr>
            </w:pPr>
          </w:p>
        </w:tc>
        <w:tc>
          <w:tcPr>
            <w:tcW w:type="pct" w:w="582"/>
            <w:vAlign w:val="center"/>
          </w:tcPr>
          <w:p w:rsidRDefault="00B97BC5" w:rsidP="00433A81" w:rsidR="00B97BC5" w:rsidRPr="00D1547A">
            <w:pPr>
              <w:pStyle w:val="Bezproreda"/>
              <w:jc w:val="center"/>
              <w:rPr>
                <w:rFonts w:hAnsi="Times New Roman" w:ascii="Times New Roman"/>
                <w:sz w:val="16"/>
                <w:szCs w:val="16"/>
                <w:highlight w:val="yellow"/>
              </w:rPr>
            </w:pPr>
          </w:p>
        </w:tc>
      </w:tr>
      <w:tr w:rsidTr="00FC5900" w:rsidR="00433A81" w:rsidRPr="003C0D6E">
        <w:tc>
          <w:tcPr>
            <w:tcW w:type="pct" w:w="250"/>
            <w:vAlign w:val="center"/>
          </w:tcPr>
          <w:p w:rsidRDefault="004C1542" w:rsidP="00433A81" w:rsidR="00B97BC5" w:rsidRPr="00D1547A">
            <w:pPr>
              <w:jc w:val="center"/>
              <w:rPr>
                <w:sz w:val="16"/>
                <w:szCs w:val="16"/>
              </w:rPr>
            </w:pPr>
            <w:r>
              <w:rPr>
                <w:sz w:val="16"/>
                <w:szCs w:val="16"/>
              </w:rPr>
              <w:t>2</w:t>
            </w:r>
            <w:r w:rsidR="00B97BC5" w:rsidRPr="00D1547A">
              <w:rPr>
                <w:sz w:val="16"/>
                <w:szCs w:val="16"/>
              </w:rPr>
              <w:t>.</w:t>
            </w:r>
          </w:p>
        </w:tc>
        <w:tc>
          <w:tcPr>
            <w:tcW w:type="pct" w:w="803"/>
            <w:vAlign w:val="center"/>
          </w:tcPr>
          <w:p w:rsidRDefault="00FC5900" w:rsidP="00433A81" w:rsidR="00B97BC5" w:rsidRPr="00D1547A">
            <w:pPr>
              <w:jc w:val="center"/>
              <w:rPr>
                <w:sz w:val="16"/>
                <w:szCs w:val="16"/>
              </w:rPr>
            </w:pPr>
            <w:r w:rsidRPr="00D1547A">
              <w:rPr>
                <w:sz w:val="16"/>
                <w:szCs w:val="16"/>
              </w:rPr>
              <w:t>HETA Asset Resolution Hrvatska d.o.o.</w:t>
            </w:r>
          </w:p>
        </w:tc>
        <w:tc>
          <w:tcPr>
            <w:tcW w:type="pct" w:w="658"/>
            <w:tcMar>
              <w:left w:type="dxa" w:w="57"/>
              <w:right w:type="dxa" w:w="57"/>
            </w:tcMar>
            <w:vAlign w:val="center"/>
          </w:tcPr>
          <w:p w:rsidRDefault="00FC5900" w:rsidP="00433A81" w:rsidR="00B97BC5" w:rsidRPr="00D1547A">
            <w:pPr>
              <w:jc w:val="center"/>
              <w:rPr>
                <w:sz w:val="16"/>
                <w:szCs w:val="16"/>
              </w:rPr>
            </w:pPr>
            <w:r w:rsidRPr="00D1547A">
              <w:rPr>
                <w:sz w:val="16"/>
                <w:szCs w:val="16"/>
              </w:rPr>
              <w:t>87064273078</w:t>
            </w:r>
          </w:p>
        </w:tc>
        <w:tc>
          <w:tcPr>
            <w:tcW w:type="pct" w:w="731"/>
            <w:vAlign w:val="center"/>
          </w:tcPr>
          <w:p w:rsidRDefault="00FC5900" w:rsidP="00433A81" w:rsidR="00B97BC5" w:rsidRPr="00D1547A">
            <w:pPr>
              <w:jc w:val="center"/>
              <w:rPr>
                <w:sz w:val="16"/>
                <w:szCs w:val="16"/>
              </w:rPr>
            </w:pPr>
            <w:r w:rsidRPr="00D1547A">
              <w:rPr>
                <w:sz w:val="16"/>
                <w:szCs w:val="16"/>
              </w:rPr>
              <w:t>Slavonska avenija 6a, Zagreb</w:t>
            </w:r>
          </w:p>
        </w:tc>
        <w:tc>
          <w:tcPr>
            <w:tcW w:type="pct" w:w="661"/>
            <w:vAlign w:val="center"/>
          </w:tcPr>
          <w:p w:rsidRDefault="00FC5900" w:rsidP="0035512E" w:rsidR="00B97BC5" w:rsidRPr="00D1547A">
            <w:pPr>
              <w:jc w:val="center"/>
              <w:rPr>
                <w:bCs/>
                <w:sz w:val="16"/>
                <w:szCs w:val="16"/>
              </w:rPr>
            </w:pPr>
            <w:r w:rsidRPr="00D1547A">
              <w:rPr>
                <w:sz w:val="16"/>
                <w:szCs w:val="16"/>
              </w:rPr>
              <w:t>1.207.177,59</w:t>
            </w:r>
          </w:p>
        </w:tc>
        <w:tc>
          <w:tcPr>
            <w:tcW w:type="pct" w:w="658"/>
            <w:vAlign w:val="center"/>
          </w:tcPr>
          <w:p w:rsidRDefault="009D1EAF" w:rsidP="0035512E" w:rsidR="00B97BC5" w:rsidRPr="00D1547A">
            <w:pPr>
              <w:pStyle w:val="Bezproreda"/>
              <w:jc w:val="center"/>
              <w:rPr>
                <w:rFonts w:hAnsi="Times New Roman" w:ascii="Times New Roman"/>
                <w:sz w:val="16"/>
                <w:szCs w:val="16"/>
                <w:highlight w:val="yellow"/>
              </w:rPr>
            </w:pPr>
            <w:r w:rsidRPr="00D1547A">
              <w:rPr>
                <w:rFonts w:hAnsi="Times New Roman" w:ascii="Times New Roman"/>
                <w:sz w:val="16"/>
                <w:szCs w:val="16"/>
              </w:rPr>
              <w:t>1.207.177,59</w:t>
            </w:r>
          </w:p>
        </w:tc>
        <w:tc>
          <w:tcPr>
            <w:tcW w:type="pct" w:w="657"/>
            <w:vAlign w:val="center"/>
          </w:tcPr>
          <w:p w:rsidRDefault="00B97BC5" w:rsidP="00433A81" w:rsidR="00B97BC5" w:rsidRPr="00D1547A">
            <w:pPr>
              <w:pStyle w:val="Bezproreda"/>
              <w:jc w:val="center"/>
              <w:rPr>
                <w:rFonts w:hAnsi="Times New Roman" w:ascii="Times New Roman"/>
                <w:sz w:val="16"/>
                <w:szCs w:val="16"/>
                <w:highlight w:val="yellow"/>
              </w:rPr>
            </w:pPr>
          </w:p>
        </w:tc>
        <w:tc>
          <w:tcPr>
            <w:tcW w:type="pct" w:w="582"/>
            <w:vAlign w:val="center"/>
          </w:tcPr>
          <w:p w:rsidRDefault="00B97BC5" w:rsidP="00433A81" w:rsidR="00B97BC5" w:rsidRPr="00D1547A">
            <w:pPr>
              <w:pStyle w:val="Bezproreda"/>
              <w:jc w:val="center"/>
              <w:rPr>
                <w:rFonts w:hAnsi="Times New Roman" w:ascii="Times New Roman"/>
                <w:sz w:val="16"/>
                <w:szCs w:val="16"/>
                <w:highlight w:val="yellow"/>
              </w:rPr>
            </w:pPr>
          </w:p>
        </w:tc>
      </w:tr>
      <w:tr w:rsidTr="00FC5900" w:rsidR="00433A81" w:rsidRPr="003C0D6E">
        <w:trPr>
          <w:trHeight w:val="683"/>
        </w:trPr>
        <w:tc>
          <w:tcPr>
            <w:tcW w:type="pct" w:w="250"/>
            <w:vAlign w:val="center"/>
          </w:tcPr>
          <w:p w:rsidRDefault="004C1542" w:rsidP="00433A81" w:rsidR="00B97BC5" w:rsidRPr="00D1547A">
            <w:pPr>
              <w:jc w:val="center"/>
              <w:rPr>
                <w:sz w:val="16"/>
                <w:szCs w:val="16"/>
              </w:rPr>
            </w:pPr>
            <w:r>
              <w:rPr>
                <w:sz w:val="16"/>
                <w:szCs w:val="16"/>
              </w:rPr>
              <w:t>3</w:t>
            </w:r>
            <w:r w:rsidR="00B97BC5" w:rsidRPr="00D1547A">
              <w:rPr>
                <w:sz w:val="16"/>
                <w:szCs w:val="16"/>
              </w:rPr>
              <w:t>.</w:t>
            </w:r>
          </w:p>
        </w:tc>
        <w:tc>
          <w:tcPr>
            <w:tcW w:type="pct" w:w="803"/>
            <w:vAlign w:val="center"/>
          </w:tcPr>
          <w:p w:rsidRDefault="00FC5900" w:rsidP="00433A81" w:rsidR="00B97BC5" w:rsidRPr="00D1547A">
            <w:pPr>
              <w:jc w:val="center"/>
              <w:rPr>
                <w:sz w:val="16"/>
                <w:szCs w:val="16"/>
              </w:rPr>
            </w:pPr>
            <w:r w:rsidRPr="00D1547A">
              <w:rPr>
                <w:sz w:val="16"/>
                <w:szCs w:val="16"/>
              </w:rPr>
              <w:t>BANKA SPLITSKO-DALMATINSKA d.d. u stečaju</w:t>
            </w:r>
          </w:p>
        </w:tc>
        <w:tc>
          <w:tcPr>
            <w:tcW w:type="pct" w:w="658"/>
            <w:tcMar>
              <w:left w:type="dxa" w:w="57"/>
              <w:right w:type="dxa" w:w="57"/>
            </w:tcMar>
            <w:vAlign w:val="center"/>
          </w:tcPr>
          <w:p w:rsidRDefault="00FC5900" w:rsidP="00433A81" w:rsidR="00B97BC5" w:rsidRPr="00D1547A">
            <w:pPr>
              <w:jc w:val="center"/>
              <w:rPr>
                <w:sz w:val="16"/>
                <w:szCs w:val="16"/>
              </w:rPr>
            </w:pPr>
            <w:r w:rsidRPr="00D1547A">
              <w:rPr>
                <w:sz w:val="16"/>
                <w:szCs w:val="16"/>
              </w:rPr>
              <w:t>25351138943</w:t>
            </w:r>
          </w:p>
        </w:tc>
        <w:tc>
          <w:tcPr>
            <w:tcW w:type="pct" w:w="731"/>
            <w:vAlign w:val="center"/>
          </w:tcPr>
          <w:p w:rsidRDefault="00FC5900" w:rsidP="0035512E" w:rsidR="00B97BC5" w:rsidRPr="00D1547A">
            <w:pPr>
              <w:jc w:val="center"/>
              <w:rPr>
                <w:sz w:val="16"/>
                <w:szCs w:val="16"/>
              </w:rPr>
            </w:pPr>
            <w:r w:rsidRPr="00D1547A">
              <w:rPr>
                <w:sz w:val="16"/>
                <w:szCs w:val="16"/>
              </w:rPr>
              <w:t>114. brigade 9, Split</w:t>
            </w:r>
          </w:p>
        </w:tc>
        <w:tc>
          <w:tcPr>
            <w:tcW w:type="pct" w:w="661"/>
            <w:vAlign w:val="center"/>
          </w:tcPr>
          <w:p w:rsidRDefault="00FC5900" w:rsidP="00433A81" w:rsidR="00B97BC5" w:rsidRPr="00D1547A">
            <w:pPr>
              <w:jc w:val="center"/>
              <w:rPr>
                <w:bCs/>
                <w:sz w:val="16"/>
                <w:szCs w:val="16"/>
              </w:rPr>
            </w:pPr>
            <w:r w:rsidRPr="00D1547A">
              <w:rPr>
                <w:bCs/>
                <w:sz w:val="16"/>
                <w:szCs w:val="16"/>
              </w:rPr>
              <w:t>241,44</w:t>
            </w:r>
          </w:p>
        </w:tc>
        <w:tc>
          <w:tcPr>
            <w:tcW w:type="pct" w:w="658"/>
            <w:vAlign w:val="center"/>
          </w:tcPr>
          <w:p w:rsidRDefault="00FC5900" w:rsidP="00433A81" w:rsidR="00B97BC5" w:rsidRPr="00D1547A">
            <w:pPr>
              <w:jc w:val="center"/>
              <w:rPr>
                <w:bCs/>
                <w:sz w:val="16"/>
                <w:szCs w:val="16"/>
              </w:rPr>
            </w:pPr>
            <w:r w:rsidRPr="00D1547A">
              <w:rPr>
                <w:bCs/>
                <w:sz w:val="16"/>
                <w:szCs w:val="16"/>
              </w:rPr>
              <w:t>241,44</w:t>
            </w:r>
          </w:p>
        </w:tc>
        <w:tc>
          <w:tcPr>
            <w:tcW w:type="pct" w:w="657"/>
            <w:vAlign w:val="center"/>
          </w:tcPr>
          <w:p w:rsidRDefault="00B97BC5" w:rsidP="00433A81" w:rsidR="00B97BC5" w:rsidRPr="00D1547A">
            <w:pPr>
              <w:pStyle w:val="Bezproreda"/>
              <w:jc w:val="center"/>
              <w:rPr>
                <w:rFonts w:hAnsi="Times New Roman" w:ascii="Times New Roman"/>
                <w:sz w:val="16"/>
                <w:szCs w:val="16"/>
                <w:highlight w:val="yellow"/>
              </w:rPr>
            </w:pPr>
          </w:p>
        </w:tc>
        <w:tc>
          <w:tcPr>
            <w:tcW w:type="pct" w:w="582"/>
            <w:vAlign w:val="center"/>
          </w:tcPr>
          <w:p w:rsidRDefault="00B97BC5" w:rsidP="00433A81" w:rsidR="00B97BC5" w:rsidRPr="00D1547A">
            <w:pPr>
              <w:pStyle w:val="Bezproreda"/>
              <w:jc w:val="center"/>
              <w:rPr>
                <w:rFonts w:hAnsi="Times New Roman" w:ascii="Times New Roman"/>
                <w:sz w:val="16"/>
                <w:szCs w:val="16"/>
                <w:highlight w:val="yellow"/>
              </w:rPr>
            </w:pPr>
          </w:p>
        </w:tc>
      </w:tr>
      <w:tr w:rsidTr="00FC5900" w:rsidR="00433A81" w:rsidRPr="003C0D6E">
        <w:trPr>
          <w:trHeight w:val="701"/>
        </w:trPr>
        <w:tc>
          <w:tcPr>
            <w:tcW w:type="pct" w:w="250"/>
            <w:vAlign w:val="center"/>
          </w:tcPr>
          <w:p w:rsidRDefault="004C1542" w:rsidP="00433A81" w:rsidR="00B97BC5" w:rsidRPr="00D1547A">
            <w:pPr>
              <w:jc w:val="center"/>
              <w:rPr>
                <w:sz w:val="16"/>
                <w:szCs w:val="16"/>
              </w:rPr>
            </w:pPr>
            <w:r>
              <w:rPr>
                <w:sz w:val="16"/>
                <w:szCs w:val="16"/>
              </w:rPr>
              <w:t>4</w:t>
            </w:r>
            <w:r w:rsidR="00B97BC5" w:rsidRPr="00D1547A">
              <w:rPr>
                <w:sz w:val="16"/>
                <w:szCs w:val="16"/>
              </w:rPr>
              <w:t>.</w:t>
            </w:r>
          </w:p>
        </w:tc>
        <w:tc>
          <w:tcPr>
            <w:tcW w:type="pct" w:w="803"/>
            <w:vAlign w:val="center"/>
          </w:tcPr>
          <w:p w:rsidRDefault="00FC5900" w:rsidP="00433A81" w:rsidR="00B97BC5" w:rsidRPr="00D1547A">
            <w:pPr>
              <w:jc w:val="center"/>
              <w:rPr>
                <w:b/>
                <w:sz w:val="16"/>
                <w:szCs w:val="16"/>
              </w:rPr>
            </w:pPr>
            <w:r w:rsidRPr="00D1547A">
              <w:rPr>
                <w:sz w:val="16"/>
                <w:szCs w:val="16"/>
              </w:rPr>
              <w:t>MALI BINUJ, obrt za računovodstveno-knjigovodstvene poslove, vl. Vilma Tolić</w:t>
            </w:r>
          </w:p>
        </w:tc>
        <w:tc>
          <w:tcPr>
            <w:tcW w:type="pct" w:w="658"/>
            <w:tcMar>
              <w:left w:type="dxa" w:w="57"/>
              <w:right w:type="dxa" w:w="57"/>
            </w:tcMar>
            <w:vAlign w:val="center"/>
          </w:tcPr>
          <w:p w:rsidRDefault="00FC5900" w:rsidP="00433A81" w:rsidR="00B97BC5" w:rsidRPr="00D1547A">
            <w:pPr>
              <w:jc w:val="center"/>
              <w:rPr>
                <w:sz w:val="16"/>
                <w:szCs w:val="16"/>
              </w:rPr>
            </w:pPr>
            <w:r w:rsidRPr="00D1547A">
              <w:rPr>
                <w:sz w:val="16"/>
                <w:szCs w:val="16"/>
              </w:rPr>
              <w:t>46725331045</w:t>
            </w:r>
          </w:p>
        </w:tc>
        <w:tc>
          <w:tcPr>
            <w:tcW w:type="pct" w:w="731"/>
            <w:vAlign w:val="center"/>
          </w:tcPr>
          <w:p w:rsidRDefault="00FC5900" w:rsidP="00433A81" w:rsidR="00B97BC5" w:rsidRPr="00D1547A">
            <w:pPr>
              <w:jc w:val="center"/>
              <w:rPr>
                <w:sz w:val="16"/>
                <w:szCs w:val="16"/>
              </w:rPr>
            </w:pPr>
            <w:r w:rsidRPr="00D1547A">
              <w:rPr>
                <w:sz w:val="16"/>
                <w:szCs w:val="16"/>
              </w:rPr>
              <w:t>Gundulićeva 26, Split</w:t>
            </w:r>
          </w:p>
        </w:tc>
        <w:tc>
          <w:tcPr>
            <w:tcW w:type="pct" w:w="661"/>
            <w:vAlign w:val="center"/>
          </w:tcPr>
          <w:p w:rsidRDefault="00FC5900" w:rsidP="00433A81" w:rsidR="00B97BC5" w:rsidRPr="00D1547A">
            <w:pPr>
              <w:jc w:val="center"/>
              <w:rPr>
                <w:bCs/>
                <w:sz w:val="16"/>
                <w:szCs w:val="16"/>
              </w:rPr>
            </w:pPr>
            <w:r w:rsidRPr="00D1547A">
              <w:rPr>
                <w:sz w:val="16"/>
                <w:szCs w:val="16"/>
              </w:rPr>
              <w:t>43.020,00</w:t>
            </w:r>
          </w:p>
        </w:tc>
        <w:tc>
          <w:tcPr>
            <w:tcW w:type="pct" w:w="658"/>
            <w:vAlign w:val="center"/>
          </w:tcPr>
          <w:p w:rsidRDefault="00FC5900" w:rsidP="00433A81" w:rsidR="00B97BC5" w:rsidRPr="00D1547A">
            <w:pPr>
              <w:jc w:val="center"/>
              <w:rPr>
                <w:bCs/>
                <w:sz w:val="16"/>
                <w:szCs w:val="16"/>
              </w:rPr>
            </w:pPr>
            <w:r w:rsidRPr="00D1547A">
              <w:rPr>
                <w:sz w:val="16"/>
                <w:szCs w:val="16"/>
              </w:rPr>
              <w:t>43.020,00</w:t>
            </w:r>
          </w:p>
        </w:tc>
        <w:tc>
          <w:tcPr>
            <w:tcW w:type="pct" w:w="657"/>
            <w:vAlign w:val="center"/>
          </w:tcPr>
          <w:p w:rsidRDefault="00B97BC5" w:rsidP="00433A81" w:rsidR="00B97BC5" w:rsidRPr="00D1547A">
            <w:pPr>
              <w:pStyle w:val="Bezproreda"/>
              <w:jc w:val="center"/>
              <w:rPr>
                <w:rFonts w:hAnsi="Times New Roman" w:ascii="Times New Roman"/>
                <w:sz w:val="16"/>
                <w:szCs w:val="16"/>
                <w:highlight w:val="yellow"/>
              </w:rPr>
            </w:pPr>
          </w:p>
        </w:tc>
        <w:tc>
          <w:tcPr>
            <w:tcW w:type="pct" w:w="582"/>
            <w:vAlign w:val="center"/>
          </w:tcPr>
          <w:p w:rsidRDefault="00B97BC5" w:rsidP="00433A81" w:rsidR="00B97BC5" w:rsidRPr="00D1547A">
            <w:pPr>
              <w:pStyle w:val="Bezproreda"/>
              <w:jc w:val="center"/>
              <w:rPr>
                <w:rFonts w:hAnsi="Times New Roman" w:ascii="Times New Roman"/>
                <w:sz w:val="16"/>
                <w:szCs w:val="16"/>
                <w:highlight w:val="yellow"/>
              </w:rPr>
            </w:pPr>
          </w:p>
        </w:tc>
      </w:tr>
    </w:tbl>
    <w:p w:rsidRDefault="00C70F3A" w:rsidP="009E2ECD" w:rsidR="00C70F3A">
      <w:pPr>
        <w:jc w:val="both"/>
        <w:rPr>
          <w:bCs/>
        </w:rPr>
      </w:pPr>
    </w:p>
    <w:p w:rsidRDefault="005E3E3D" w:rsidP="005E3E3D" w:rsidR="005E3E3D">
      <w:pPr>
        <w:tabs>
          <w:tab w:pos="9072" w:val="right"/>
        </w:tabs>
      </w:pPr>
    </w:p>
    <w:p w:rsidRDefault="005E3E3D" w:rsidP="004C1542" w:rsidR="005E3E3D">
      <w:pPr>
        <w:pStyle w:val="Naslov1"/>
        <w:rPr>
          <w:b w:val="false"/>
          <w:bCs w:val="false"/>
        </w:rPr>
      </w:pPr>
      <w:r>
        <w:rPr>
          <w:b w:val="false"/>
          <w:bCs w:val="false"/>
        </w:rPr>
        <w:t>Obrazloženje</w:t>
      </w:r>
    </w:p>
    <w:p w:rsidRDefault="004C1542" w:rsidP="004C1542" w:rsidR="004C1542" w:rsidRPr="004C1542"/>
    <w:p w:rsidRDefault="005E3E3D" w:rsidP="005E3E3D" w:rsidR="005E3E3D">
      <w:pPr>
        <w:tabs>
          <w:tab w:pos="0" w:val="left"/>
        </w:tabs>
        <w:jc w:val="both"/>
      </w:pPr>
      <w:r>
        <w:tab/>
        <w:t xml:space="preserve">Rješenjem ovog suda br. </w:t>
      </w:r>
      <w:r w:rsidRPr="0038456C">
        <w:t>4.St-</w:t>
      </w:r>
      <w:r>
        <w:t>1792/2015</w:t>
      </w:r>
      <w:r w:rsidRPr="0038456C">
        <w:t xml:space="preserve"> od </w:t>
      </w:r>
      <w:r>
        <w:t>25. siječnja 2017</w:t>
      </w:r>
      <w:r w:rsidRPr="0038456C">
        <w:t xml:space="preserve">. godine otvoren stečajni postupak na stečajnim dužnikom </w:t>
      </w:r>
      <w:r w:rsidRPr="00F574B6">
        <w:t>ŽVELJARIN d.o.o., 114. brigade 7, Split, OIB: 44480504945</w:t>
      </w:r>
      <w:r w:rsidRPr="0038456C">
        <w:t>.</w:t>
      </w:r>
    </w:p>
    <w:p w:rsidRDefault="005E3E3D" w:rsidP="005E3E3D" w:rsidR="005E3E3D">
      <w:pPr>
        <w:tabs>
          <w:tab w:pos="0" w:val="left"/>
        </w:tabs>
        <w:jc w:val="both"/>
      </w:pPr>
    </w:p>
    <w:p w:rsidRDefault="005E3E3D" w:rsidP="005E3E3D" w:rsidR="005E3E3D" w:rsidRPr="0038456C">
      <w:pPr>
        <w:tabs>
          <w:tab w:pos="0" w:val="left"/>
        </w:tabs>
        <w:jc w:val="both"/>
      </w:pPr>
      <w:r>
        <w:tab/>
      </w:r>
      <w:r w:rsidRPr="0038456C">
        <w:t>Istim rješenjem za</w:t>
      </w:r>
      <w:r>
        <w:t xml:space="preserve"> stečajnog upravitelja imenovan</w:t>
      </w:r>
      <w:r w:rsidRPr="0038456C">
        <w:t xml:space="preserve"> je </w:t>
      </w:r>
      <w:r>
        <w:t>Frano Krišto, Dubrovačka 3/A, Split, OIB: 65197867391</w:t>
      </w:r>
      <w:r w:rsidRPr="0038456C">
        <w:t>.</w:t>
      </w:r>
    </w:p>
    <w:p w:rsidRDefault="005E3E3D" w:rsidP="005E3E3D" w:rsidR="005E3E3D">
      <w:pPr>
        <w:pStyle w:val="Tijeloteksta-uvlaka3"/>
        <w:ind w:firstLine="0" w:left="0"/>
      </w:pPr>
    </w:p>
    <w:p w:rsidRDefault="005E3E3D" w:rsidP="004C1542" w:rsidR="00D1547A">
      <w:pPr>
        <w:ind w:firstLine="540"/>
        <w:jc w:val="both"/>
      </w:pPr>
      <w:r>
        <w:t xml:space="preserve">Na ispitnom ročištu od 18. svibnja 2017. godine ispitane su prijave tražbina stečajnih vjerovnika pobliže označenih u izreci ovog rješenja. </w:t>
      </w:r>
    </w:p>
    <w:p w:rsidRDefault="004C1542" w:rsidP="004C1542" w:rsidR="004C1542">
      <w:pPr>
        <w:ind w:firstLine="540"/>
        <w:jc w:val="both"/>
      </w:pPr>
    </w:p>
    <w:p w:rsidRDefault="005E3E3D" w:rsidP="005E3E3D" w:rsidR="005E3E3D">
      <w:pPr>
        <w:pStyle w:val="Bezproreda"/>
        <w:ind w:firstLine="540"/>
        <w:jc w:val="both"/>
        <w:rPr>
          <w:rFonts w:hAnsi="Times New Roman" w:ascii="Times New Roman"/>
          <w:sz w:val="24"/>
          <w:szCs w:val="24"/>
        </w:rPr>
      </w:pPr>
      <w:r w:rsidRPr="006D546D">
        <w:rPr>
          <w:rFonts w:hAnsi="Times New Roman" w:ascii="Times New Roman"/>
          <w:sz w:val="24"/>
          <w:szCs w:val="24"/>
        </w:rPr>
        <w:lastRenderedPageBreak/>
        <w:t>Imenovan</w:t>
      </w:r>
      <w:r>
        <w:rPr>
          <w:rFonts w:hAnsi="Times New Roman" w:ascii="Times New Roman"/>
          <w:sz w:val="24"/>
          <w:szCs w:val="24"/>
        </w:rPr>
        <w:t>i</w:t>
      </w:r>
      <w:r w:rsidRPr="006D546D">
        <w:rPr>
          <w:rFonts w:hAnsi="Times New Roman" w:ascii="Times New Roman"/>
          <w:sz w:val="24"/>
          <w:szCs w:val="24"/>
        </w:rPr>
        <w:t xml:space="preserve"> stečajn</w:t>
      </w:r>
      <w:r>
        <w:rPr>
          <w:rFonts w:hAnsi="Times New Roman" w:ascii="Times New Roman"/>
          <w:sz w:val="24"/>
          <w:szCs w:val="24"/>
        </w:rPr>
        <w:t>i upravitelj</w:t>
      </w:r>
      <w:r w:rsidRPr="006D546D">
        <w:rPr>
          <w:rFonts w:hAnsi="Times New Roman" w:ascii="Times New Roman"/>
          <w:sz w:val="24"/>
          <w:szCs w:val="24"/>
        </w:rPr>
        <w:t xml:space="preserve"> je na ispitnom ročištu </w:t>
      </w:r>
      <w:r>
        <w:rPr>
          <w:rFonts w:hAnsi="Times New Roman" w:ascii="Times New Roman"/>
          <w:sz w:val="24"/>
          <w:szCs w:val="24"/>
        </w:rPr>
        <w:t xml:space="preserve">izjavio da </w:t>
      </w:r>
      <w:r w:rsidRPr="006D546D">
        <w:rPr>
          <w:rFonts w:hAnsi="Times New Roman" w:ascii="Times New Roman"/>
          <w:sz w:val="24"/>
          <w:szCs w:val="24"/>
        </w:rPr>
        <w:t>priznaje tražbin</w:t>
      </w:r>
      <w:r w:rsidR="00256F87">
        <w:rPr>
          <w:rFonts w:hAnsi="Times New Roman" w:ascii="Times New Roman"/>
          <w:sz w:val="24"/>
          <w:szCs w:val="24"/>
        </w:rPr>
        <w:t>e</w:t>
      </w:r>
      <w:r w:rsidRPr="006D546D">
        <w:rPr>
          <w:rFonts w:hAnsi="Times New Roman" w:ascii="Times New Roman"/>
          <w:sz w:val="24"/>
          <w:szCs w:val="24"/>
        </w:rPr>
        <w:t xml:space="preserve"> stečajn</w:t>
      </w:r>
      <w:r>
        <w:rPr>
          <w:rFonts w:hAnsi="Times New Roman" w:ascii="Times New Roman"/>
          <w:sz w:val="24"/>
          <w:szCs w:val="24"/>
        </w:rPr>
        <w:t>ih</w:t>
      </w:r>
      <w:r w:rsidRPr="006D546D">
        <w:rPr>
          <w:rFonts w:hAnsi="Times New Roman" w:ascii="Times New Roman"/>
          <w:sz w:val="24"/>
          <w:szCs w:val="24"/>
        </w:rPr>
        <w:t xml:space="preserve"> vjerovnika </w:t>
      </w:r>
      <w:r>
        <w:rPr>
          <w:rFonts w:hAnsi="Times New Roman" w:ascii="Times New Roman"/>
          <w:sz w:val="24"/>
          <w:szCs w:val="24"/>
        </w:rPr>
        <w:t>drugog višeg</w:t>
      </w:r>
      <w:r w:rsidRPr="006D546D">
        <w:rPr>
          <w:rFonts w:hAnsi="Times New Roman" w:ascii="Times New Roman"/>
          <w:sz w:val="24"/>
          <w:szCs w:val="24"/>
        </w:rPr>
        <w:t xml:space="preserve"> isplatnog reda i to</w:t>
      </w:r>
      <w:r>
        <w:rPr>
          <w:rFonts w:hAnsi="Times New Roman" w:ascii="Times New Roman"/>
          <w:sz w:val="24"/>
          <w:szCs w:val="24"/>
        </w:rPr>
        <w:t>:</w:t>
      </w:r>
      <w:r w:rsidRPr="006D546D">
        <w:rPr>
          <w:rFonts w:hAnsi="Times New Roman" w:ascii="Times New Roman"/>
          <w:sz w:val="24"/>
          <w:szCs w:val="24"/>
        </w:rPr>
        <w:t xml:space="preserve"> </w:t>
      </w:r>
    </w:p>
    <w:p w:rsidRDefault="005E3E3D" w:rsidP="005E3E3D" w:rsidR="005E3E3D">
      <w:pPr>
        <w:pStyle w:val="Bezproreda"/>
        <w:numPr>
          <w:ilvl w:val="0"/>
          <w:numId w:val="12"/>
        </w:numPr>
        <w:ind w:left="360"/>
        <w:jc w:val="both"/>
        <w:rPr>
          <w:rFonts w:hAnsi="Times New Roman" w:ascii="Times New Roman"/>
          <w:sz w:val="24"/>
          <w:szCs w:val="24"/>
        </w:rPr>
      </w:pPr>
      <w:r w:rsidRPr="00AD3A4D">
        <w:rPr>
          <w:rFonts w:hAnsi="Times New Roman" w:ascii="Times New Roman"/>
          <w:sz w:val="24"/>
          <w:szCs w:val="24"/>
        </w:rPr>
        <w:t xml:space="preserve">RH, Ministarstvo financija-Poreza uprava, </w:t>
      </w:r>
      <w:r>
        <w:rPr>
          <w:rFonts w:hAnsi="Times New Roman" w:ascii="Times New Roman"/>
          <w:sz w:val="24"/>
          <w:szCs w:val="24"/>
        </w:rPr>
        <w:t>Područni ured Dalmacija</w:t>
      </w:r>
      <w:r w:rsidRPr="00AD3A4D">
        <w:rPr>
          <w:rFonts w:hAnsi="Times New Roman" w:ascii="Times New Roman"/>
          <w:sz w:val="24"/>
          <w:szCs w:val="24"/>
        </w:rPr>
        <w:t xml:space="preserve">, OIB:18683136487,  čija tražbina glasi </w:t>
      </w:r>
      <w:r w:rsidR="00D1547A">
        <w:rPr>
          <w:rFonts w:hAnsi="Times New Roman" w:ascii="Times New Roman"/>
          <w:sz w:val="24"/>
          <w:szCs w:val="24"/>
        </w:rPr>
        <w:t>na iznos od 8.671,76 kn</w:t>
      </w:r>
      <w:r>
        <w:rPr>
          <w:rFonts w:hAnsi="Times New Roman" w:ascii="Times New Roman"/>
          <w:sz w:val="24"/>
          <w:szCs w:val="24"/>
        </w:rPr>
        <w:t>, priznata se u cijelosti.</w:t>
      </w:r>
    </w:p>
    <w:p w:rsidRDefault="005E3E3D" w:rsidP="005E3E3D" w:rsidR="005E3E3D" w:rsidRPr="00367F75">
      <w:pPr>
        <w:pStyle w:val="Bezproreda"/>
        <w:numPr>
          <w:ilvl w:val="0"/>
          <w:numId w:val="12"/>
        </w:numPr>
        <w:ind w:left="360"/>
        <w:jc w:val="both"/>
        <w:rPr>
          <w:rFonts w:hAnsi="Times New Roman" w:ascii="Times New Roman"/>
          <w:sz w:val="24"/>
          <w:szCs w:val="24"/>
        </w:rPr>
      </w:pPr>
      <w:r w:rsidRPr="00367F75">
        <w:rPr>
          <w:rFonts w:hAnsi="Times New Roman" w:ascii="Times New Roman"/>
          <w:sz w:val="24"/>
          <w:szCs w:val="24"/>
        </w:rPr>
        <w:t>HETA Asset Resolution Hrvatska d.o.o., Slavonska avenija 6a, Zagreb, OIB: 87064273078</w:t>
      </w:r>
      <w:r>
        <w:rPr>
          <w:rFonts w:hAnsi="Times New Roman" w:ascii="Times New Roman"/>
          <w:sz w:val="24"/>
          <w:szCs w:val="24"/>
        </w:rPr>
        <w:t>, čija tražbina gla</w:t>
      </w:r>
      <w:r w:rsidR="00D1547A">
        <w:rPr>
          <w:rFonts w:hAnsi="Times New Roman" w:ascii="Times New Roman"/>
          <w:sz w:val="24"/>
          <w:szCs w:val="24"/>
        </w:rPr>
        <w:t>si na iznos od 1.207.177,59 kn</w:t>
      </w:r>
      <w:r>
        <w:rPr>
          <w:rFonts w:hAnsi="Times New Roman" w:ascii="Times New Roman"/>
          <w:sz w:val="24"/>
          <w:szCs w:val="24"/>
        </w:rPr>
        <w:t xml:space="preserve">, priznato u </w:t>
      </w:r>
      <w:r w:rsidR="009D1EAF">
        <w:rPr>
          <w:rFonts w:hAnsi="Times New Roman" w:ascii="Times New Roman"/>
          <w:sz w:val="24"/>
          <w:szCs w:val="24"/>
        </w:rPr>
        <w:t>cijelosti.</w:t>
      </w:r>
    </w:p>
    <w:p w:rsidRDefault="005E3E3D" w:rsidP="005E3E3D" w:rsidR="005E3E3D" w:rsidRPr="00D46171">
      <w:pPr>
        <w:pStyle w:val="Bezproreda"/>
        <w:numPr>
          <w:ilvl w:val="0"/>
          <w:numId w:val="12"/>
        </w:numPr>
        <w:ind w:left="360"/>
        <w:jc w:val="both"/>
        <w:rPr>
          <w:rFonts w:hAnsi="Times New Roman" w:ascii="Times New Roman"/>
          <w:color w:val="FF0000"/>
          <w:sz w:val="24"/>
          <w:szCs w:val="24"/>
        </w:rPr>
      </w:pPr>
      <w:r w:rsidRPr="001B5AA8">
        <w:rPr>
          <w:rFonts w:hAnsi="Times New Roman" w:ascii="Times New Roman"/>
          <w:sz w:val="24"/>
          <w:szCs w:val="24"/>
        </w:rPr>
        <w:t>BANKA SPLITSKO-DALMATINSKA d.d.</w:t>
      </w:r>
      <w:r>
        <w:rPr>
          <w:rFonts w:hAnsi="Times New Roman" w:ascii="Times New Roman"/>
          <w:sz w:val="24"/>
          <w:szCs w:val="24"/>
        </w:rPr>
        <w:t xml:space="preserve"> u stečaju</w:t>
      </w:r>
      <w:r w:rsidRPr="001B5AA8">
        <w:rPr>
          <w:rFonts w:hAnsi="Times New Roman" w:ascii="Times New Roman"/>
          <w:sz w:val="24"/>
          <w:szCs w:val="24"/>
        </w:rPr>
        <w:t>, 114. brigade 9, Split, OIB:</w:t>
      </w:r>
      <w:r w:rsidRPr="001B5AA8">
        <w:t xml:space="preserve"> </w:t>
      </w:r>
      <w:r w:rsidRPr="001B5AA8">
        <w:rPr>
          <w:rFonts w:hAnsi="Times New Roman" w:ascii="Times New Roman"/>
          <w:sz w:val="24"/>
          <w:szCs w:val="24"/>
        </w:rPr>
        <w:t>25351138943</w:t>
      </w:r>
      <w:r>
        <w:rPr>
          <w:rFonts w:hAnsi="Times New Roman" w:ascii="Times New Roman"/>
          <w:sz w:val="24"/>
          <w:szCs w:val="24"/>
        </w:rPr>
        <w:t>, čija tražbi</w:t>
      </w:r>
      <w:r w:rsidR="00D1547A">
        <w:rPr>
          <w:rFonts w:hAnsi="Times New Roman" w:ascii="Times New Roman"/>
          <w:sz w:val="24"/>
          <w:szCs w:val="24"/>
        </w:rPr>
        <w:t>na glasi na iznos od 241,44 kn</w:t>
      </w:r>
      <w:r>
        <w:rPr>
          <w:rFonts w:hAnsi="Times New Roman" w:ascii="Times New Roman"/>
          <w:sz w:val="24"/>
          <w:szCs w:val="24"/>
        </w:rPr>
        <w:t>, priznata u cijelosti</w:t>
      </w:r>
    </w:p>
    <w:p w:rsidRDefault="00256F87" w:rsidP="005E3E3D" w:rsidR="005E3E3D" w:rsidRPr="005E3E3D">
      <w:pPr>
        <w:pStyle w:val="Bezproreda"/>
        <w:numPr>
          <w:ilvl w:val="0"/>
          <w:numId w:val="12"/>
        </w:numPr>
        <w:ind w:left="360"/>
        <w:jc w:val="both"/>
        <w:rPr>
          <w:rFonts w:hAnsi="Times New Roman" w:ascii="Times New Roman"/>
          <w:color w:val="FF0000"/>
          <w:sz w:val="24"/>
          <w:szCs w:val="24"/>
        </w:rPr>
      </w:pPr>
      <w:r>
        <w:rPr>
          <w:rFonts w:hAnsi="Times New Roman" w:ascii="Times New Roman"/>
          <w:sz w:val="24"/>
          <w:szCs w:val="24"/>
        </w:rPr>
        <w:t xml:space="preserve">VILMA TOLIĆ, vl. </w:t>
      </w:r>
      <w:r w:rsidRPr="00205FEF">
        <w:rPr>
          <w:rFonts w:hAnsi="Times New Roman" w:ascii="Times New Roman"/>
          <w:sz w:val="24"/>
          <w:szCs w:val="24"/>
        </w:rPr>
        <w:t>obrt za računovodstveno-knjigovodstvene poslove</w:t>
      </w:r>
      <w:r w:rsidR="005E3E3D">
        <w:rPr>
          <w:rFonts w:hAnsi="Times New Roman" w:ascii="Times New Roman"/>
          <w:sz w:val="24"/>
          <w:szCs w:val="24"/>
        </w:rPr>
        <w:t xml:space="preserve">, Gundulićeva 26, Split, OIB: </w:t>
      </w:r>
      <w:r w:rsidR="005E3E3D" w:rsidRPr="001B5AA8">
        <w:rPr>
          <w:rFonts w:hAnsi="Times New Roman" w:ascii="Times New Roman"/>
          <w:sz w:val="24"/>
          <w:szCs w:val="24"/>
        </w:rPr>
        <w:t>46725331045</w:t>
      </w:r>
      <w:r w:rsidR="005E3E3D">
        <w:rPr>
          <w:rFonts w:hAnsi="Times New Roman" w:ascii="Times New Roman"/>
          <w:sz w:val="24"/>
          <w:szCs w:val="24"/>
        </w:rPr>
        <w:t xml:space="preserve">, čija tražbina glasi na iznos od </w:t>
      </w:r>
      <w:r>
        <w:rPr>
          <w:rFonts w:hAnsi="Times New Roman" w:ascii="Times New Roman"/>
          <w:sz w:val="24"/>
          <w:szCs w:val="24"/>
        </w:rPr>
        <w:t>43.020,00</w:t>
      </w:r>
      <w:r w:rsidR="00D1547A">
        <w:rPr>
          <w:rFonts w:hAnsi="Times New Roman" w:ascii="Times New Roman"/>
          <w:sz w:val="24"/>
          <w:szCs w:val="24"/>
        </w:rPr>
        <w:t xml:space="preserve"> kn</w:t>
      </w:r>
      <w:r w:rsidR="005E3E3D">
        <w:rPr>
          <w:rFonts w:hAnsi="Times New Roman" w:ascii="Times New Roman"/>
          <w:sz w:val="24"/>
          <w:szCs w:val="24"/>
        </w:rPr>
        <w:t xml:space="preserve">, priznata u cijelosti. </w:t>
      </w:r>
    </w:p>
    <w:p w:rsidRDefault="009D1EAF" w:rsidP="00256F87" w:rsidR="009D1EAF">
      <w:pPr>
        <w:pStyle w:val="Bezproreda"/>
        <w:jc w:val="both"/>
        <w:rPr>
          <w:rFonts w:hAnsi="Times New Roman" w:ascii="Times New Roman"/>
          <w:sz w:val="24"/>
          <w:szCs w:val="24"/>
        </w:rPr>
      </w:pPr>
    </w:p>
    <w:p w:rsidRDefault="009D1EAF" w:rsidP="004C1542" w:rsidR="009D1EAF">
      <w:pPr>
        <w:ind w:firstLine="360"/>
        <w:jc w:val="both"/>
      </w:pPr>
      <w:r>
        <w:t xml:space="preserve">Na ispitnom ročištu stečajni upravitelj je naveo da je pri izjašnjenju o tražbinama, u  tablici koju je izradio za današnje ispitno ročište na red. br. 1., 2. i 3. prikazana tražbina RH, MF-Porezna uprava i to u iznosima kako su prijave tražbina pristizale, međutim, svaka slijedeća uključivala je onu prethodnu radi čega upravo ova pod red.br. 3 predstavlja tražbinu koju ovaj vjerovnik  ima prema dužniku. U tom dijelu predložio da se prisutni zastupnik vjerovnika na ročištu izjasni o tome. Prisutni punomoćnik RH, MF, Porezne uprave  istaknuo kako je točno da prijava tražbine na red. br.3. sadržava one prethodne na red. br. 1. i 2., a ovo da je uočio nakon što je stečajni upravitelj sačinio tablicu koja je objavljena 08. svibnja 2017. godine, radi čega je kod nadležne PU zatražio provjeru ovoga, međutim, do današnjeg ročišta ta provjera nije zaprimljena. Utoliko je suglasan da se na današnjem ispitnom ročištu ispituje samo tražbina pod red. br.3. , a ne one pod red.br. 1. i 2. </w:t>
      </w:r>
    </w:p>
    <w:p w:rsidRDefault="004C1542" w:rsidP="004C1542" w:rsidR="004C1542">
      <w:pPr>
        <w:ind w:firstLine="360"/>
        <w:jc w:val="both"/>
      </w:pPr>
    </w:p>
    <w:p w:rsidRDefault="009D1EAF" w:rsidP="009D1EAF" w:rsidR="009D1EAF">
      <w:pPr>
        <w:ind w:firstLine="360"/>
        <w:jc w:val="both"/>
      </w:pPr>
      <w:r>
        <w:t>Nadalje, stečajni upravitelj nadalje navodi kako je naknadno detaljno proučio i prijavu tražbine vjerovnika HETA ASSET RESOLUTION HRVATSKA d.o.o. radi čega je na ispitnom ročištu ispravio tablicu izjašnjenja i to na red. br. 4 za vjerovnika HETA ASSET RESOLUTION HRVATSKA d.o.o. na način da priznaje tražbinu u ukupnom prijavl</w:t>
      </w:r>
      <w:r w:rsidR="00D1547A">
        <w:t>jenom iznosu od 1.207.177,59 kn</w:t>
      </w:r>
      <w:r>
        <w:t>, a otklanja osporav</w:t>
      </w:r>
      <w:r w:rsidR="00D1547A">
        <w:t>anje u iznosu od 830.294,77 kn</w:t>
      </w:r>
      <w:r>
        <w:t xml:space="preserve">. </w:t>
      </w:r>
    </w:p>
    <w:p w:rsidRDefault="00256F87" w:rsidP="009D1EAF" w:rsidR="00256F87">
      <w:pPr>
        <w:ind w:firstLine="360"/>
        <w:jc w:val="both"/>
      </w:pPr>
    </w:p>
    <w:p w:rsidRDefault="00256F87" w:rsidP="009D1EAF" w:rsidR="00256F87">
      <w:pPr>
        <w:ind w:firstLine="360"/>
        <w:jc w:val="both"/>
      </w:pPr>
      <w:r>
        <w:t xml:space="preserve">Za vjerovnike </w:t>
      </w:r>
      <w:r w:rsidRPr="001B5AA8">
        <w:t>BANKA SPLITSKO-DALMATINSKA d.d.</w:t>
      </w:r>
      <w:r>
        <w:t xml:space="preserve"> u stečaju</w:t>
      </w:r>
      <w:r w:rsidRPr="001B5AA8">
        <w:t>, 114. brigade 9, Split, OIB: 25351138943</w:t>
      </w:r>
      <w:r>
        <w:t xml:space="preserve"> </w:t>
      </w:r>
      <w:r w:rsidR="00D1547A">
        <w:t xml:space="preserve">čija tražbina glasi na iznosi 241,44 kn i VILMA TOLIĆ, vl. </w:t>
      </w:r>
      <w:r w:rsidR="00D1547A" w:rsidRPr="00205FEF">
        <w:t>obrt za računovodstveno-knjigovodstvene poslove</w:t>
      </w:r>
      <w:r w:rsidR="00D1547A">
        <w:t xml:space="preserve">, Gundulićeva 26, Split, OIB: </w:t>
      </w:r>
      <w:r w:rsidR="00D1547A" w:rsidRPr="001B5AA8">
        <w:t>46725331045</w:t>
      </w:r>
      <w:r w:rsidR="00D1547A">
        <w:t xml:space="preserve">, čija tražbina glasi na iznos od 43.020,00 kn, stečajni upravitelj je naveo da iste priznaje u cijelosti. </w:t>
      </w:r>
    </w:p>
    <w:p w:rsidRDefault="005E3E3D" w:rsidP="005E3E3D" w:rsidR="005E3E3D">
      <w:pPr>
        <w:jc w:val="both"/>
      </w:pPr>
    </w:p>
    <w:p w:rsidRDefault="004C1542" w:rsidP="004C1542" w:rsidR="005E3E3D">
      <w:pPr>
        <w:ind w:firstLine="540"/>
        <w:jc w:val="both"/>
      </w:pPr>
      <w:r>
        <w:t xml:space="preserve">Temeljem odredbe članka 265., 266., 267. i 269. Stečajnog zakona ("Narodne novine" broj 71/15) </w:t>
      </w:r>
      <w:r w:rsidR="005E3E3D">
        <w:t xml:space="preserve">odlučeno je kao u izreci rješenja. </w:t>
      </w:r>
    </w:p>
    <w:p w:rsidRDefault="005E3E3D" w:rsidP="005E3E3D" w:rsidR="005E3E3D">
      <w:pPr>
        <w:ind w:firstLine="540"/>
        <w:jc w:val="both"/>
      </w:pPr>
    </w:p>
    <w:p w:rsidRDefault="005E3E3D" w:rsidP="005E3E3D" w:rsidR="005E3E3D">
      <w:pPr>
        <w:ind w:firstLine="540"/>
        <w:jc w:val="center"/>
      </w:pPr>
      <w:r>
        <w:t xml:space="preserve">U  Splitu,  </w:t>
      </w:r>
      <w:r w:rsidR="00256F87">
        <w:t>24</w:t>
      </w:r>
      <w:r>
        <w:t xml:space="preserve">. svibnja 2017. godine  </w:t>
      </w:r>
    </w:p>
    <w:p w:rsidRDefault="005E3E3D" w:rsidP="005E3E3D" w:rsidR="005E3E3D">
      <w:pPr>
        <w:pStyle w:val="Bezproreda"/>
        <w:ind w:firstLine="708" w:left="7080"/>
        <w:jc w:val="center"/>
        <w:rPr>
          <w:rFonts w:hAnsi="Times New Roman" w:ascii="Times New Roman"/>
          <w:sz w:val="24"/>
          <w:szCs w:val="24"/>
        </w:rPr>
      </w:pPr>
      <w:r w:rsidRPr="005731BC">
        <w:rPr>
          <w:rFonts w:hAnsi="Times New Roman" w:ascii="Times New Roman"/>
          <w:sz w:val="24"/>
          <w:szCs w:val="24"/>
        </w:rPr>
        <w:t>SUDAC</w:t>
      </w:r>
    </w:p>
    <w:p w:rsidRDefault="005E3E3D" w:rsidP="005E3E3D" w:rsidR="005E3E3D" w:rsidRPr="005731BC">
      <w:pPr>
        <w:pStyle w:val="Bezproreda"/>
        <w:rPr>
          <w:rFonts w:hAnsi="Times New Roman" w:ascii="Times New Roman"/>
          <w:sz w:val="24"/>
          <w:szCs w:val="24"/>
        </w:rPr>
      </w:pPr>
    </w:p>
    <w:p w:rsidRDefault="005E3E3D" w:rsidP="005E3E3D" w:rsidR="005E3E3D"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E3E3D" w:rsidP="005E3E3D" w:rsidR="005E3E3D">
      <w:pPr>
        <w:ind w:firstLine="708" w:left="4248"/>
        <w:jc w:val="both"/>
      </w:pPr>
    </w:p>
    <w:p w:rsidRDefault="005E3E3D" w:rsidP="005E3E3D" w:rsidR="004C1542">
      <w:pPr>
        <w:jc w:val="both"/>
      </w:pPr>
      <w:r>
        <w:t>PRAVNA POUKA: Protiv ovog rješenja dopuštena je žalba Visokom trgovačkom sudu Republike Hrvatske u Zagrebu. Žalba se podnosi putem ovog suda u 2 primjerka,  u roku od 8 dana od dana dostave rješenja</w:t>
      </w:r>
      <w:r w:rsidRPr="00601A6B">
        <w:rPr>
          <w:b/>
        </w:rPr>
        <w:t xml:space="preserve">. </w:t>
      </w:r>
      <w:r w:rsidRPr="00995F41">
        <w:t>Žalba izjavljena protiv rješenja o upućivanju u parnicu  bez utjecaja je na rok za pokretanje parnice.</w:t>
      </w:r>
      <w:r>
        <w:t xml:space="preserve"> </w:t>
      </w:r>
    </w:p>
    <w:p w:rsidRDefault="005E3E3D" w:rsidP="005E3E3D" w:rsidR="005E3E3D">
      <w:pPr>
        <w:jc w:val="both"/>
      </w:pPr>
      <w:r>
        <w:t>DNA:</w:t>
      </w:r>
    </w:p>
    <w:p w:rsidRDefault="005E3E3D" w:rsidP="005E3E3D" w:rsidR="005E3E3D">
      <w:pPr>
        <w:numPr>
          <w:ilvl w:val="0"/>
          <w:numId w:val="13"/>
        </w:numPr>
        <w:jc w:val="both"/>
      </w:pPr>
      <w:r>
        <w:t>stečajnom upravitelju</w:t>
      </w:r>
    </w:p>
    <w:p w:rsidRDefault="005E3E3D" w:rsidP="005E3E3D" w:rsidR="005E3E3D">
      <w:pPr>
        <w:numPr>
          <w:ilvl w:val="0"/>
          <w:numId w:val="13"/>
        </w:numPr>
        <w:jc w:val="both"/>
      </w:pPr>
      <w:r>
        <w:t>e-oglasna ploča suda</w:t>
      </w:r>
    </w:p>
    <w:p w:rsidRDefault="005E3E3D" w:rsidP="005E3E3D" w:rsidR="00025B65">
      <w:pPr>
        <w:numPr>
          <w:ilvl w:val="0"/>
          <w:numId w:val="13"/>
        </w:numPr>
        <w:jc w:val="both"/>
      </w:pPr>
      <w:r>
        <w:t>spis</w:t>
      </w:r>
    </w:p>
    <w:sectPr w:rsidSect="009C688B" w:rsidR="00025B65">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3D" w:rsidR="00FC6A3D">
      <w:r>
        <w:separator/>
      </w:r>
    </w:p>
  </w:endnote>
  <w:endnote w:id="0" w:type="continuationSeparator">
    <w:p w:rsidRDefault="00FC6A3D" w:rsidR="00FC6A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4463172"/>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7219D1">
          <w:rPr>
            <w:noProof/>
          </w:rPr>
          <w:t>1</w:t>
        </w:r>
        <w:r>
          <w:fldChar w:fldCharType="end"/>
        </w:r>
      </w:p>
    </w:sdtContent>
  </w:sdt>
  <w:p w:rsidRDefault="00FC6A3D" w:rsidR="00FC6A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25154"/>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9C688B">
          <w:rPr>
            <w:noProof/>
          </w:rPr>
          <w:t>1</w:t>
        </w:r>
        <w:r>
          <w:fldChar w:fldCharType="end"/>
        </w:r>
      </w:p>
    </w:sdtContent>
  </w:sdt>
  <w:p w:rsidRDefault="00FC6A3D" w:rsidR="00FC6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3D" w:rsidR="00FC6A3D">
      <w:r>
        <w:separator/>
      </w:r>
    </w:p>
  </w:footnote>
  <w:footnote w:id="0" w:type="continuationSeparator">
    <w:p w:rsidRDefault="00FC6A3D" w:rsidR="00FC6A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C6A3D" w:rsidR="00FC6A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pPr>
    <w:r>
      <w:tab/>
    </w:r>
    <w:r>
      <w:tab/>
      <w:t>4.St-</w:t>
    </w:r>
    <w:r w:rsidR="00FC5900">
      <w:t>1792/2015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P="00C91151" w:rsidR="00FC6A3D">
    <w:pPr>
      <w:pStyle w:val="Zaglavlje"/>
      <w:jc w:val="right"/>
    </w:pPr>
    <w:r>
      <w:t>4.St-</w:t>
    </w:r>
    <w:r w:rsidR="00FC5900">
      <w:t>1792/2015</w:t>
    </w:r>
  </w:p>
  <w:p w:rsidRDefault="00FC6A3D" w:rsidR="00FC6A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AEF8E638"/>
    <w:lvl w:tplc="80300F5A" w:ilvl="0">
      <w:start w:val="1"/>
      <w:numFmt w:val="decimal"/>
      <w:lvlText w:val="%1."/>
      <w:lvlJc w:val="left"/>
      <w:pPr>
        <w:ind w:hanging="360" w:left="928"/>
      </w:pPr>
      <w:rPr>
        <w:rFonts w:hint="default"/>
        <w:color w:val="auto"/>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24CC"/>
    <w:rsid w:val="0002489C"/>
    <w:rsid w:val="00025B65"/>
    <w:rsid w:val="00031C76"/>
    <w:rsid w:val="00034134"/>
    <w:rsid w:val="00040183"/>
    <w:rsid w:val="00041FC5"/>
    <w:rsid w:val="0004502B"/>
    <w:rsid w:val="000470CF"/>
    <w:rsid w:val="00050C33"/>
    <w:rsid w:val="000546FD"/>
    <w:rsid w:val="000755E8"/>
    <w:rsid w:val="000872AB"/>
    <w:rsid w:val="000959BC"/>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473D6"/>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6F87"/>
    <w:rsid w:val="00257BD3"/>
    <w:rsid w:val="0026366D"/>
    <w:rsid w:val="00290545"/>
    <w:rsid w:val="002941BE"/>
    <w:rsid w:val="002A1420"/>
    <w:rsid w:val="002A2AFD"/>
    <w:rsid w:val="002B4B1F"/>
    <w:rsid w:val="002B7A30"/>
    <w:rsid w:val="002C043F"/>
    <w:rsid w:val="002C4107"/>
    <w:rsid w:val="002C472F"/>
    <w:rsid w:val="002D16DC"/>
    <w:rsid w:val="002D3650"/>
    <w:rsid w:val="002D4741"/>
    <w:rsid w:val="002E0E72"/>
    <w:rsid w:val="002E7E6A"/>
    <w:rsid w:val="002F30F5"/>
    <w:rsid w:val="002F52A6"/>
    <w:rsid w:val="00306B8E"/>
    <w:rsid w:val="00312F10"/>
    <w:rsid w:val="00320DCB"/>
    <w:rsid w:val="00333A60"/>
    <w:rsid w:val="00343701"/>
    <w:rsid w:val="00344575"/>
    <w:rsid w:val="00351A8C"/>
    <w:rsid w:val="0035512E"/>
    <w:rsid w:val="00364936"/>
    <w:rsid w:val="00367B94"/>
    <w:rsid w:val="0037189B"/>
    <w:rsid w:val="00375708"/>
    <w:rsid w:val="003B20E2"/>
    <w:rsid w:val="003B36BB"/>
    <w:rsid w:val="003B395D"/>
    <w:rsid w:val="003B42F1"/>
    <w:rsid w:val="003C0D6E"/>
    <w:rsid w:val="003C11B3"/>
    <w:rsid w:val="003C1AD5"/>
    <w:rsid w:val="003D0E15"/>
    <w:rsid w:val="003E2884"/>
    <w:rsid w:val="003E2ED9"/>
    <w:rsid w:val="003F4B30"/>
    <w:rsid w:val="00400AAE"/>
    <w:rsid w:val="00406EF1"/>
    <w:rsid w:val="00417C7A"/>
    <w:rsid w:val="00433A81"/>
    <w:rsid w:val="00434AC7"/>
    <w:rsid w:val="00441144"/>
    <w:rsid w:val="004457B2"/>
    <w:rsid w:val="00446BB2"/>
    <w:rsid w:val="004523C8"/>
    <w:rsid w:val="00452F71"/>
    <w:rsid w:val="00455C69"/>
    <w:rsid w:val="004670DA"/>
    <w:rsid w:val="00470FC9"/>
    <w:rsid w:val="00490EE4"/>
    <w:rsid w:val="0049253E"/>
    <w:rsid w:val="0049316F"/>
    <w:rsid w:val="00494376"/>
    <w:rsid w:val="00497165"/>
    <w:rsid w:val="004A0D83"/>
    <w:rsid w:val="004A4992"/>
    <w:rsid w:val="004A4DF7"/>
    <w:rsid w:val="004B57B8"/>
    <w:rsid w:val="004C1542"/>
    <w:rsid w:val="004C73B5"/>
    <w:rsid w:val="004D26B4"/>
    <w:rsid w:val="004F0228"/>
    <w:rsid w:val="004F1FBE"/>
    <w:rsid w:val="004F3500"/>
    <w:rsid w:val="004F593D"/>
    <w:rsid w:val="00505C3C"/>
    <w:rsid w:val="005120CC"/>
    <w:rsid w:val="00514D02"/>
    <w:rsid w:val="00531966"/>
    <w:rsid w:val="00533CB7"/>
    <w:rsid w:val="00534651"/>
    <w:rsid w:val="005350B6"/>
    <w:rsid w:val="00545323"/>
    <w:rsid w:val="00557410"/>
    <w:rsid w:val="0056667E"/>
    <w:rsid w:val="0058053B"/>
    <w:rsid w:val="00582497"/>
    <w:rsid w:val="0058272A"/>
    <w:rsid w:val="00586A2E"/>
    <w:rsid w:val="005A64D7"/>
    <w:rsid w:val="005C317C"/>
    <w:rsid w:val="005C3382"/>
    <w:rsid w:val="005C3942"/>
    <w:rsid w:val="005C39DC"/>
    <w:rsid w:val="005C436C"/>
    <w:rsid w:val="005C4411"/>
    <w:rsid w:val="005C55AE"/>
    <w:rsid w:val="005D4645"/>
    <w:rsid w:val="005D46D9"/>
    <w:rsid w:val="005D6CD2"/>
    <w:rsid w:val="005E3E3D"/>
    <w:rsid w:val="005E5E88"/>
    <w:rsid w:val="005F1A07"/>
    <w:rsid w:val="005F26D6"/>
    <w:rsid w:val="00601A6B"/>
    <w:rsid w:val="00604FEE"/>
    <w:rsid w:val="0061526D"/>
    <w:rsid w:val="00616C91"/>
    <w:rsid w:val="006218AA"/>
    <w:rsid w:val="006237E5"/>
    <w:rsid w:val="00627917"/>
    <w:rsid w:val="00632325"/>
    <w:rsid w:val="00637B50"/>
    <w:rsid w:val="00640BC6"/>
    <w:rsid w:val="00650A1E"/>
    <w:rsid w:val="00673544"/>
    <w:rsid w:val="006755C3"/>
    <w:rsid w:val="00675DB7"/>
    <w:rsid w:val="006943E3"/>
    <w:rsid w:val="006A7E31"/>
    <w:rsid w:val="006C3BC1"/>
    <w:rsid w:val="006D546D"/>
    <w:rsid w:val="006D66F0"/>
    <w:rsid w:val="006E1513"/>
    <w:rsid w:val="006F405D"/>
    <w:rsid w:val="00702855"/>
    <w:rsid w:val="007035D5"/>
    <w:rsid w:val="007046C4"/>
    <w:rsid w:val="00705211"/>
    <w:rsid w:val="00705B86"/>
    <w:rsid w:val="007162AE"/>
    <w:rsid w:val="007176C2"/>
    <w:rsid w:val="007219D1"/>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3ACD"/>
    <w:rsid w:val="008151DD"/>
    <w:rsid w:val="00830F6E"/>
    <w:rsid w:val="0083171C"/>
    <w:rsid w:val="00835D2F"/>
    <w:rsid w:val="00872B85"/>
    <w:rsid w:val="0088058E"/>
    <w:rsid w:val="008952A5"/>
    <w:rsid w:val="008A2879"/>
    <w:rsid w:val="008C7F3F"/>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11EB"/>
    <w:rsid w:val="00987E99"/>
    <w:rsid w:val="00995F41"/>
    <w:rsid w:val="009A03A2"/>
    <w:rsid w:val="009A0E25"/>
    <w:rsid w:val="009A6674"/>
    <w:rsid w:val="009B03AC"/>
    <w:rsid w:val="009B0C92"/>
    <w:rsid w:val="009B30BD"/>
    <w:rsid w:val="009C2546"/>
    <w:rsid w:val="009C4495"/>
    <w:rsid w:val="009C688B"/>
    <w:rsid w:val="009D1E98"/>
    <w:rsid w:val="009D1EAF"/>
    <w:rsid w:val="009D4015"/>
    <w:rsid w:val="009E0C95"/>
    <w:rsid w:val="009E10DD"/>
    <w:rsid w:val="009E2ECD"/>
    <w:rsid w:val="00A142C5"/>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6FF1"/>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1CBB"/>
    <w:rsid w:val="00BA2EA9"/>
    <w:rsid w:val="00BB01CC"/>
    <w:rsid w:val="00BD3FC1"/>
    <w:rsid w:val="00BE0545"/>
    <w:rsid w:val="00BE08C1"/>
    <w:rsid w:val="00BE16A5"/>
    <w:rsid w:val="00BE570A"/>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70F3A"/>
    <w:rsid w:val="00C76D07"/>
    <w:rsid w:val="00C816C8"/>
    <w:rsid w:val="00C8790D"/>
    <w:rsid w:val="00C87C9C"/>
    <w:rsid w:val="00C91151"/>
    <w:rsid w:val="00C917F2"/>
    <w:rsid w:val="00C940AE"/>
    <w:rsid w:val="00CA74E1"/>
    <w:rsid w:val="00CB7E99"/>
    <w:rsid w:val="00CC0E34"/>
    <w:rsid w:val="00CC1169"/>
    <w:rsid w:val="00CC5A98"/>
    <w:rsid w:val="00CC722A"/>
    <w:rsid w:val="00D072E0"/>
    <w:rsid w:val="00D07AB7"/>
    <w:rsid w:val="00D1547A"/>
    <w:rsid w:val="00D20171"/>
    <w:rsid w:val="00D21790"/>
    <w:rsid w:val="00D24212"/>
    <w:rsid w:val="00D30C71"/>
    <w:rsid w:val="00D31789"/>
    <w:rsid w:val="00D3412C"/>
    <w:rsid w:val="00D37AFB"/>
    <w:rsid w:val="00D44708"/>
    <w:rsid w:val="00D527B6"/>
    <w:rsid w:val="00D671DC"/>
    <w:rsid w:val="00D75E0F"/>
    <w:rsid w:val="00D82B33"/>
    <w:rsid w:val="00D864DD"/>
    <w:rsid w:val="00D95338"/>
    <w:rsid w:val="00DA376B"/>
    <w:rsid w:val="00DC2F11"/>
    <w:rsid w:val="00DC3E34"/>
    <w:rsid w:val="00DE2278"/>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E16FC"/>
    <w:rsid w:val="00EE6437"/>
    <w:rsid w:val="00EF5625"/>
    <w:rsid w:val="00F04B4A"/>
    <w:rsid w:val="00F10BCE"/>
    <w:rsid w:val="00F32031"/>
    <w:rsid w:val="00F47870"/>
    <w:rsid w:val="00F502F0"/>
    <w:rsid w:val="00F50665"/>
    <w:rsid w:val="00F57A2E"/>
    <w:rsid w:val="00F63481"/>
    <w:rsid w:val="00F6403A"/>
    <w:rsid w:val="00F65426"/>
    <w:rsid w:val="00F67A71"/>
    <w:rsid w:val="00F769A3"/>
    <w:rsid w:val="00F87D44"/>
    <w:rsid w:val="00F90DA1"/>
    <w:rsid w:val="00F95DA8"/>
    <w:rsid w:val="00FA0637"/>
    <w:rsid w:val="00FC5900"/>
    <w:rsid w:val="00FC6A3D"/>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25B65"/>
    <w:pPr>
      <w:ind w:left="720"/>
      <w:contextualSpacing/>
    </w:pPr>
  </w:style>
  <w:style w:customStyle="true" w:styleId="Naslov1Char" w:type="character">
    <w:name w:val="Naslov 1 Char"/>
    <w:basedOn w:val="Zadanifontodlomka"/>
    <w:link w:val="Naslov1"/>
    <w:rsid w:val="005E3E3D"/>
    <w:rPr>
      <w:b/>
      <w:bCs/>
      <w:sz w:val="24"/>
      <w:szCs w:val="24"/>
    </w:rPr>
  </w:style>
  <w:style w:customStyle="true" w:styleId="Tijeloteksta-uvlaka3Char" w:type="character">
    <w:name w:val="Tijelo teksta - uvlaka 3 Char"/>
    <w:aliases w:val=" uvlaka 3 Char"/>
    <w:basedOn w:val="Zadanifontodlomka"/>
    <w:link w:val="Tijeloteksta-uvlaka3"/>
    <w:rsid w:val="005E3E3D"/>
    <w:rPr>
      <w:sz w:val="24"/>
      <w:szCs w:val="24"/>
    </w:rPr>
  </w:style>
  <w:style w:styleId="Tekstrezerviranogmjesta" w:type="character">
    <w:name w:val="Placeholder Text"/>
    <w:basedOn w:val="Zadanifontodlomka"/>
    <w:uiPriority w:val="99"/>
    <w:semiHidden/>
    <w:rsid w:val="007219D1"/>
    <w:rPr>
      <w:color w:val="808080"/>
      <w:bdr w:space="0" w:sz="0" w:color="auto" w:val="none"/>
      <w:shd w:fill="auto" w:color="auto" w:val="clear"/>
    </w:rPr>
  </w:style>
  <w:style w:customStyle="true" w:styleId="eSPISCCParagraphDefaultFont" w:type="character">
    <w:name w:val="eSPIS_CC_Paragraph Default Font"/>
    <w:basedOn w:val="Zadanifontodlomka"/>
    <w:rsid w:val="00721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9D1"/>
    <w:rPr>
      <w:bdr w:space="0" w:sz="0" w:color="auto" w:val="none"/>
      <w:shd w:fill="FFFFCC" w:color="auto" w:val="clear"/>
      <w:lang w:val="hr-HR"/>
    </w:rPr>
  </w:style>
  <w:style w:customStyle="true" w:styleId="PozadinaSvijetloCrvena" w:type="character">
    <w:name w:val="Pozadina_SvijetloCrvena"/>
    <w:basedOn w:val="eSPISCCParagraphDefaultFont"/>
    <w:rsid w:val="00721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25B65"/>
    <w:pPr>
      <w:ind w:left="720"/>
      <w:contextualSpacing/>
    </w:pPr>
  </w:style>
  <w:style w:customStyle="1" w:styleId="Naslov1Char" w:type="character">
    <w:name w:val="Naslov 1 Char"/>
    <w:basedOn w:val="Zadanifontodlomka"/>
    <w:link w:val="Naslov1"/>
    <w:rsid w:val="005E3E3D"/>
    <w:rPr>
      <w:b/>
      <w:bCs/>
      <w:sz w:val="24"/>
      <w:szCs w:val="24"/>
    </w:rPr>
  </w:style>
  <w:style w:customStyle="1" w:styleId="Tijeloteksta-uvlaka3Char" w:type="character">
    <w:name w:val="Tijelo teksta - uvlaka 3 Char"/>
    <w:aliases w:val=" uvlaka 3 Char"/>
    <w:basedOn w:val="Zadanifontodlomka"/>
    <w:link w:val="Tijeloteksta-uvlaka3"/>
    <w:rsid w:val="005E3E3D"/>
    <w:rPr>
      <w:sz w:val="24"/>
      <w:szCs w:val="24"/>
    </w:rPr>
  </w:style>
  <w:style w:styleId="Tekstrezerviranogmjesta" w:type="character">
    <w:name w:val="Placeholder Text"/>
    <w:basedOn w:val="Zadanifontodlomka"/>
    <w:uiPriority w:val="99"/>
    <w:semiHidden/>
    <w:rsid w:val="007219D1"/>
    <w:rPr>
      <w:color w:val="808080"/>
      <w:bdr w:color="auto" w:space="0" w:sz="0" w:val="none"/>
      <w:shd w:color="auto" w:fill="auto" w:val="clear"/>
    </w:rPr>
  </w:style>
  <w:style w:customStyle="1" w:styleId="eSPISCCParagraphDefaultFont" w:type="character">
    <w:name w:val="eSPIS_CC_Paragraph Default Font"/>
    <w:basedOn w:val="Zadanifontodlomka"/>
    <w:rsid w:val="00721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9D1"/>
    <w:rPr>
      <w:bdr w:color="auto" w:space="0" w:sz="0" w:val="none"/>
      <w:shd w:color="auto" w:fill="FFFFCC" w:val="clear"/>
      <w:lang w:val="hr-HR"/>
    </w:rPr>
  </w:style>
  <w:style w:customStyle="1" w:styleId="PozadinaSvijetloCrvena" w:type="character">
    <w:name w:val="Pozadina_SvijetloCrvena"/>
    <w:basedOn w:val="eSPISCCParagraphDefaultFont"/>
    <w:rsid w:val="00721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10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1792</izvorni_sadrzaj>
    <derivirana_varijabla naziv="DomainObject.Predmet.Broj_1">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St-1792/2015</izvorni_sadrzaj>
    <derivirana_varijabla naziv="DomainObject.Predmet.OznakaBroj_1">St-1792/2015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zaposlenika</izvorni_sadrzaj>
    <derivirana_varijabla naziv="DomainObject.Predmet.PrimjedbaSuca_1">4 zaposlenika</derivirana_varijabla>
  </DomainObject.Predmet.PrimjedbaSuca>
  <DomainObject.Predmet.ProtustrankaFormated>
    <izvorni_sadrzaj>  ŽVELJARIN d.o.o. za gradnju, turizam i ugostiteljstvo u stečaju</izvorni_sadrzaj>
    <derivirana_varijabla naziv="DomainObject.Predmet.ProtustrankaFormated_1">  ŽVELJARIN d.o.o. za gradnju, turizam i ugostiteljstvo u stečaju</derivirana_varijabla>
  </DomainObject.Predmet.ProtustrankaFormated>
  <DomainObject.Predmet.ProtustrankaFormatedOIB>
    <izvorni_sadrzaj>  ŽVELJARIN d.o.o. za gradnju, turizam i ugostiteljstvo u stečaju, OIB 44480504945</izvorni_sadrzaj>
    <derivirana_varijabla naziv="DomainObject.Predmet.ProtustrankaFormatedOIB_1">  ŽVELJARIN d.o.o. za gradnju, turizam i ugostiteljstvo u stečaju, OIB 44480504945</derivirana_varijabla>
  </DomainObject.Predmet.ProtustrankaFormatedOIB>
  <DomainObject.Predmet.ProtustrankaFormatedWithAdress>
    <izvorni_sadrzaj> ŽVELJARIN d.o.o. za gradnju, turizam i ugostiteljstvo u stečaju, 114. brigade 7, 21000 Split</izvorni_sadrzaj>
    <derivirana_varijabla naziv="DomainObject.Predmet.ProtustrankaFormatedWithAdress_1"> ŽVELJARIN d.o.o. za gradnju, turizam i ugostiteljstvo u stečaju, 114. brigade 7, 21000 Split</derivirana_varijabla>
  </DomainObject.Predmet.ProtustrankaFormatedWithAdress>
  <DomainObject.Predmet.ProtustrankaFormatedWithAdressOIB>
    <izvorni_sadrzaj> ŽVELJARIN d.o.o. za gradnju, turizam i ugostiteljstvo u stečaju, OIB 44480504945, 114. brigade 7, 21000 Split</izvorni_sadrzaj>
    <derivirana_varijabla naziv="DomainObject.Predmet.ProtustrankaFormatedWithAdressOIB_1"> ŽVELJARIN d.o.o. za gradnju, turizam i ugostiteljstvo u stečaju, OIB 44480504945, 114. brigade 7, 21000 Split</derivirana_varijabla>
  </DomainObject.Predmet.ProtustrankaFormatedWithAdressOIB>
  <DomainObject.Predmet.ProtustrankaWithAdress>
    <izvorni_sadrzaj>ŽVELJARIN d.o.o. za gradnju, turizam i ugostiteljstvo u stečaju 114. brigade 7, 21000 Split</izvorni_sadrzaj>
    <derivirana_varijabla naziv="DomainObject.Predmet.ProtustrankaWithAdress_1">ŽVELJARIN d.o.o. za gradnju, turizam i ugostiteljstvo u stečaju 114. brigade 7, 21000 Split</derivirana_varijabla>
  </DomainObject.Predmet.ProtustrankaWithAdress>
  <DomainObject.Predmet.ProtustrankaWithAdressOIB>
    <izvorni_sadrzaj>ŽVELJARIN d.o.o. za gradnju, turizam i ugostiteljstvo u stečaju, OIB 44480504945, 114. brigade 7, 21000 Split</izvorni_sadrzaj>
    <derivirana_varijabla naziv="DomainObject.Predmet.ProtustrankaWithAdressOIB_1">ŽVELJARIN d.o.o. za gradnju, turizam i ugostiteljstvo u stečaju, OIB 44480504945, 114. brigade 7, 21000 Split</derivirana_varijabla>
  </DomainObject.Predmet.ProtustrankaWithAdressOIB>
  <DomainObject.Predmet.ProtustrankaNazivFormated>
    <izvorni_sadrzaj>ŽVELJARIN d.o.o. za gradnju, turizam i ugostiteljstvo u stečaju</izvorni_sadrzaj>
    <derivirana_varijabla naziv="DomainObject.Predmet.ProtustrankaNazivFormated_1">ŽVELJARIN d.o.o. za gradnju, turizam i ugostiteljstvo u stečaju</derivirana_varijabla>
  </DomainObject.Predmet.ProtustrankaNazivFormated>
  <DomainObject.Predmet.ProtustrankaNazivFormatedOIB>
    <izvorni_sadrzaj>ŽVELJARIN d.o.o. za gradnju, turizam i ugostiteljstvo u stečaju, OIB 44480504945</izvorni_sadrzaj>
    <derivirana_varijabla naziv="DomainObject.Predmet.ProtustrankaNazivFormatedOIB_1">ŽVELJARIN d.o.o. za gradnju, turizam i ugostiteljstvo u stečaju, OIB 44480504945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Vilma Tolić,vl.obrta "MALI BINUJ"; BANKA SPLITSKO-DALMATINSKA, dioničko društvo u stečaju; HETA Asset Resolution Hrvatska, društvo za financiranje d.o.o.; Ministarstvo financija RH zastupanog po punomoćniku Županijsko državno odvjetništvo u Splitu</izvorni_sadrzaj>
    <derivirana_varijabla naziv="DomainObject.Predmet.StrankaFormated_1">  FINANCIJSKA AGENCIJA, RC SPLIT; Vilma Tolić,vl.obrta "MALI BINUJ"; BANKA SPLITSKO-DALMATINSKA, dioničko društvo u stečaju; HETA Asset Resolution Hrvatska, društvo za financiranje d.o.o.; Ministarstvo financija RH zastupanog po punomoćniku Županijsko državno odvjetništvo u Splitu</derivirana_varijabla>
  </DomainObject.Predmet.StrankaFormated>
  <DomainObject.Predmet.StrankaFormatedOIB>
    <izvorni_sadrzaj>  FINANCIJSKA AGENCIJA, RC SPLIT, OIB 85821130368; Vilma Tolić,vl.obrta "MALI BINUJ", OIB 46725331045; BANKA SPLITSKO-DALMATINSKA, dioničko društvo u stečaju, OIB 25351138943; HETA Asset Resolution Hrvatska, društvo za financiranje d.o.o., OIB 87064273078; Ministarstvo financija RH, OIB 18683136487 zastupanog po punomoćniku Županijsko državno odvjetništvo u Splitu</izvorni_sadrzaj>
    <derivirana_varijabla naziv="DomainObject.Predmet.StrankaFormatedOIB_1">  FINANCIJSKA AGENCIJA, RC SPLIT, OIB 85821130368; Vilma Tolić,vl.obrta "MALI BINUJ", OIB 46725331045; BANKA SPLITSKO-DALMATINSKA, dioničko društvo u stečaju, OIB 25351138943; HETA Asset Resolution Hrvatska, društvo za financiranje d.o.o., OIB 87064273078;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Vilma Tolić,vl.obrta "MALI BINUJ", Adamova 4, 21000 Split; BANKA SPLITSKO-DALMATINSKA, dioničko društvo u stečaju, 114. brigade 9, 21000 Split; HETA Asset Resolution Hrvatska, društvo za financiranje d.o.o., Slavonska avenija 6/a, 10000 Zagreb; Ministarstvo financija RH, Trg dr. Franje Tuđmana 4, 21000 Split zastupanog po punomoćniku Županijsko državno odvjetništvo u Splitu</izvorni_sadrzaj>
    <derivirana_varijabla naziv="DomainObject.Predmet.StrankaFormatedWithAdress_1"> FINANCIJSKA AGENCIJA, RC SPLIT, Mažuranićevo šetalište 24 b, 21000 Split; Vilma Tolić,vl.obrta "MALI BINUJ", Adamova 4, 21000 Split; BANKA SPLITSKO-DALMATINSKA, dioničko društvo u stečaju, 114. brigade 9, 21000 Split; HETA Asset Resolution Hrvatska, društvo za financiranje d.o.o., Slavonska avenija 6/a, 10000 Zagreb; Ministarstvo financija RH, Trg dr. Franje Tuđmana 4, 21000 Split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Vilma Tolić,vl.obrta "MALI BINUJ", OIB 46725331045, Adamova 4, 21000 Split; BANKA SPLITSKO-DALMATINSKA, dioničko društvo u stečaju, OIB 25351138943, 114. brigade 9, 21000 Split; HETA Asset Resolution Hrvatska, društvo za financiranje d.o.o., OIB 87064273078, Slavonska avenija 6/a, 10000 Zagreb; Ministarstvo financija RH, OIB 18683136487, Trg dr. Franje Tuđmana 4, 21000 Split zastupanog po punomoćniku Županijsko državno odvjetništvo u Splitu</izvorni_sadrzaj>
    <derivirana_varijabla naziv="DomainObject.Predmet.StrankaFormatedWithAdressOIB_1"> FINANCIJSKA AGENCIJA, RC SPLIT, OIB 85821130368, Mažuranićevo šetalište 24 b, 21000 Split; Vilma Tolić,vl.obrta "MALI BINUJ", OIB 46725331045, Adamova 4, 21000 Split; BANKA SPLITSKO-DALMATINSKA, dioničko društvo u stečaju, OIB 25351138943, 114. brigade 9, 21000 Split; HETA Asset Resolution Hrvatska, društvo za financiranje d.o.o., OIB 87064273078, Slavonska avenija 6/a, 10000 Zagreb; Ministarstvo financija RH, OIB 18683136487, Trg dr. Franje Tuđmana 4, 21000 Split zastupanog po punomoćniku Županijsko državno odvjetništvo u Splitu</derivirana_varijabla>
  </DomainObject.Predmet.StrankaFormatedWithAdressOIB>
  <DomainObject.Predmet.StrankaWithAdress>
    <izvorni_sadrzaj>FINANCIJSKA AGENCIJA, RC SPLIT Mažuranićevo šetalište 24 b,21000 Split,Vilma Tolić,vl.obrta "MALI BINUJ" Adamova 4,21000 Split,BANKA SPLITSKO-DALMATINSKA, dioničko društvo u stečaju 114. brigade 9,21000 Split,HETA Asset Resolution Hrvatska, društvo za financiranje d.o.o. Slavonska avenija 6/a,10000 Zagreb,Ministarstvo financija RH Trg dr. Franje Tuđmana 4,21000 Split</izvorni_sadrzaj>
    <derivirana_varijabla naziv="DomainObject.Predmet.StrankaWithAdress_1">FINANCIJSKA AGENCIJA, RC SPLIT Mažuranićevo šetalište 24 b,21000 Split,Vilma Tolić,vl.obrta "MALI BINUJ" Adamova 4,21000 Split,BANKA SPLITSKO-DALMATINSKA, dioničko društvo u stečaju 114. brigade 9,21000 Split,HETA Asset Resolution Hrvatska, društvo za financiranje d.o.o. Slavonska avenija 6/a,10000 Zagreb,Ministarstvo financija RH Trg dr. Franje Tuđmana 4,21000 Split</derivirana_varijabla>
  </DomainObject.Predmet.StrankaWithAdress>
  <DomainObject.Predmet.StrankaWithAdressOIB>
    <izvorni_sadrzaj>FINANCIJSKA AGENCIJA, RC SPLIT, OIB 85821130368, Mažuranićevo šetalište 24 b,21000 Split,Vilma Tolić,vl.obrta "MALI BINUJ", OIB 46725331045, Adamova 4,21000 Split,BANKA SPLITSKO-DALMATINSKA, dioničko društvo u stečaju, OIB 25351138943, 114. brigade 9,21000 Split,HETA Asset Resolution Hrvatska, društvo za financiranje d.o.o., OIB 87064273078, Slavonska avenija 6/a,10000 Zagreb,Ministarstvo financija RH, OIB 18683136487, Trg dr. Franje Tuđmana 4,21000 Split</izvorni_sadrzaj>
    <derivirana_varijabla naziv="DomainObject.Predmet.StrankaWithAdressOIB_1">FINANCIJSKA AGENCIJA, RC SPLIT, OIB 85821130368, Mažuranićevo šetalište 24 b,21000 Split,Vilma Tolić,vl.obrta "MALI BINUJ", OIB 46725331045, Adamova 4,21000 Split,BANKA SPLITSKO-DALMATINSKA, dioničko društvo u stečaju, OIB 25351138943, 114. brigade 9,21000 Split,HETA Asset Resolution Hrvatska, društvo za financiranje d.o.o., OIB 87064273078, Slavonska avenija 6/a,10000 Zagreb,Ministarstvo financija RH, OIB 18683136487, Trg dr. Franje Tuđmana 4,21000 Split</derivirana_varijabla>
  </DomainObject.Predmet.StrankaWithAdressOIB>
  <DomainObject.Predmet.StrankaNazivFormated>
    <izvorni_sadrzaj>FINANCIJSKA AGENCIJA, RC SPLIT,Vilma Tolić,vl.obrta "MALI BINUJ",BANKA SPLITSKO-DALMATINSKA, dioničko društvo u stečaju,HETA Asset Resolution Hrvatska, društvo za financiranje d.o.o.,Ministarstvo financija RH</izvorni_sadrzaj>
    <derivirana_varijabla naziv="DomainObject.Predmet.StrankaNazivFormated_1">FINANCIJSKA AGENCIJA, RC SPLIT,Vilma Tolić,vl.obrta "MALI BINUJ",BANKA SPLITSKO-DALMATINSKA, dioničko društvo u stečaju,HETA Asset Resolution Hrvatska, društvo za financiranje d.o.o.,Ministarstvo financija RH</derivirana_varijabla>
  </DomainObject.Predmet.StrankaNazivFormated>
  <DomainObject.Predmet.StrankaNazivFormatedOIB>
    <izvorni_sadrzaj>FINANCIJSKA AGENCIJA, RC SPLIT, OIB 85821130368,Vilma Tolić,vl.obrta "MALI BINUJ", OIB 46725331045,BANKA SPLITSKO-DALMATINSKA, dioničko društvo u stečaju, OIB 25351138943,HETA Asset Resolution Hrvatska, društvo za financiranje d.o.o., OIB 87064273078,Ministarstvo financija RH, OIB 18683136487</izvorni_sadrzaj>
    <derivirana_varijabla naziv="DomainObject.Predmet.StrankaNazivFormatedOIB_1">FINANCIJSKA AGENCIJA, RC SPLIT, OIB 85821130368,Vilma Tolić,vl.obrta "MALI BINUJ", OIB 46725331045,BANKA SPLITSKO-DALMATINSKA, dioničko društvo u stečaju, OIB 25351138943,HETA Asset Resolution Hrvatska, društvo za financiranje d.o.o., OIB 87064273078,Ministarstvo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1000780.00</izvorni_sadrzaj>
    <derivirana_varijabla naziv="DomainObject.Predmet.TrenutnaVrijednost_1">1000780.00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Vilma Tolić,vl.obrta "MALI BINUJ"</item>
      <item>BANKA SPLITSKO-DALMATINSKA, dioničko društvo u stečaju</item>
      <item>HETA Asset Resolution Hrvatska, društvo za financiranje d.o.o.</item>
      <item>Ministarstvo financija RH zastupanog po punomoćniku Županijsko državno odvjetništvo u Splitu</item>
    </izvorni_sadrzaj>
    <derivirana_varijabla naziv="DomainObject.Predmet.StrankaListFormated_1">
      <item>FINANCIJSKA AGENCIJA, RC SPLIT</item>
      <item>Vilma Tolić,vl.obrta "MALI BINUJ"</item>
      <item>BANKA SPLITSKO-DALMATINSKA, dioničko društvo u stečaju</item>
      <item>HETA Asset Resolution Hrvatska, društvo za financiranje d.o.o.</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 zastupanog po punomoćniku Županijsko državno odvjetništvo u Splitu</item>
    </izvorni_sadrzaj>
    <derivirana_varijabla naziv="DomainObject.Predmet.StrankaListFormatedOIB_1">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Vilma Tolić,vl.obrta "MALI BINUJ", Adamova 4, 21000 Split</item>
      <item>BANKA SPLITSKO-DALMATINSKA, dioničko društvo u stečaju, 114. brigade 9, 21000 Split</item>
      <item>HETA Asset Resolution Hrvatska, društvo za financiranje d.o.o., Slavonska avenija 6/a, 10000 Zagreb</item>
      <item>Ministarstvo financija RH, Trg dr. Franje Tuđmana 4, 21000 Split zastupanog po punomoćniku Županijsko državno odvjetništvo u Splitu</item>
    </izvorni_sadrzaj>
    <derivirana_varijabla naziv="DomainObject.Predmet.StrankaListFormatedWithAdress_1">
      <item>FINANCIJSKA AGENCIJA, RC SPLIT, Mažuranićevo šetalište 24 b, 21000 Split</item>
      <item>Vilma Tolić,vl.obrta "MALI BINUJ", Adamova 4, 21000 Split</item>
      <item>BANKA SPLITSKO-DALMATINSKA, dioničko društvo u stečaju, 114. brigade 9, 21000 Split</item>
      <item>HETA Asset Resolution Hrvatska, društvo za financiranje d.o.o., Slavonska avenija 6/a, 10000 Zagreb</item>
      <item>Ministarstvo financija RH, Trg dr. Franje Tuđmana 4, 21000 Split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Vilma Tolić,vl.obrta "MALI BINUJ", OIB 46725331045, Adamova 4, 21000 Split</item>
      <item>BANKA SPLITSKO-DALMATINSKA, dioničko društvo u stečaju, OIB 25351138943, 114. brigade 9, 21000 Split</item>
      <item>HETA Asset Resolution Hrvatska, društvo za financiranje d.o.o., OIB 87064273078, Slavonska avenija 6/a, 10000 Zagreb</item>
      <item>Ministarstvo financija RH, OIB 18683136487, Trg dr. Franje Tuđmana 4, 21000 Split zastupanog po punomoćniku Županijsko državno odvjetništvo u Splitu</item>
    </izvorni_sadrzaj>
    <derivirana_varijabla naziv="DomainObject.Predmet.StrankaListFormatedWithAdressOIB_1">
      <item>FINANCIJSKA AGENCIJA, RC SPLIT, OIB 85821130368, Mažuranićevo šetalište 24 b, 21000 Split</item>
      <item>Vilma Tolić,vl.obrta "MALI BINUJ", OIB 46725331045, Adamova 4, 21000 Split</item>
      <item>BANKA SPLITSKO-DALMATINSKA, dioničko društvo u stečaju, OIB 25351138943, 114. brigade 9, 21000 Split</item>
      <item>HETA Asset Resolution Hrvatska, društvo za financiranje d.o.o., OIB 87064273078, Slavonska avenija 6/a, 10000 Zagreb</item>
      <item>Ministarstvo financija RH, OIB 18683136487, Trg dr. Franje Tuđmana 4, 21000 Split zastupanog po punomoćniku Županijsko državno odvjetništvo u Splitu</item>
    </derivirana_varijabla>
  </DomainObject.Predmet.StrankaListFormatedWithAdressOIB>
  <DomainObject.Predmet.StrankaListNazivFormated>
    <izvorni_sadrzaj>
      <item>FINANCIJSKA AGENCIJA, RC SPLIT</item>
      <item>Vilma Tolić,vl.obrta "MALI BINUJ"</item>
      <item>BANKA SPLITSKO-DALMATINSKA, dioničko društvo u stečaju</item>
      <item>HETA Asset Resolution Hrvatska, društvo za financiranje d.o.o.</item>
      <item>Ministarstvo financija RH</item>
    </izvorni_sadrzaj>
    <derivirana_varijabla naziv="DomainObject.Predmet.StrankaListNazivFormated_1">
      <item>FINANCIJSKA AGENCIJA, RC SPLIT</item>
      <item>Vilma Tolić,vl.obrta "MALI BINUJ"</item>
      <item>BANKA SPLITSKO-DALMATINSKA, dioničko društvo u stečaju</item>
      <item>HETA Asset Resolution Hrvatska, društvo za financiranje d.o.o.</item>
      <item>Ministarstvo financija RH</item>
    </derivirana_varijabla>
  </DomainObject.Predmet.StrankaListNazivFormated>
  <DomainObject.Predmet.StrankaListNazivFormatedOIB>
    <izvorni_sadrzaj>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item>
    </izvorni_sadrzaj>
    <derivirana_varijabla naziv="DomainObject.Predmet.StrankaListNazivFormatedOIB_1">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item>
    </derivirana_varijabla>
  </DomainObject.Predmet.StrankaListNazivFormatedOIB>
  <DomainObject.Predmet.ProtuStrankaListFormated>
    <izvorni_sadrzaj>
      <item>ŽVELJARIN d.o.o. za gradnju, turizam i ugostiteljstvo u stečaju</item>
    </izvorni_sadrzaj>
    <derivirana_varijabla naziv="DomainObject.Predmet.ProtuStrankaListFormated_1">
      <item>ŽVELJARIN d.o.o. za gradnju, turizam i ugostiteljstvo u stečaju</item>
    </derivirana_varijabla>
  </DomainObject.Predmet.ProtuStrankaListFormated>
  <DomainObject.Predmet.ProtuStrankaListFormatedOIB>
    <izvorni_sadrzaj>
      <item>ŽVELJARIN d.o.o. za gradnju, turizam i ugostiteljstvo u stečaju, OIB 44480504945</item>
    </izvorni_sadrzaj>
    <derivirana_varijabla naziv="DomainObject.Predmet.ProtuStrankaListFormatedOIB_1">
      <item>ŽVELJARIN d.o.o. za gradnju, turizam i ugostiteljstvo u stečaju, OIB 44480504945</item>
    </derivirana_varijabla>
  </DomainObject.Predmet.ProtuStrankaListFormatedOIB>
  <DomainObject.Predmet.ProtuStrankaListFormatedWithAdress>
    <izvorni_sadrzaj>
      <item>ŽVELJARIN d.o.o. za gradnju, turizam i ugostiteljstvo u stečaju, 114. brigade 7, 21000 Split</item>
    </izvorni_sadrzaj>
    <derivirana_varijabla naziv="DomainObject.Predmet.ProtuStrankaListFormatedWithAdress_1">
      <item>ŽVELJARIN d.o.o. za gradnju, turizam i ugostiteljstvo u stečaju, 114. brigade 7, 21000 Split</item>
    </derivirana_varijabla>
  </DomainObject.Predmet.ProtuStrankaListFormatedWithAdress>
  <DomainObject.Predmet.ProtuStrankaListFormatedWithAdressOIB>
    <izvorni_sadrzaj>
      <item>ŽVELJARIN d.o.o. za gradnju, turizam i ugostiteljstvo u stečaju, OIB 44480504945, 114. brigade 7, 21000 Split</item>
    </izvorni_sadrzaj>
    <derivirana_varijabla naziv="DomainObject.Predmet.ProtuStrankaListFormatedWithAdressOIB_1">
      <item>ŽVELJARIN d.o.o. za gradnju, turizam i ugostiteljstvo u stečaju, OIB 44480504945, 114. brigade 7, 21000 Split</item>
    </derivirana_varijabla>
  </DomainObject.Predmet.ProtuStrankaListFormatedWithAdressOIB>
  <DomainObject.Predmet.ProtuStrankaListNazivFormated>
    <izvorni_sadrzaj>
      <item>ŽVELJARIN d.o.o. za gradnju, turizam i ugostiteljstvo u stečaju</item>
    </izvorni_sadrzaj>
    <derivirana_varijabla naziv="DomainObject.Predmet.ProtuStrankaListNazivFormated_1">
      <item>ŽVELJARIN d.o.o. za gradnju, turizam i ugostiteljstvo u stečaju</item>
    </derivirana_varijabla>
  </DomainObject.Predmet.ProtuStrankaListNazivFormated>
  <DomainObject.Predmet.ProtuStrankaListNazivFormatedOIB>
    <izvorni_sadrzaj>
      <item>ŽVELJARIN d.o.o. za gradnju, turizam i ugostiteljstvo u stečaju, OIB 44480504945</item>
    </izvorni_sadrzaj>
    <derivirana_varijabla naziv="DomainObject.Predmet.ProtuStrankaListNazivFormatedOIB_1">
      <item>ŽVELJARIN d.o.o. za gradnju, turizam i ugostiteljstvo u stečaju, OIB 44480504945</item>
    </derivirana_varijabla>
  </DomainObject.Predmet.ProtuStrankaListNazivFormatedOIB>
  <DomainObject.Predmet.OstaliListFormated>
    <izvorni_sadrzaj>
      <item>Gordan Buljubašić</item>
      <item>Ana Katunarić</item>
      <item>Županijsko državno odvjetništvo u Splitu punomoćnik sudionika u postupku Ministarstvo financija RH</item>
    </izvorni_sadrzaj>
    <derivirana_varijabla naziv="DomainObject.Predmet.OstaliListFormated_1">
      <item>Gordan Buljubašić</item>
      <item>Ana Katunarić</item>
      <item>Županijsko državno odvjetništvo u Splitu punomoćnik sudionika u postupku Ministarstvo financija RH</item>
    </derivirana_varijabla>
  </DomainObject.Predmet.OstaliListFormated>
  <DomainObject.Predmet.OstaliListFormatedOIB>
    <izvorni_sadrzaj>
      <item>Gordan Buljubašić, OIB 74227598967</item>
      <item>Ana Katunarić, OIB 82995128847</item>
      <item>Županijsko državno odvjetništvo u Splitu punomoćnik sudionika u postupku Ministarstvo financija RH</item>
    </izvorni_sadrzaj>
    <derivirana_varijabla naziv="DomainObject.Predmet.OstaliListFormatedOIB_1">
      <item>Gordan Buljubašić, OIB 74227598967</item>
      <item>Ana Katunarić, OIB 82995128847</item>
      <item>Županijsko državno odvjetništvo u Splitu punomoćnik sudionika u postupku Ministarstvo financija RH</item>
    </derivirana_varijabla>
  </DomainObject.Predmet.OstaliListFormatedOIB>
  <DomainObject.Predmet.OstaliListFormatedWithAdress>
    <izvorni_sadrzaj>
      <item>Gordan Buljubašić, Nazorov Prilaz 2 B, 21000 Split</item>
      <item>Ana Katunarić, Dubrovačka 35, 21000 Split</item>
      <item>Županijsko državno odvjetništvo u Splitu, Gundulićeva 29a, 21000 Split punomoćnik sudionika u postupku Ministarstvo financija RH</item>
    </izvorni_sadrzaj>
    <derivirana_varijabla naziv="DomainObject.Predmet.OstaliListFormatedWithAdress_1">
      <item>Gordan Buljubašić, Nazorov Prilaz 2 B, 21000 Split</item>
      <item>Ana Katunarić, Dubrovačka 35,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Gordan Buljubašić, OIB 74227598967, Nazorov Prilaz 2 B, 21000 Split</item>
      <item>Ana Katunarić, OIB 82995128847, Dubrovačka 35, 21000 Split</item>
      <item>Županijsko državno odvjetništvo u Splitu, Gundulićeva 29a, 21000 Split punomoćnik sudionika u postupku Ministarstvo financija RH</item>
    </izvorni_sadrzaj>
    <derivirana_varijabla naziv="DomainObject.Predmet.OstaliListFormatedWithAdressOIB_1">
      <item>Gordan Buljubašić, OIB 74227598967, Nazorov Prilaz 2 B, 21000 Split</item>
      <item>Ana Katunarić, OIB 82995128847, Dubrovačka 35,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Gordan Buljubašić</item>
      <item>Ana Katunarić</item>
      <item>Županijsko državno odvjetništvo u Splitu</item>
    </izvorni_sadrzaj>
    <derivirana_varijabla naziv="DomainObject.Predmet.OstaliListNazivFormated_1">
      <item>Gordan Buljubašić</item>
      <item>Ana Katunarić</item>
      <item>Županijsko državno odvjetništvo u Splitu</item>
    </derivirana_varijabla>
  </DomainObject.Predmet.OstaliListNazivFormated>
  <DomainObject.Predmet.OstaliListNazivFormatedOIB>
    <izvorni_sadrzaj>
      <item>Gordan Buljubašić, OIB 74227598967</item>
      <item>Ana Katunarić, OIB 82995128847</item>
      <item>Županijsko državno odvjetništvo u Splitu</item>
    </izvorni_sadrzaj>
    <derivirana_varijabla naziv="DomainObject.Predmet.OstaliListNazivFormatedOIB_1">
      <item>Gordan Buljubašić, OIB 74227598967</item>
      <item>Ana Katunarić, OIB 82995128847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ŽVELJARIN d.o.o. za gradnju, turizam i ugostiteljstvo u stečaju</izvorni_sadrzaj>
    <derivirana_varijabla naziv="DomainObject.Predmet.ProtustrankaIDrugi_1">ŽVELJARIN d.o.o. za gradnju,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ŽVELJARIN d.o.o. za gradnju, turizam i ugostiteljstvo u stečaju, OIB 44480504945, 114. brigade 7, 21000 Split</izvorni_sadrzaj>
    <derivirana_varijabla naziv="DomainObject.Predmet.ProtustrankaIDrugiAdressOIB_1">ŽVELJARIN d.o.o. za gradnju, turizam i ugostiteljstvo u stečaju, OIB 44480504945, 114. brigade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ŽVELJARIN d.o.o. za gradnju, turizam i ugostiteljstvo u stečaju</item>
      <item>FINANCIJSKA AGENCIJA, RC SPLIT</item>
      <item>Gordan Buljubašić</item>
      <item>Ana Katunarić</item>
      <item>Vilma Tolić,vl.obrta "MALI BINUJ"</item>
      <item>BANKA SPLITSKO-DALMATINSKA, dioničko društvo u stečaju</item>
      <item>HETA Asset Resolution Hrvatska, društvo za financiranje d.o.o.</item>
      <item>Ministarstvo financija RH</item>
      <item>Županijsko državno odvjetništvo u Splitu</item>
    </izvorni_sadrzaj>
    <derivirana_varijabla naziv="DomainObject.Predmet.SudioniciListNaziv_1">
      <item>ŽVELJARIN d.o.o. za gradnju, turizam i ugostiteljstvo u stečaju</item>
      <item>FINANCIJSKA AGENCIJA, RC SPLIT</item>
      <item>Gordan Buljubašić</item>
      <item>Ana Katunarić</item>
      <item>Vilma Tolić,vl.obrta "MALI BINUJ"</item>
      <item>BANKA SPLITSKO-DALMATINSKA, dioničko društvo u stečaju</item>
      <item>HETA Asset Resolution Hrvatska, društvo za financiranje d.o.o.</item>
      <item>Ministarstvo financija RH</item>
      <item>Županijsko državno odvjetništvo u Splitu</item>
    </derivirana_varijabla>
  </DomainObject.Predmet.SudioniciListNaziv>
  <DomainObject.Predmet.SudioniciListAdressOIB>
    <izvorni_sadrzaj>
      <item>ŽVELJARIN d.o.o. za gradnju, turizam i ugostiteljstvo u stečaju,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item>Vilma Tolić,vl.obrta "MALI BINUJ", OIB 46725331045, Adamova 4,21000 Split</item>
      <item>BANKA SPLITSKO-DALMATINSKA, dioničko društvo u stečaju, OIB 25351138943, 114. brigade 9,21000 Split</item>
      <item>HETA Asset Resolution Hrvatska, društvo za financiranje d.o.o., OIB 87064273078, Slavonska avenija 6/a,10000 Zagreb</item>
      <item>Ministarstvo financija RH, OIB 18683136487, Trg dr. Franje Tuđmana 4,21000 Split</item>
      <item>Županijsko državno odvjetništvo u Splitu, Gundulićeva 29a,21000 Split</item>
    </izvorni_sadrzaj>
    <derivirana_varijabla naziv="DomainObject.Predmet.SudioniciListAdressOIB_1">
      <item>ŽVELJARIN d.o.o. za gradnju, turizam i ugostiteljstvo u stečaju,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item>Vilma Tolić,vl.obrta "MALI BINUJ", OIB 46725331045, Adamova 4,21000 Split</item>
      <item>BANKA SPLITSKO-DALMATINSKA, dioničko društvo u stečaju, OIB 25351138943, 114. brigade 9,21000 Split</item>
      <item>HETA Asset Resolution Hrvatska, društvo za financiranje d.o.o., OIB 87064273078, Slavonska avenija 6/a,10000 Zagreb</item>
      <item>Ministarstvo financija RH,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44480504945</item>
      <item>, OIB 85821130368</item>
      <item>, OIB 74227598967</item>
      <item>, OIB 82995128847</item>
      <item>, OIB 46725331045</item>
      <item>, OIB 25351138943</item>
      <item>, OIB 87064273078</item>
      <item>, OIB 18683136487</item>
      <item>, OIB null</item>
    </izvorni_sadrzaj>
    <derivirana_varijabla naziv="DomainObject.Predmet.SudioniciListNazivOIB_1">
      <item>, OIB 44480504945</item>
      <item>, OIB 85821130368</item>
      <item>, OIB 74227598967</item>
      <item>, OIB 82995128847</item>
      <item>, OIB 46725331045</item>
      <item>, OIB 25351138943</item>
      <item>, OIB 87064273078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83307-103C-439D-9506-1DCCA93793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709</properties:Words>
  <properties:Characters>4039</properties:Characters>
  <properties:Lines>145</properties:Lines>
  <properties:Paragraphs>61</properties:Paragraphs>
  <properties:TotalTime>514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2015-03-11T12:35:00Z</dcterms:created>
  <dc:creator>Trgovački sud Split</dc:creator>
  <cp:lastModifiedBy>Katarina Mikulić</cp:lastModifiedBy>
  <cp:lastPrinted>2017-05-24T12:57:00Z</cp:lastPrinted>
  <dcterms:modified xmlns:xsi="http://www.w3.org/2001/XMLSchema-instance" xsi:type="dcterms:W3CDTF">2017-05-24T13:08:00Z</dcterms:modified>
  <cp:revision>162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