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b1813" w14:paraId="b6b1813" w:rsidRDefault="00B800D2"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St-185/15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Terezija Goreta, odlučujući o prijedlogu FINE – Regionalni centar Split, </w:t>
      </w:r>
      <w:r w:rsidR="00C5487A">
        <w:rPr>
          <w:rFonts w:cs="Times New Roman" w:hAnsi="Times New Roman" w:ascii="Times New Roman"/>
          <w:sz w:val="24"/>
          <w:szCs w:val="24"/>
        </w:rPr>
        <w:t xml:space="preserve">Podružnica Šibenik, </w:t>
      </w:r>
      <w:r>
        <w:rPr>
          <w:rFonts w:cs="Times New Roman" w:hAnsi="Times New Roman" w:ascii="Times New Roman"/>
          <w:sz w:val="24"/>
          <w:szCs w:val="24"/>
        </w:rPr>
        <w:t>za pokretanje stečajnog postupka nad dužnikom SUPER MARIO j.d.o.o., Biočić, Vucelje i Bodrožići 12, OIB 557</w:t>
      </w:r>
      <w:r w:rsidR="00F018E9">
        <w:rPr>
          <w:rFonts w:cs="Times New Roman" w:hAnsi="Times New Roman" w:ascii="Times New Roman"/>
          <w:sz w:val="24"/>
          <w:szCs w:val="24"/>
        </w:rPr>
        <w:t>88036318, izvan ročišta, dana 03</w:t>
      </w:r>
      <w:r>
        <w:rPr>
          <w:rFonts w:cs="Times New Roman" w:hAnsi="Times New Roman" w:ascii="Times New Roman"/>
          <w:sz w:val="24"/>
          <w:szCs w:val="24"/>
        </w:rPr>
        <w:t xml:space="preserve">. </w:t>
      </w:r>
      <w:r w:rsidR="00F018E9">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Odbacuje se prijedlog za otvaranje stečajnog postupka nad dužnikom SUPER MARIO j.d.o.o., Biočić, Vucelje i Bodrožići 12, OIB 55788036318.</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91325B">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747DC6">
        <w:rPr>
          <w:rFonts w:cs="Times New Roman" w:hAnsi="Times New Roman" w:ascii="Times New Roman"/>
          <w:sz w:val="24"/>
          <w:szCs w:val="24"/>
        </w:rPr>
        <w:t xml:space="preserve">28. rujna 2015. godine </w:t>
      </w:r>
      <w:r>
        <w:rPr>
          <w:rFonts w:cs="Times New Roman" w:hAnsi="Times New Roman" w:ascii="Times New Roman"/>
          <w:sz w:val="24"/>
          <w:szCs w:val="24"/>
        </w:rPr>
        <w:t xml:space="preserve">prijedlog za otvaranje stečajnog postupka nad dužnikom. U prijedlogu se u bitnome navodi da dužnik na dan </w:t>
      </w:r>
      <w:r w:rsidR="00747DC6">
        <w:rPr>
          <w:rFonts w:cs="Times New Roman" w:hAnsi="Times New Roman" w:ascii="Times New Roman"/>
          <w:sz w:val="24"/>
          <w:szCs w:val="24"/>
        </w:rPr>
        <w:t>21. rujna 2015. godine</w:t>
      </w:r>
      <w:r>
        <w:rPr>
          <w:rFonts w:cs="Times New Roman" w:hAnsi="Times New Roman" w:ascii="Times New Roman"/>
          <w:sz w:val="24"/>
          <w:szCs w:val="24"/>
        </w:rPr>
        <w:t xml:space="preserve"> u Očevidniku redoslijeda osnova za plaćanje ima evidentirane neizvršene osnove za plaćanje u ukupnom iznosu od </w:t>
      </w:r>
      <w:r w:rsidR="00747DC6">
        <w:rPr>
          <w:rFonts w:cs="Times New Roman" w:hAnsi="Times New Roman" w:ascii="Times New Roman"/>
          <w:sz w:val="24"/>
          <w:szCs w:val="24"/>
        </w:rPr>
        <w:t>2.629,71</w:t>
      </w:r>
      <w:r>
        <w:rPr>
          <w:rFonts w:cs="Times New Roman" w:hAnsi="Times New Roman" w:ascii="Times New Roman"/>
          <w:sz w:val="24"/>
          <w:szCs w:val="24"/>
        </w:rPr>
        <w:t xml:space="preserve"> kuna, u koji iznos je uračunata kamata i naknada Financijske agencije za provedbu ovrhe na novčanim sredstvima, te da dužnik ima 1 zaposlenih, da ima račun kod Croatia banke d.d. i Splitske banke d.d.,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w:t>
      </w:r>
      <w:r w:rsidR="00F018E9">
        <w:rPr>
          <w:rFonts w:cs="Times New Roman" w:hAnsi="Times New Roman" w:ascii="Times New Roman"/>
          <w:sz w:val="24"/>
          <w:szCs w:val="24"/>
        </w:rPr>
        <w:t>deset</w:t>
      </w:r>
      <w:r>
        <w:rPr>
          <w:rFonts w:cs="Times New Roman" w:hAnsi="Times New Roman" w:ascii="Times New Roman"/>
          <w:sz w:val="24"/>
          <w:szCs w:val="24"/>
        </w:rPr>
        <w:t xml:space="preserve"> </w:t>
      </w:r>
      <w:r>
        <w:rPr>
          <w:rFonts w:cs="Times New Roman" w:hAnsi="Times New Roman" w:ascii="Times New Roman"/>
          <w:sz w:val="24"/>
          <w:szCs w:val="24"/>
        </w:rPr>
        <w:lastRenderedPageBreak/>
        <w:t xml:space="preserve">mjeseci, ali ne ranije od </w:t>
      </w:r>
      <w:r w:rsidR="00F018E9">
        <w:rPr>
          <w:rFonts w:cs="Times New Roman" w:hAnsi="Times New Roman" w:ascii="Times New Roman"/>
          <w:sz w:val="24"/>
          <w:szCs w:val="24"/>
        </w:rPr>
        <w:t>osam</w:t>
      </w:r>
      <w:r>
        <w:rPr>
          <w:rFonts w:cs="Times New Roman" w:hAnsi="Times New Roman" w:ascii="Times New Roman"/>
          <w:sz w:val="24"/>
          <w:szCs w:val="24"/>
        </w:rPr>
        <w:t xml:space="preserve">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jednog zaposlenog.</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w:t>
      </w:r>
      <w:r w:rsidR="00F018E9">
        <w:rPr>
          <w:rFonts w:cs="Times New Roman" w:hAnsi="Times New Roman" w:ascii="Times New Roman"/>
          <w:sz w:val="24"/>
          <w:szCs w:val="24"/>
        </w:rPr>
        <w:t>dvoje zaposlenih</w:t>
      </w:r>
      <w:r>
        <w:rPr>
          <w:rFonts w:cs="Times New Roman" w:hAnsi="Times New Roman" w:ascii="Times New Roman"/>
          <w:sz w:val="24"/>
          <w:szCs w:val="24"/>
        </w:rPr>
        <w:t xml:space="preserve">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244B4">
        <w:rPr>
          <w:rFonts w:cs="Times New Roman" w:hAnsi="Times New Roman" w:ascii="Times New Roman"/>
          <w:sz w:val="24"/>
          <w:szCs w:val="24"/>
        </w:rPr>
        <w:t>o</w:t>
      </w:r>
      <w:r>
        <w:rPr>
          <w:rFonts w:cs="Times New Roman" w:hAnsi="Times New Roman" w:ascii="Times New Roman"/>
          <w:sz w:val="24"/>
          <w:szCs w:val="24"/>
        </w:rPr>
        <w:t xml:space="preserve">žujka 2016. </w:t>
      </w:r>
      <w:r w:rsidR="003244B4">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F018E9"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03</w:t>
      </w:r>
      <w:r w:rsidR="00747DC6">
        <w:rPr>
          <w:rFonts w:cs="Times New Roman" w:hAnsi="Times New Roman" w:ascii="Times New Roman"/>
          <w:sz w:val="24"/>
          <w:szCs w:val="24"/>
        </w:rPr>
        <w:t xml:space="preserve">. </w:t>
      </w:r>
      <w:r>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r w:rsidR="004F73B5">
        <w:rPr>
          <w:rFonts w:cs="Times New Roman" w:hAnsi="Times New Roman" w:ascii="Times New Roman"/>
          <w:sz w:val="24"/>
          <w:szCs w:val="24"/>
        </w:rPr>
        <w:t>, v.r.</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F018E9" w:rsidP="00747DC6" w:rsidR="00F018E9">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w:t>
      </w:r>
      <w:r w:rsidR="00747DC6" w:rsidRPr="00F018E9">
        <w:rPr>
          <w:rFonts w:cs="Times New Roman" w:hAnsi="Times New Roman" w:ascii="Times New Roman"/>
          <w:sz w:val="24"/>
          <w:szCs w:val="24"/>
        </w:rPr>
        <w:t>redlagatelju</w:t>
      </w:r>
      <w:r>
        <w:rPr>
          <w:rFonts w:cs="Times New Roman" w:hAnsi="Times New Roman" w:ascii="Times New Roman"/>
          <w:sz w:val="24"/>
          <w:szCs w:val="24"/>
        </w:rPr>
        <w:t xml:space="preserve"> FINA, Podružnica Šibenik</w:t>
      </w:r>
    </w:p>
    <w:p w:rsidRDefault="00747DC6" w:rsidP="00747DC6" w:rsidR="00747DC6" w:rsidRPr="00F018E9">
      <w:pPr>
        <w:pStyle w:val="Bezproreda"/>
        <w:numPr>
          <w:ilvl w:val="0"/>
          <w:numId w:val="1"/>
        </w:numPr>
        <w:rPr>
          <w:rFonts w:cs="Times New Roman" w:hAnsi="Times New Roman" w:ascii="Times New Roman"/>
          <w:sz w:val="24"/>
          <w:szCs w:val="24"/>
        </w:rPr>
      </w:pPr>
      <w:r w:rsidRPr="00F018E9">
        <w:rPr>
          <w:rFonts w:cs="Times New Roman" w:hAnsi="Times New Roman" w:ascii="Times New Roman"/>
          <w:sz w:val="24"/>
          <w:szCs w:val="24"/>
        </w:rPr>
        <w:t>e-oglasna ploča suda</w:t>
      </w:r>
    </w:p>
    <w:sectPr w:rsidSect="000C57C5" w:rsidR="00747DC6" w:rsidRPr="00F018E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6187" w:rsidP="000C57C5" w:rsidR="00FE6187">
      <w:pPr>
        <w:spacing w:lineRule="auto" w:line="240" w:after="0"/>
      </w:pPr>
      <w:r>
        <w:separator/>
      </w:r>
    </w:p>
  </w:endnote>
  <w:endnote w:id="0" w:type="continuationSeparator">
    <w:p w:rsidRDefault="00FE6187" w:rsidP="000C57C5" w:rsidR="00FE618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6187" w:rsidP="000C57C5" w:rsidR="00FE6187">
      <w:pPr>
        <w:spacing w:lineRule="auto" w:line="240" w:after="0"/>
      </w:pPr>
      <w:r>
        <w:separator/>
      </w:r>
    </w:p>
  </w:footnote>
  <w:footnote w:id="0" w:type="continuationSeparator">
    <w:p w:rsidRDefault="00FE6187" w:rsidP="000C57C5" w:rsidR="00FE618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758659"/>
      <w:docPartObj>
        <w:docPartGallery w:val="Page Numbers (Top of Page)"/>
        <w:docPartUnique/>
      </w:docPartObj>
    </w:sdtPr>
    <w:sdtEndPr/>
    <w:sdtContent>
      <w:p w:rsidRDefault="000C57C5" w:rsidR="000C57C5">
        <w:pPr>
          <w:pStyle w:val="Zaglavlje"/>
        </w:pPr>
        <w:r>
          <w:t xml:space="preserve">                                                                                           </w:t>
        </w:r>
        <w:r>
          <w:fldChar w:fldCharType="begin"/>
        </w:r>
        <w:r>
          <w:instrText>PAGE   \* MERGEFORMAT</w:instrText>
        </w:r>
        <w:r>
          <w:fldChar w:fldCharType="separate"/>
        </w:r>
        <w:r w:rsidR="00A219F0">
          <w:rPr>
            <w:noProof/>
          </w:rPr>
          <w:t>2</w:t>
        </w:r>
        <w:r>
          <w:fldChar w:fldCharType="end"/>
        </w:r>
        <w:r>
          <w:t xml:space="preserve">                                                               9 St-185/15</w:t>
        </w:r>
      </w:p>
    </w:sdtContent>
  </w:sdt>
  <w:p w:rsidRDefault="000C57C5" w:rsidR="000C57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342D1"/>
    <w:rsid w:val="000C57C5"/>
    <w:rsid w:val="003244B4"/>
    <w:rsid w:val="003D337C"/>
    <w:rsid w:val="00483953"/>
    <w:rsid w:val="004F73B5"/>
    <w:rsid w:val="00747DC6"/>
    <w:rsid w:val="007C1F8D"/>
    <w:rsid w:val="0091325B"/>
    <w:rsid w:val="009C5245"/>
    <w:rsid w:val="009D3484"/>
    <w:rsid w:val="00A219F0"/>
    <w:rsid w:val="00A5795C"/>
    <w:rsid w:val="00B800D2"/>
    <w:rsid w:val="00BC7660"/>
    <w:rsid w:val="00C5487A"/>
    <w:rsid w:val="00E423D6"/>
    <w:rsid w:val="00F018E9"/>
    <w:rsid w:val="00FE61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0C57C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C57C5"/>
  </w:style>
  <w:style w:styleId="Podnoje" w:type="paragraph">
    <w:name w:val="footer"/>
    <w:basedOn w:val="Normal"/>
    <w:link w:val="PodnojeChar"/>
    <w:uiPriority w:val="99"/>
    <w:unhideWhenUsed/>
    <w:rsid w:val="000C57C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57C5"/>
  </w:style>
  <w:style w:styleId="Tekstrezerviranogmjesta" w:type="character">
    <w:name w:val="Placeholder Text"/>
    <w:basedOn w:val="Zadanifontodlomka"/>
    <w:uiPriority w:val="99"/>
    <w:semiHidden/>
    <w:rsid w:val="004F73B5"/>
    <w:rPr>
      <w:color w:val="808080"/>
      <w:bdr w:space="0" w:sz="0" w:color="auto" w:val="none"/>
      <w:shd w:fill="auto" w:color="auto" w:val="clear"/>
    </w:rPr>
  </w:style>
  <w:style w:customStyle="true" w:styleId="eSPISCCParagraphDefaultFont" w:type="character">
    <w:name w:val="eSPIS_CC_Paragraph Default Font"/>
    <w:basedOn w:val="Zadanifontodlomka"/>
    <w:rsid w:val="004F73B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73B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F73B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73B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0C57C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C57C5"/>
  </w:style>
  <w:style w:styleId="Podnoje" w:type="paragraph">
    <w:name w:val="footer"/>
    <w:basedOn w:val="Normal"/>
    <w:link w:val="PodnojeChar"/>
    <w:uiPriority w:val="99"/>
    <w:unhideWhenUsed/>
    <w:rsid w:val="000C57C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57C5"/>
  </w:style>
  <w:style w:styleId="Tekstrezerviranogmjesta" w:type="character">
    <w:name w:val="Placeholder Text"/>
    <w:basedOn w:val="Zadanifontodlomka"/>
    <w:uiPriority w:val="99"/>
    <w:semiHidden/>
    <w:rsid w:val="004F73B5"/>
    <w:rPr>
      <w:color w:val="808080"/>
      <w:bdr w:color="auto" w:space="0" w:sz="0" w:val="none"/>
      <w:shd w:color="auto" w:fill="auto" w:val="clear"/>
    </w:rPr>
  </w:style>
  <w:style w:customStyle="1" w:styleId="eSPISCCParagraphDefaultFont" w:type="character">
    <w:name w:val="eSPIS_CC_Paragraph Default Font"/>
    <w:basedOn w:val="Zadanifontodlomka"/>
    <w:rsid w:val="004F73B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73B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F73B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73B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2015.</izvorni_sadrzaj>
    <derivirana_varijabla naziv="DomainObject.Predmet.DatumOsnivanja_1">28.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St-185/2015</izvorni_sadrzaj>
    <derivirana_varijabla naziv="DomainObject.Predmet.OznakaBroj_1">St-185/2015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MARIO j.d.o.o. za ugostiteljstvo</izvorni_sadrzaj>
    <derivirana_varijabla naziv="DomainObject.Predmet.ProtustrankaFormated_1">  SUPER MARIO j.d.o.o. za ugostiteljstvo</derivirana_varijabla>
  </DomainObject.Predmet.ProtustrankaFormated>
  <DomainObject.Predmet.ProtustrankaFormatedOIB>
    <izvorni_sadrzaj>  SUPER MARIO j.d.o.o. za ugostiteljstvo, OIB 55788036318</izvorni_sadrzaj>
    <derivirana_varijabla naziv="DomainObject.Predmet.ProtustrankaFormatedOIB_1">  SUPER MARIO j.d.o.o. za ugostiteljstvo, OIB 55788036318</derivirana_varijabla>
  </DomainObject.Predmet.ProtustrankaFormatedOIB>
  <DomainObject.Predmet.ProtustrankaFormatedWithAdress>
    <izvorni_sadrzaj> SUPER MARIO j.d.o.o. za ugostiteljstvo, Vucelje i Bodrožići 12, 22320 Biočić</izvorni_sadrzaj>
    <derivirana_varijabla naziv="DomainObject.Predmet.ProtustrankaFormatedWithAdress_1"> SUPER MARIO j.d.o.o. za ugostiteljstvo, Vucelje i Bodrožići 12, 22320 Biočić</derivirana_varijabla>
  </DomainObject.Predmet.ProtustrankaFormatedWithAdress>
  <DomainObject.Predmet.ProtustrankaFormatedWithAdressOIB>
    <izvorni_sadrzaj> SUPER MARIO j.d.o.o. za ugostiteljstvo, OIB 55788036318, Vucelje i Bodrožići 12, 22320 Biočić</izvorni_sadrzaj>
    <derivirana_varijabla naziv="DomainObject.Predmet.ProtustrankaFormatedWithAdressOIB_1"> SUPER MARIO j.d.o.o. za ugostiteljstvo, OIB 55788036318, Vucelje i Bodrožići 12, 22320 Biočić</derivirana_varijabla>
  </DomainObject.Predmet.ProtustrankaFormatedWithAdressOIB>
  <DomainObject.Predmet.ProtustrankaWithAdress>
    <izvorni_sadrzaj>SUPER MARIO j.d.o.o. za ugostiteljstvo Vucelje i Bodrožići 12, 22320 Biočić</izvorni_sadrzaj>
    <derivirana_varijabla naziv="DomainObject.Predmet.ProtustrankaWithAdress_1">SUPER MARIO j.d.o.o. za ugostiteljstvo Vucelje i Bodrožići 12, 22320 Biočić</derivirana_varijabla>
  </DomainObject.Predmet.ProtustrankaWithAdress>
  <DomainObject.Predmet.ProtustrankaWithAdressOIB>
    <izvorni_sadrzaj>SUPER MARIO j.d.o.o. za ugostiteljstvo, OIB 55788036318, Vucelje i Bodrožići 12, 22320 Biočić</izvorni_sadrzaj>
    <derivirana_varijabla naziv="DomainObject.Predmet.ProtustrankaWithAdressOIB_1">SUPER MARIO j.d.o.o. za ugostiteljstvo, OIB 55788036318, Vucelje i Bodrožići 12, 22320 Biočić</derivirana_varijabla>
  </DomainObject.Predmet.ProtustrankaWithAdressOIB>
  <DomainObject.Predmet.ProtustrankaNazivFormated>
    <izvorni_sadrzaj>SUPER MARIO j.d.o.o. za ugostiteljstvo</izvorni_sadrzaj>
    <derivirana_varijabla naziv="DomainObject.Predmet.ProtustrankaNazivFormated_1">SUPER MARIO j.d.o.o. za ugostiteljstvo</derivirana_varijabla>
  </DomainObject.Predmet.ProtustrankaNazivFormated>
  <DomainObject.Predmet.ProtustrankaNazivFormatedOIB>
    <izvorni_sadrzaj>SUPER MARIO j.d.o.o. za ugostiteljstvo, OIB 55788036318</izvorni_sadrzaj>
    <derivirana_varijabla naziv="DomainObject.Predmet.ProtustrankaNazivFormatedOIB_1">SUPER MARIO j.d.o.o. za ugostiteljstvo, OIB 55788036318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SUPER MARIO j.d.o.o. za ugostiteljstvo</item>
    </izvorni_sadrzaj>
    <derivirana_varijabla naziv="DomainObject.Predmet.ProtuStrankaListFormated_1">
      <item>SUPER MARIO j.d.o.o. za ugostiteljstvo</item>
    </derivirana_varijabla>
  </DomainObject.Predmet.ProtuStrankaListFormated>
  <DomainObject.Predmet.ProtuStrankaListFormatedOIB>
    <izvorni_sadrzaj>
      <item>SUPER MARIO j.d.o.o. za ugostiteljstvo, OIB 55788036318</item>
    </izvorni_sadrzaj>
    <derivirana_varijabla naziv="DomainObject.Predmet.ProtuStrankaListFormatedOIB_1">
      <item>SUPER MARIO j.d.o.o. za ugostiteljstvo, OIB 55788036318</item>
    </derivirana_varijabla>
  </DomainObject.Predmet.ProtuStrankaListFormatedOIB>
  <DomainObject.Predmet.ProtuStrankaListFormatedWithAdress>
    <izvorni_sadrzaj>
      <item>SUPER MARIO j.d.o.o. za ugostiteljstvo, Vucelje i Bodrožići 12, 22320 Biočić</item>
    </izvorni_sadrzaj>
    <derivirana_varijabla naziv="DomainObject.Predmet.ProtuStrankaListFormatedWithAdress_1">
      <item>SUPER MARIO j.d.o.o. za ugostiteljstvo, Vucelje i Bodrožići 12, 22320 Biočić</item>
    </derivirana_varijabla>
  </DomainObject.Predmet.ProtuStrankaListFormatedWithAdress>
  <DomainObject.Predmet.ProtuStrankaListFormatedWithAdressOIB>
    <izvorni_sadrzaj>
      <item>SUPER MARIO j.d.o.o. za ugostiteljstvo, OIB 55788036318, Vucelje i Bodrožići 12, 22320 Biočić</item>
    </izvorni_sadrzaj>
    <derivirana_varijabla naziv="DomainObject.Predmet.ProtuStrankaListFormatedWithAdressOIB_1">
      <item>SUPER MARIO j.d.o.o. za ugostiteljstvo, OIB 55788036318, Vucelje i Bodrožići 12, 22320 Biočić</item>
    </derivirana_varijabla>
  </DomainObject.Predmet.ProtuStrankaListFormatedWithAdressOIB>
  <DomainObject.Predmet.ProtuStrankaListNazivFormated>
    <izvorni_sadrzaj>
      <item>SUPER MARIO j.d.o.o. za ugostiteljstvo</item>
    </izvorni_sadrzaj>
    <derivirana_varijabla naziv="DomainObject.Predmet.ProtuStrankaListNazivFormated_1">
      <item>SUPER MARIO j.d.o.o. za ugostiteljstvo</item>
    </derivirana_varijabla>
  </DomainObject.Predmet.ProtuStrankaListNazivFormated>
  <DomainObject.Predmet.ProtuStrankaListNazivFormatedOIB>
    <izvorni_sadrzaj>
      <item>SUPER MARIO j.d.o.o. za ugostiteljstvo, OIB 55788036318</item>
    </izvorni_sadrzaj>
    <derivirana_varijabla naziv="DomainObject.Predmet.ProtuStrankaListNazivFormatedOIB_1">
      <item>SUPER MARIO j.d.o.o. za ugostiteljstvo, OIB 55788036318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SUPER MARIO j.d.o.o. za ugostiteljstvo</izvorni_sadrzaj>
    <derivirana_varijabla naziv="DomainObject.Predmet.ProtustrankaIDrugi_1">SUPER MARIO j.d.o.o. za ugostiteljstvo</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SUPER MARIO j.d.o.o. za ugostiteljstvo, OIB 55788036318, Vucelje i Bodrožići 12, 22320 Biočić</izvorni_sadrzaj>
    <derivirana_varijabla naziv="DomainObject.Predmet.ProtustrankaIDrugiAdressOIB_1">SUPER MARIO j.d.o.o. za ugostiteljstvo, OIB 55788036318, Vucelje i Bodrožići 12, 22320 Biočić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SUPER MARIO j.d.o.o. za ugostiteljstvo</item>
    </izvorni_sadrzaj>
    <derivirana_varijabla naziv="DomainObject.Predmet.SudioniciListNaziv_1">
      <item>FINA - RC Split</item>
      <item>SUPER MARIO j.d.o.o. za ugostiteljstvo</item>
    </derivirana_varijabla>
  </DomainObject.Predmet.SudioniciListNaziv>
  <DomainObject.Predmet.SudioniciListAdressOIB>
    <izvorni_sadrzaj>
      <item>FINA - RC Split, OIB 85821130368, Mažuranićevo šetalište 24 b,21000 Split</item>
      <item>SUPER MARIO j.d.o.o. za ugostiteljstvo, OIB 55788036318, Vucelje i Bodrožići 12,22320 Biočić</item>
    </izvorni_sadrzaj>
    <derivirana_varijabla naziv="DomainObject.Predmet.SudioniciListAdressOIB_1">
      <item>FINA - RC Split, OIB 85821130368, Mažuranićevo šetalište 24 b,21000 Split</item>
      <item>SUPER MARIO j.d.o.o. za ugostiteljstvo, OIB 55788036318, Vucelje i Bodrožići 12,22320 Biočić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55788036318</item>
    </izvorni_sadrzaj>
    <derivirana_varijabla naziv="DomainObject.Predmet.SudioniciListNazivOIB_1">
      <item>, OIB 85821130368</item>
      <item>, OIB 55788036318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3347</properties:Characters>
  <properties:Lines>87</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2015-11-03T09:18:00Z</dcterms:created>
  <dc:creator>Katarina Benić</dc:creator>
  <cp:lastModifiedBy>Katarina Benić</cp:lastModifiedBy>
  <cp:lastPrinted>2015-11-03T09:20:00Z</cp:lastPrinted>
  <dcterms:modified xmlns:xsi="http://www.w3.org/2001/XMLSchema-instance" xsi:type="dcterms:W3CDTF">2015-11-03T09:20:00Z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