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fbf84" w14:paraId="e9fbf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D565F">
        <w:t>916/17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D1735B">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w:t>
      </w:r>
      <w:r w:rsidR="00A57779">
        <w:t>I   Z A K LJ U Č A 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9D565F">
        <w:t xml:space="preserve">povodom prijedloga dužnika </w:t>
      </w:r>
      <w:r w:rsidR="009D565F" w:rsidRPr="00CB09E5">
        <w:t>NUTRIX d.o.o.</w:t>
      </w:r>
      <w:r w:rsidR="009D565F">
        <w:t xml:space="preserve">, Zagreb, </w:t>
      </w:r>
      <w:r w:rsidR="009D565F" w:rsidRPr="00CB09E5">
        <w:t>Trg N.</w:t>
      </w:r>
      <w:r w:rsidR="009D565F">
        <w:t xml:space="preserve"> </w:t>
      </w:r>
      <w:r w:rsidR="009D565F" w:rsidRPr="00CB09E5">
        <w:t>Š. Zrinskog 16</w:t>
      </w:r>
      <w:r w:rsidR="009D565F">
        <w:t xml:space="preserve">, OIB </w:t>
      </w:r>
      <w:r w:rsidR="009D565F" w:rsidRPr="00CB09E5">
        <w:t>42094932351</w:t>
      </w:r>
      <w:r w:rsidR="009D565F">
        <w:t xml:space="preserve">, kojeg zastupa punomoćnik Mladen Gajski, odvjetnik u Zagrebu, Zrinjevac 17/II, za otvaranje stečajnog postupka nad dužnikom </w:t>
      </w:r>
      <w:r w:rsidR="009D565F" w:rsidRPr="00CB09E5">
        <w:t>NUTRIX d.o.o.</w:t>
      </w:r>
      <w:r w:rsidR="009D565F">
        <w:t xml:space="preserve">, Zagreb, </w:t>
      </w:r>
      <w:r w:rsidR="009D565F" w:rsidRPr="00CB09E5">
        <w:t>Trg N.</w:t>
      </w:r>
      <w:r w:rsidR="009D565F">
        <w:t xml:space="preserve"> </w:t>
      </w:r>
      <w:r w:rsidR="009D565F" w:rsidRPr="00CB09E5">
        <w:t>Š. Zrinskog 16</w:t>
      </w:r>
      <w:r w:rsidR="009D565F">
        <w:t xml:space="preserve">, OIB </w:t>
      </w:r>
      <w:r w:rsidR="009D565F" w:rsidRPr="00CB09E5">
        <w:t>42094932351</w:t>
      </w:r>
      <w:r w:rsidR="000A2CA0" w:rsidRPr="00C254D4">
        <w:t xml:space="preserve">, dana </w:t>
      </w:r>
      <w:r w:rsidR="00D1735B">
        <w:t>25. srpnja</w:t>
      </w:r>
      <w:r>
        <w:t xml:space="preserve"> 201</w:t>
      </w:r>
      <w:r w:rsidR="00D1735B">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E300B5" w:rsidRPr="00CB09E5">
        <w:t>NUTRIX d.o.o.</w:t>
      </w:r>
      <w:r w:rsidR="00E300B5">
        <w:t xml:space="preserve">, Zagreb, </w:t>
      </w:r>
      <w:r w:rsidR="00E300B5" w:rsidRPr="00CB09E5">
        <w:t>Trg N.</w:t>
      </w:r>
      <w:r w:rsidR="00E300B5">
        <w:t xml:space="preserve"> </w:t>
      </w:r>
      <w:r w:rsidR="00E300B5" w:rsidRPr="00CB09E5">
        <w:t>Š. Zrinskog 16</w:t>
      </w:r>
      <w:r w:rsidR="00E300B5">
        <w:t xml:space="preserve">, OIB </w:t>
      </w:r>
      <w:r w:rsidR="00E300B5" w:rsidRPr="00CB09E5">
        <w:t>42094932351</w:t>
      </w:r>
      <w:r w:rsidR="00E21746">
        <w:t>.</w:t>
      </w:r>
    </w:p>
    <w:p w:rsidRDefault="00E21746" w:rsidP="000A2CA0" w:rsidR="00E21746">
      <w:pPr>
        <w:ind w:firstLine="708"/>
        <w:jc w:val="both"/>
      </w:pPr>
    </w:p>
    <w:p w:rsidRDefault="00A57779" w:rsidP="00A57779" w:rsidR="00A57779" w:rsidRPr="00C254D4">
      <w:pPr>
        <w:jc w:val="center"/>
      </w:pPr>
      <w:r w:rsidRPr="00C254D4">
        <w:t>z a k l j u č i o  j e</w:t>
      </w:r>
    </w:p>
    <w:p w:rsidRDefault="00A57779" w:rsidP="00A57779" w:rsidR="00A57779">
      <w:pPr>
        <w:jc w:val="both"/>
      </w:pPr>
    </w:p>
    <w:p w:rsidRDefault="00A57779" w:rsidP="00A57779" w:rsidR="00A57779">
      <w:pPr>
        <w:ind w:firstLine="708"/>
        <w:jc w:val="both"/>
      </w:pPr>
      <w:r>
        <w:t>I. Naređuje se dužniku</w:t>
      </w:r>
      <w:r w:rsidRPr="00C254D4">
        <w:t xml:space="preserve"> </w:t>
      </w:r>
      <w:r w:rsidRPr="00CB09E5">
        <w:t>NUTRIX d.o.o.</w:t>
      </w:r>
      <w:r>
        <w:t xml:space="preserve">, Zagreb, </w:t>
      </w:r>
      <w:r w:rsidRPr="00CB09E5">
        <w:t>Trg N.</w:t>
      </w:r>
      <w:r>
        <w:t xml:space="preserve"> </w:t>
      </w:r>
      <w:r w:rsidRPr="00CB09E5">
        <w:t>Š. Zrinskog 16</w:t>
      </w:r>
      <w:r>
        <w:t xml:space="preserve">, OIB </w:t>
      </w:r>
      <w:r w:rsidRPr="00CB09E5">
        <w:t>42094932351</w:t>
      </w:r>
      <w:r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A57779" w:rsidP="00A57779" w:rsidR="00A57779">
      <w:pPr>
        <w:pStyle w:val="Odlomakpopisa"/>
        <w:numPr>
          <w:ilvl w:val="0"/>
          <w:numId w:val="2"/>
        </w:numPr>
        <w:jc w:val="both"/>
      </w:pPr>
      <w:r>
        <w:t xml:space="preserve">nekretnina i pokretnina dužnika </w:t>
      </w:r>
    </w:p>
    <w:p w:rsidRDefault="00A57779" w:rsidP="00A57779" w:rsidR="00A57779">
      <w:pPr>
        <w:pStyle w:val="Odlomakpopisa"/>
        <w:numPr>
          <w:ilvl w:val="0"/>
          <w:numId w:val="2"/>
        </w:numPr>
        <w:jc w:val="both"/>
      </w:pPr>
      <w:r>
        <w:t>imovinskih prava dužnika na tuđim stvarima</w:t>
      </w:r>
    </w:p>
    <w:p w:rsidRDefault="00A57779" w:rsidP="00A57779" w:rsidR="00A57779">
      <w:pPr>
        <w:pStyle w:val="Odlomakpopisa"/>
        <w:numPr>
          <w:ilvl w:val="0"/>
          <w:numId w:val="2"/>
        </w:numPr>
        <w:jc w:val="both"/>
      </w:pPr>
      <w:r>
        <w:t>novčanih i nenovčanih tražbina dužnika</w:t>
      </w:r>
    </w:p>
    <w:p w:rsidRDefault="00A57779" w:rsidP="00A57779" w:rsidR="00A57779">
      <w:pPr>
        <w:pStyle w:val="Odlomakpopisa"/>
        <w:numPr>
          <w:ilvl w:val="0"/>
          <w:numId w:val="2"/>
        </w:numPr>
        <w:jc w:val="both"/>
      </w:pPr>
      <w:r>
        <w:t>drugih prava koja čine imovinu dužnika</w:t>
      </w:r>
    </w:p>
    <w:p w:rsidRDefault="00A57779" w:rsidP="00A57779" w:rsidR="00A57779">
      <w:pPr>
        <w:pStyle w:val="Odlomakpopisa"/>
        <w:numPr>
          <w:ilvl w:val="0"/>
          <w:numId w:val="2"/>
        </w:numPr>
        <w:jc w:val="both"/>
      </w:pPr>
      <w:r>
        <w:t>novčanih sredstava na računima</w:t>
      </w:r>
    </w:p>
    <w:p w:rsidRDefault="00A57779" w:rsidP="00A57779" w:rsidR="00A57779">
      <w:pPr>
        <w:pStyle w:val="Odlomakpopisa"/>
        <w:numPr>
          <w:ilvl w:val="0"/>
          <w:numId w:val="2"/>
        </w:numPr>
        <w:jc w:val="both"/>
      </w:pPr>
      <w:r>
        <w:t>druge imovine dužnika</w:t>
      </w:r>
    </w:p>
    <w:p w:rsidRDefault="00A57779" w:rsidP="00A57779" w:rsidR="00A57779">
      <w:pPr>
        <w:pStyle w:val="Odlomakpopisa"/>
        <w:numPr>
          <w:ilvl w:val="0"/>
          <w:numId w:val="2"/>
        </w:numPr>
        <w:jc w:val="both"/>
      </w:pPr>
      <w:r>
        <w:t>obveza dužnika unesenih u njegove poslovne knjige</w:t>
      </w:r>
    </w:p>
    <w:p w:rsidRDefault="00A57779" w:rsidP="00A57779" w:rsidR="00A57779">
      <w:pPr>
        <w:pStyle w:val="Odlomakpopisa"/>
        <w:numPr>
          <w:ilvl w:val="0"/>
          <w:numId w:val="2"/>
        </w:numPr>
        <w:jc w:val="both"/>
      </w:pPr>
      <w:r>
        <w:t>drugih novčanih i nenovčanih obveza dužnika</w:t>
      </w:r>
    </w:p>
    <w:p w:rsidRDefault="00A57779" w:rsidP="00A57779" w:rsidR="00A57779">
      <w:pPr>
        <w:pStyle w:val="Odlomakpopisa"/>
        <w:numPr>
          <w:ilvl w:val="0"/>
          <w:numId w:val="2"/>
        </w:numPr>
        <w:jc w:val="both"/>
      </w:pPr>
      <w:r>
        <w:t>razlučnih prava na imovini dužnika</w:t>
      </w:r>
    </w:p>
    <w:p w:rsidRDefault="00A57779" w:rsidP="00A57779" w:rsidR="00A57779">
      <w:pPr>
        <w:pStyle w:val="Odlomakpopisa"/>
        <w:numPr>
          <w:ilvl w:val="0"/>
          <w:numId w:val="2"/>
        </w:numPr>
        <w:jc w:val="both"/>
      </w:pPr>
      <w:r>
        <w:t xml:space="preserve">izlučnih prava </w:t>
      </w:r>
    </w:p>
    <w:p w:rsidRDefault="00A57779" w:rsidP="00A57779" w:rsidR="00A57779">
      <w:pPr>
        <w:pStyle w:val="Odlomakpopisa"/>
        <w:numPr>
          <w:ilvl w:val="0"/>
          <w:numId w:val="2"/>
        </w:numPr>
        <w:jc w:val="both"/>
      </w:pPr>
      <w:r>
        <w:t>prosječnih mjesečnih troškova redovnoga poslovanja dužnika u posljednjih godinu dana</w:t>
      </w:r>
    </w:p>
    <w:p w:rsidRDefault="00A57779" w:rsidP="00A57779" w:rsidR="00A57779">
      <w:pPr>
        <w:pStyle w:val="Odlomakpopisa"/>
        <w:numPr>
          <w:ilvl w:val="0"/>
          <w:numId w:val="2"/>
        </w:numPr>
        <w:jc w:val="both"/>
      </w:pPr>
      <w:r>
        <w:t>postupaka pred sudovima ili javnopravnim tijelima u kojima je dužnik stranka i visinu ili opis tražbine koja je predmet postupka.</w:t>
      </w:r>
    </w:p>
    <w:p w:rsidRDefault="00A57779" w:rsidP="00A57779" w:rsidR="00A57779">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A57779" w:rsidP="00A57779" w:rsidR="00A57779">
      <w:pPr>
        <w:pStyle w:val="Odlomakpopisa"/>
        <w:ind w:firstLine="1069" w:left="0"/>
        <w:jc w:val="both"/>
      </w:pPr>
      <w:r>
        <w:t>Za davanje neistinitoga ili nepotpunoga popisa imovine i obveza, dužnik odgovara kao za davanje lažnoga iskaza u postupku pred sudom (čl. 17. st. 3. SZ-a).</w:t>
      </w:r>
    </w:p>
    <w:p w:rsidRDefault="00A57779" w:rsidP="00A57779" w:rsidR="00A57779"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1735B" w:rsidP="000A2CA0" w:rsidR="000A2CA0" w:rsidRPr="00C254D4">
      <w:pPr>
        <w:jc w:val="both"/>
        <w:rPr>
          <w:b/>
        </w:rPr>
      </w:pPr>
      <w:r>
        <w:rPr>
          <w:b/>
        </w:rPr>
        <w:t>21. rujna</w:t>
      </w:r>
      <w:r w:rsidR="00CE3CCE">
        <w:rPr>
          <w:b/>
        </w:rPr>
        <w:t xml:space="preserve"> 201</w:t>
      </w:r>
      <w:r w:rsidR="00A57779">
        <w:rPr>
          <w:b/>
        </w:rPr>
        <w:t>7</w:t>
      </w:r>
      <w:r w:rsidR="000A2CA0" w:rsidRPr="00C254D4">
        <w:rPr>
          <w:b/>
        </w:rPr>
        <w:t xml:space="preserve">. godine u </w:t>
      </w:r>
      <w:r>
        <w:rPr>
          <w:b/>
        </w:rPr>
        <w:t>12,50</w:t>
      </w:r>
      <w:r w:rsidR="000A2CA0" w:rsidRPr="00C254D4">
        <w:rPr>
          <w:b/>
        </w:rPr>
        <w:t xml:space="preserve"> sati </w:t>
      </w:r>
      <w:r w:rsidR="000A2CA0" w:rsidRPr="00C254D4">
        <w:t>u zgradi Trgovačkog suda u Zagrebu, Stalna služba</w:t>
      </w:r>
      <w:r w:rsidR="000A2CA0" w:rsidRPr="00C254D4">
        <w:rPr>
          <w:b/>
        </w:rPr>
        <w:t xml:space="preserve">, Karlovac, </w:t>
      </w:r>
      <w:r>
        <w:rPr>
          <w:b/>
        </w:rPr>
        <w:t>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E300B5">
        <w:t>NUTRX</w:t>
      </w:r>
      <w:r w:rsidR="00D04603">
        <w:t xml:space="preserve"> </w:t>
      </w:r>
      <w:r w:rsidR="00A8529D">
        <w:t>d.o.o., Zagreb</w:t>
      </w:r>
      <w:r w:rsidR="00D1735B">
        <w:t xml:space="preserve"> po punomoćniku</w:t>
      </w:r>
      <w:r w:rsidR="00A57779">
        <w:t xml:space="preserve"> </w:t>
      </w:r>
    </w:p>
    <w:p w:rsidRDefault="000A2CA0" w:rsidP="000A2CA0" w:rsidR="000A2CA0" w:rsidRPr="00C254D4">
      <w:r w:rsidRPr="00C254D4">
        <w:t>-</w:t>
      </w:r>
      <w:r w:rsidR="005C6BCD" w:rsidRPr="00C254D4">
        <w:t xml:space="preserve"> zakonski zastupnik dužnika</w:t>
      </w:r>
      <w:r w:rsidRPr="00C254D4">
        <w:t xml:space="preserve"> </w:t>
      </w:r>
      <w:r w:rsidR="00E300B5">
        <w:t>Nikola Reiser</w:t>
      </w:r>
      <w:r w:rsidRPr="00C254D4">
        <w:t xml:space="preserve">  </w:t>
      </w:r>
    </w:p>
    <w:p w:rsidRDefault="000A2CA0" w:rsidP="000A2CA0" w:rsidR="005058C0">
      <w:r w:rsidRPr="00C254D4">
        <w:t>- FINA</w:t>
      </w:r>
      <w:r w:rsidR="00E300B5">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466E40" w:rsidR="00A57779">
      <w:pPr>
        <w:jc w:val="center"/>
      </w:pPr>
      <w:r w:rsidRPr="00C254D4">
        <w:t>Obrazloženje</w:t>
      </w:r>
    </w:p>
    <w:p w:rsidRDefault="00A57779" w:rsidP="00A57779" w:rsidR="00A57779">
      <w:pPr>
        <w:jc w:val="both"/>
      </w:pPr>
    </w:p>
    <w:p w:rsidRDefault="00A57779" w:rsidP="00A57779" w:rsidR="00A57779">
      <w:pPr>
        <w:jc w:val="both"/>
      </w:pPr>
      <w:r>
        <w:t>U odnosu na rješenje</w:t>
      </w:r>
    </w:p>
    <w:p w:rsidRDefault="00A57779" w:rsidP="00A57779" w:rsidR="00A57779">
      <w:pPr>
        <w:jc w:val="both"/>
      </w:pPr>
    </w:p>
    <w:p w:rsidRDefault="00E300B5" w:rsidP="000A2CA0" w:rsidR="00E300B5">
      <w:pPr>
        <w:ind w:firstLine="708"/>
        <w:jc w:val="both"/>
      </w:pPr>
      <w:r>
        <w:t xml:space="preserve">Dužnik NUTRIX d.o.o., Zagreb, </w:t>
      </w:r>
      <w:r w:rsidRPr="00CB09E5">
        <w:t>Trg N.</w:t>
      </w:r>
      <w:r>
        <w:t xml:space="preserve"> </w:t>
      </w:r>
      <w:r w:rsidRPr="00CB09E5">
        <w:t>Š. Zrinskog 16</w:t>
      </w:r>
      <w:r>
        <w:t xml:space="preserve">, OIB </w:t>
      </w:r>
      <w:r w:rsidRPr="00CB09E5">
        <w:t>42094932351</w:t>
      </w:r>
      <w:r>
        <w:t>, podnio je sudu dana 22. ožujka 2017. godine prijedlog za otvaranje stečajnog postupka nad istim, time da je u ime dužnika prijedlog podnio Nikola Reiser, kao osoba ovlaštena za zastupanje dužnika po zakonu, a sukladno odredbi čl. 109. st. 1. i 4. Stečajnog zakona (Narodne novine broj71/15, dalje u tekstu: SZ-a).</w:t>
      </w:r>
      <w:r w:rsidR="000A2CA0" w:rsidRPr="00C254D4">
        <w:t xml:space="preserve"> </w:t>
      </w:r>
      <w:r>
        <w:t>U prijedlogu navodi da je dužnik nesposoban za plaćanje, jer ne može trajnije ispunjavati svoje dospjele novčane obveze, o čemu je dužnik dana 28. ožujka 2017. godine dostavio u spis potvrdu FINA-e od 24. ožujka 2017. godine o blokadi računa i novčanih sredstava dužnika (list 10 spisa)</w:t>
      </w:r>
      <w:r w:rsidR="00A57779">
        <w:t>.</w:t>
      </w:r>
    </w:p>
    <w:p w:rsidRDefault="00A57779" w:rsidP="000A2CA0" w:rsidR="00A57779">
      <w:pPr>
        <w:ind w:firstLine="708"/>
        <w:jc w:val="both"/>
      </w:pPr>
    </w:p>
    <w:p w:rsidRDefault="00A57779" w:rsidP="000A2CA0" w:rsidR="00A57779">
      <w:pPr>
        <w:ind w:firstLine="708"/>
        <w:jc w:val="both"/>
      </w:pPr>
      <w:r>
        <w:t xml:space="preserve">Uvidom u potvrdu FINA-e od 24. ožujka 2017. godine o blokadi računa i novčanih sredstava dužnika utvrđeno je da je na dan izdavanja potvrde evidentirano 66 dana neprekidne blokade računa dužnika, time da nepodmirene obveze evidentirane u Očevidniku redoslijeda osnova za plaćanje na dan izdavanja potvrde iznose 66.710,74 kn. </w:t>
      </w:r>
    </w:p>
    <w:p w:rsidRDefault="00A57779" w:rsidP="000A2CA0" w:rsidR="00A57779">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A57779" w:rsidP="00A57779" w:rsidR="005058C0" w:rsidRPr="00C254D4">
      <w:pPr>
        <w:ind w:firstLine="708"/>
        <w:jc w:val="both"/>
      </w:pPr>
      <w:r>
        <w:t xml:space="preserve">Slijedom navedenog, temeljem prijedloga dužnika </w:t>
      </w:r>
      <w:r w:rsidR="005058C0">
        <w:t xml:space="preserve">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w:t>
      </w:r>
      <w:r w:rsidR="00A57779">
        <w:t>ka</w:t>
      </w:r>
      <w:r>
        <w:t xml:space="preserve"> </w:t>
      </w:r>
      <w:r w:rsidR="00A57779">
        <w:t>1.</w:t>
      </w:r>
      <w:r>
        <w:t xml:space="preserve">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w:t>
      </w:r>
      <w:r w:rsidR="00A57779">
        <w:t>ka</w:t>
      </w:r>
      <w:r w:rsidRPr="00C254D4">
        <w:t xml:space="preserve">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w:t>
      </w:r>
      <w:r w:rsidRPr="00C254D4">
        <w:lastRenderedPageBreak/>
        <w:t>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1735B">
        <w:t>25. srpnja</w:t>
      </w:r>
      <w:r w:rsidR="00A8529D">
        <w:t xml:space="preserve"> 201</w:t>
      </w:r>
      <w:r w:rsidR="00D1735B">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35F1">
      <w:rPr>
        <w:rStyle w:val="Brojstranice"/>
        <w:noProof/>
      </w:rPr>
      <w:t>3</w:t>
    </w:r>
    <w:r>
      <w:rPr>
        <w:rStyle w:val="Brojstranice"/>
      </w:rPr>
      <w:fldChar w:fldCharType="end"/>
    </w:r>
  </w:p>
  <w:p w:rsidRDefault="00874E6C" w:rsidP="004D27C4" w:rsidR="00874E6C">
    <w:pPr>
      <w:pStyle w:val="Zaglavlje"/>
      <w:jc w:val="right"/>
    </w:pPr>
    <w:r>
      <w:t>4 St-</w:t>
    </w:r>
    <w:r w:rsidR="009D565F">
      <w:t>91</w:t>
    </w:r>
    <w:r w:rsidR="00700A85">
      <w:t>6/1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6B8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66E40"/>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B4990"/>
    <w:rsid w:val="00801A6D"/>
    <w:rsid w:val="00874E6C"/>
    <w:rsid w:val="00875593"/>
    <w:rsid w:val="00906436"/>
    <w:rsid w:val="00945F2A"/>
    <w:rsid w:val="009A0E71"/>
    <w:rsid w:val="009D565F"/>
    <w:rsid w:val="00A031C0"/>
    <w:rsid w:val="00A57779"/>
    <w:rsid w:val="00A8529D"/>
    <w:rsid w:val="00B1314F"/>
    <w:rsid w:val="00B334EE"/>
    <w:rsid w:val="00BA1C62"/>
    <w:rsid w:val="00BE1919"/>
    <w:rsid w:val="00BE3247"/>
    <w:rsid w:val="00BF1262"/>
    <w:rsid w:val="00C0305E"/>
    <w:rsid w:val="00C11889"/>
    <w:rsid w:val="00C254D4"/>
    <w:rsid w:val="00C27193"/>
    <w:rsid w:val="00C50F6D"/>
    <w:rsid w:val="00C635F1"/>
    <w:rsid w:val="00CE3CCE"/>
    <w:rsid w:val="00D04603"/>
    <w:rsid w:val="00D1735B"/>
    <w:rsid w:val="00D46A3C"/>
    <w:rsid w:val="00D541C7"/>
    <w:rsid w:val="00DA62AF"/>
    <w:rsid w:val="00DC75CE"/>
    <w:rsid w:val="00DE04B4"/>
    <w:rsid w:val="00E03C0B"/>
    <w:rsid w:val="00E15553"/>
    <w:rsid w:val="00E21746"/>
    <w:rsid w:val="00E300B5"/>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635F1"/>
    <w:rPr>
      <w:color w:val="808080"/>
      <w:bdr w:space="0" w:sz="0" w:color="auto" w:val="none"/>
      <w:shd w:fill="auto" w:color="auto" w:val="clear"/>
    </w:rPr>
  </w:style>
  <w:style w:customStyle="true" w:styleId="eSPISCCParagraphDefaultFont" w:type="character">
    <w:name w:val="eSPIS_CC_Paragraph Default Font"/>
    <w:basedOn w:val="Zadanifontodlomka"/>
    <w:rsid w:val="00C635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35F1"/>
    <w:rPr>
      <w:bdr w:space="0" w:sz="0" w:color="auto" w:val="none"/>
      <w:shd w:fill="FFFFCC" w:color="auto" w:val="clear"/>
      <w:lang w:val="hr-HR"/>
    </w:rPr>
  </w:style>
  <w:style w:customStyle="true" w:styleId="PozadinaSvijetloCrvena" w:type="character">
    <w:name w:val="Pozadina_SvijetloCrvena"/>
    <w:basedOn w:val="eSPISCCParagraphDefaultFont"/>
    <w:rsid w:val="00C635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35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635F1"/>
    <w:rPr>
      <w:color w:val="808080"/>
      <w:bdr w:color="auto" w:space="0" w:sz="0" w:val="none"/>
      <w:shd w:color="auto" w:fill="auto" w:val="clear"/>
    </w:rPr>
  </w:style>
  <w:style w:customStyle="1" w:styleId="eSPISCCParagraphDefaultFont" w:type="character">
    <w:name w:val="eSPIS_CC_Paragraph Default Font"/>
    <w:basedOn w:val="Zadanifontodlomka"/>
    <w:rsid w:val="00C635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35F1"/>
    <w:rPr>
      <w:bdr w:color="auto" w:space="0" w:sz="0" w:val="none"/>
      <w:shd w:color="auto" w:fill="FFFFCC" w:val="clear"/>
      <w:lang w:val="hr-HR"/>
    </w:rPr>
  </w:style>
  <w:style w:customStyle="1" w:styleId="PozadinaSvijetloCrvena" w:type="character">
    <w:name w:val="Pozadina_SvijetloCrvena"/>
    <w:basedOn w:val="eSPISCCParagraphDefaultFont"/>
    <w:rsid w:val="00C635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35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St-916/2017</izvorni_sadrzaj>
    <derivirana_varijabla naziv="DomainObject.Predmet.OznakaBroj_1">St-916/2017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NUTRIX d.o.o.</izvorni_sadrzaj>
    <derivirana_varijabla naziv="DomainObject.Predmet.ProtustrankaFormated_1">  NUTRIX d.o.o.</derivirana_varijabla>
  </DomainObject.Predmet.ProtustrankaFormated>
  <DomainObject.Predmet.ProtustrankaFormatedOIB>
    <izvorni_sadrzaj>  NUTRIX d.o.o., OIB 42094932351</izvorni_sadrzaj>
    <derivirana_varijabla naziv="DomainObject.Predmet.ProtustrankaFormatedOIB_1">  NUTRIX d.o.o., OIB 42094932351</derivirana_varijabla>
  </DomainObject.Predmet.ProtustrankaFormatedOIB>
  <DomainObject.Predmet.ProtustrankaFormatedWithAdress>
    <izvorni_sadrzaj> NUTRIX d.o.o., Trg N.Š. Zrinskog 16, 10000 Zagreb</izvorni_sadrzaj>
    <derivirana_varijabla naziv="DomainObject.Predmet.ProtustrankaFormatedWithAdress_1"> NUTRIX d.o.o., Trg N.Š. Zrinskog 16, 10000 Zagreb</derivirana_varijabla>
  </DomainObject.Predmet.ProtustrankaFormatedWithAdress>
  <DomainObject.Predmet.ProtustrankaFormatedWithAdressOIB>
    <izvorni_sadrzaj> NUTRIX d.o.o., OIB 42094932351, Trg N.Š. Zrinskog 16, 10000 Zagreb</izvorni_sadrzaj>
    <derivirana_varijabla naziv="DomainObject.Predmet.ProtustrankaFormatedWithAdressOIB_1"> NUTRIX d.o.o., OIB 42094932351, Trg N.Š. Zrinskog 16, 10000 Zagreb</derivirana_varijabla>
  </DomainObject.Predmet.ProtustrankaFormatedWithAdressOIB>
  <DomainObject.Predmet.ProtustrankaWithAdress>
    <izvorni_sadrzaj>NUTRIX d.o.o. Trg N.Š. Zrinskog 16, 10000 Zagreb</izvorni_sadrzaj>
    <derivirana_varijabla naziv="DomainObject.Predmet.ProtustrankaWithAdress_1">NUTRIX d.o.o. Trg N.Š. Zrinskog 16, 10000 Zagreb</derivirana_varijabla>
  </DomainObject.Predmet.ProtustrankaWithAdress>
  <DomainObject.Predmet.ProtustrankaWithAdressOIB>
    <izvorni_sadrzaj>NUTRIX d.o.o., OIB 42094932351, Trg N.Š. Zrinskog 16, 10000 Zagreb</izvorni_sadrzaj>
    <derivirana_varijabla naziv="DomainObject.Predmet.ProtustrankaWithAdressOIB_1">NUTRIX d.o.o., OIB 42094932351, Trg N.Š. Zrinskog 16, 10000 Zagreb</derivirana_varijabla>
  </DomainObject.Predmet.ProtustrankaWithAdressOIB>
  <DomainObject.Predmet.ProtustrankaNazivFormated>
    <izvorni_sadrzaj>NUTRIX d.o.o.</izvorni_sadrzaj>
    <derivirana_varijabla naziv="DomainObject.Predmet.ProtustrankaNazivFormated_1">NUTRIX d.o.o.</derivirana_varijabla>
  </DomainObject.Predmet.ProtustrankaNazivFormated>
  <DomainObject.Predmet.ProtustrankaNazivFormatedOIB>
    <izvorni_sadrzaj>NUTRIX d.o.o., OIB 42094932351</izvorni_sadrzaj>
    <derivirana_varijabla naziv="DomainObject.Predmet.ProtustrankaNazivFormatedOIB_1">NUTRIX d.o.o., OIB 42094932351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NUTRIX d.o.o.</izvorni_sadrzaj>
    <derivirana_varijabla naziv="DomainObject.Predmet.StrankaFormated_1">  NUTRIX d.o.o.</derivirana_varijabla>
  </DomainObject.Predmet.StrankaFormated>
  <DomainObject.Predmet.StrankaFormatedOIB>
    <izvorni_sadrzaj>  NUTRIX d.o.o., OIB 42094932351</izvorni_sadrzaj>
    <derivirana_varijabla naziv="DomainObject.Predmet.StrankaFormatedOIB_1">  NUTRIX d.o.o., OIB 42094932351</derivirana_varijabla>
  </DomainObject.Predmet.StrankaFormatedOIB>
  <DomainObject.Predmet.StrankaFormatedWithAdress>
    <izvorni_sadrzaj> NUTRIX d.o.o., Trg N.Š. Zrinskog 16, 10000 Zagreb</izvorni_sadrzaj>
    <derivirana_varijabla naziv="DomainObject.Predmet.StrankaFormatedWithAdress_1"> NUTRIX d.o.o., Trg N.Š. Zrinskog 16, 10000 Zagreb</derivirana_varijabla>
  </DomainObject.Predmet.StrankaFormatedWithAdress>
  <DomainObject.Predmet.StrankaFormatedWithAdressOIB>
    <izvorni_sadrzaj> NUTRIX d.o.o., OIB 42094932351, Trg N.Š. Zrinskog 16, 10000 Zagreb</izvorni_sadrzaj>
    <derivirana_varijabla naziv="DomainObject.Predmet.StrankaFormatedWithAdressOIB_1"> NUTRIX d.o.o., OIB 42094932351, Trg N.Š. Zrinskog 16, 10000 Zagreb</derivirana_varijabla>
  </DomainObject.Predmet.StrankaFormatedWithAdressOIB>
  <DomainObject.Predmet.StrankaWithAdress>
    <izvorni_sadrzaj>NUTRIX d.o.o. Trg N.Š. Zrinskog 16,10000 Zagreb</izvorni_sadrzaj>
    <derivirana_varijabla naziv="DomainObject.Predmet.StrankaWithAdress_1">NUTRIX d.o.o. Trg N.Š. Zrinskog 16,10000 Zagreb</derivirana_varijabla>
  </DomainObject.Predmet.StrankaWithAdress>
  <DomainObject.Predmet.StrankaWithAdressOIB>
    <izvorni_sadrzaj>NUTRIX d.o.o., OIB 42094932351, Trg N.Š. Zrinskog 16,10000 Zagreb</izvorni_sadrzaj>
    <derivirana_varijabla naziv="DomainObject.Predmet.StrankaWithAdressOIB_1">NUTRIX d.o.o., OIB 42094932351, Trg N.Š. Zrinskog 16,10000 Zagreb</derivirana_varijabla>
  </DomainObject.Predmet.StrankaWithAdressOIB>
  <DomainObject.Predmet.StrankaNazivFormated>
    <izvorni_sadrzaj>NUTRIX d.o.o.</izvorni_sadrzaj>
    <derivirana_varijabla naziv="DomainObject.Predmet.StrankaNazivFormated_1">NUTRIX d.o.o.</derivirana_varijabla>
  </DomainObject.Predmet.StrankaNazivFormated>
  <DomainObject.Predmet.StrankaNazivFormatedOIB>
    <izvorni_sadrzaj>NUTRIX d.o.o., OIB 42094932351</izvorni_sadrzaj>
    <derivirana_varijabla naziv="DomainObject.Predmet.StrankaNazivFormatedOIB_1">NUTRIX d.o.o., OIB 42094932351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NUTRIX d.o.o.</item>
    </izvorni_sadrzaj>
    <derivirana_varijabla naziv="DomainObject.Predmet.StrankaListFormated_1">
      <item>NUTRIX d.o.o.</item>
    </derivirana_varijabla>
  </DomainObject.Predmet.StrankaListFormated>
  <DomainObject.Predmet.StrankaListFormatedOIB>
    <izvorni_sadrzaj>
      <item>NUTRIX d.o.o., OIB 42094932351</item>
    </izvorni_sadrzaj>
    <derivirana_varijabla naziv="DomainObject.Predmet.StrankaListFormatedOIB_1">
      <item>NUTRIX d.o.o., OIB 42094932351</item>
    </derivirana_varijabla>
  </DomainObject.Predmet.StrankaListFormatedOIB>
  <DomainObject.Predmet.StrankaListFormatedWithAdress>
    <izvorni_sadrzaj>
      <item>NUTRIX d.o.o., Trg N.Š. Zrinskog 16, 10000 Zagreb</item>
    </izvorni_sadrzaj>
    <derivirana_varijabla naziv="DomainObject.Predmet.StrankaListFormatedWithAdress_1">
      <item>NUTRIX d.o.o., Trg N.Š. Zrinskog 16, 10000 Zagreb</item>
    </derivirana_varijabla>
  </DomainObject.Predmet.StrankaListFormatedWithAdress>
  <DomainObject.Predmet.StrankaListFormatedWithAdressOIB>
    <izvorni_sadrzaj>
      <item>NUTRIX d.o.o., OIB 42094932351, Trg N.Š. Zrinskog 16, 10000 Zagreb</item>
    </izvorni_sadrzaj>
    <derivirana_varijabla naziv="DomainObject.Predmet.StrankaListFormatedWithAdressOIB_1">
      <item>NUTRIX d.o.o., OIB 42094932351, Trg N.Š. Zrinskog 16, 10000 Zagreb</item>
    </derivirana_varijabla>
  </DomainObject.Predmet.StrankaListFormatedWithAdressOIB>
  <DomainObject.Predmet.StrankaListNazivFormated>
    <izvorni_sadrzaj>
      <item>NUTRIX d.o.o.</item>
    </izvorni_sadrzaj>
    <derivirana_varijabla naziv="DomainObject.Predmet.StrankaListNazivFormated_1">
      <item>NUTRIX d.o.o.</item>
    </derivirana_varijabla>
  </DomainObject.Predmet.StrankaListNazivFormated>
  <DomainObject.Predmet.StrankaListNazivFormatedOIB>
    <izvorni_sadrzaj>
      <item>NUTRIX d.o.o., OIB 42094932351</item>
    </izvorni_sadrzaj>
    <derivirana_varijabla naziv="DomainObject.Predmet.StrankaListNazivFormatedOIB_1">
      <item>NUTRIX d.o.o., OIB 42094932351</item>
    </derivirana_varijabla>
  </DomainObject.Predmet.StrankaListNazivFormatedOIB>
  <DomainObject.Predmet.ProtuStrankaListFormated>
    <izvorni_sadrzaj>
      <item>NUTRIX d.o.o.</item>
    </izvorni_sadrzaj>
    <derivirana_varijabla naziv="DomainObject.Predmet.ProtuStrankaListFormated_1">
      <item>NUTRIX d.o.o.</item>
    </derivirana_varijabla>
  </DomainObject.Predmet.ProtuStrankaListFormated>
  <DomainObject.Predmet.ProtuStrankaListFormatedOIB>
    <izvorni_sadrzaj>
      <item>NUTRIX d.o.o., OIB 42094932351</item>
    </izvorni_sadrzaj>
    <derivirana_varijabla naziv="DomainObject.Predmet.ProtuStrankaListFormatedOIB_1">
      <item>NUTRIX d.o.o., OIB 42094932351</item>
    </derivirana_varijabla>
  </DomainObject.Predmet.ProtuStrankaListFormatedOIB>
  <DomainObject.Predmet.ProtuStrankaListFormatedWithAdress>
    <izvorni_sadrzaj>
      <item>NUTRIX d.o.o., Trg N.Š. Zrinskog 16, 10000 Zagreb</item>
    </izvorni_sadrzaj>
    <derivirana_varijabla naziv="DomainObject.Predmet.ProtuStrankaListFormatedWithAdress_1">
      <item>NUTRIX d.o.o., Trg N.Š. Zrinskog 16, 10000 Zagreb</item>
    </derivirana_varijabla>
  </DomainObject.Predmet.ProtuStrankaListFormatedWithAdress>
  <DomainObject.Predmet.ProtuStrankaListFormatedWithAdressOIB>
    <izvorni_sadrzaj>
      <item>NUTRIX d.o.o., OIB 42094932351, Trg N.Š. Zrinskog 16, 10000 Zagreb</item>
    </izvorni_sadrzaj>
    <derivirana_varijabla naziv="DomainObject.Predmet.ProtuStrankaListFormatedWithAdressOIB_1">
      <item>NUTRIX d.o.o., OIB 42094932351, Trg N.Š. Zrinskog 16, 10000 Zagreb</item>
    </derivirana_varijabla>
  </DomainObject.Predmet.ProtuStrankaListFormatedWithAdressOIB>
  <DomainObject.Predmet.ProtuStrankaListNazivFormated>
    <izvorni_sadrzaj>
      <item>NUTRIX d.o.o.</item>
    </izvorni_sadrzaj>
    <derivirana_varijabla naziv="DomainObject.Predmet.ProtuStrankaListNazivFormated_1">
      <item>NUTRIX d.o.o.</item>
    </derivirana_varijabla>
  </DomainObject.Predmet.ProtuStrankaListNazivFormated>
  <DomainObject.Predmet.ProtuStrankaListNazivFormatedOIB>
    <izvorni_sadrzaj>
      <item>NUTRIX d.o.o., OIB 42094932351</item>
    </izvorni_sadrzaj>
    <derivirana_varijabla naziv="DomainObject.Predmet.ProtuStrankaListNazivFormatedOIB_1">
      <item>NUTRIX d.o.o., OIB 42094932351</item>
    </derivirana_varijabla>
  </DomainObject.Predmet.ProtuStrankaListNazivFormatedOIB>
  <DomainObject.Predmet.OstaliListFormated>
    <izvorni_sadrzaj>
      <item>Nikola Reiser</item>
    </izvorni_sadrzaj>
    <derivirana_varijabla naziv="DomainObject.Predmet.OstaliListFormated_1">
      <item>Nikola Reiser</item>
    </derivirana_varijabla>
  </DomainObject.Predmet.OstaliListFormated>
  <DomainObject.Predmet.OstaliListFormatedOIB>
    <izvorni_sadrzaj>
      <item>Nikola Reiser, OIB 62483778119</item>
    </izvorni_sadrzaj>
    <derivirana_varijabla naziv="DomainObject.Predmet.OstaliListFormatedOIB_1">
      <item>Nikola Reiser, OIB 62483778119</item>
    </derivirana_varijabla>
  </DomainObject.Predmet.OstaliListFormatedOIB>
  <DomainObject.Predmet.OstaliListFormatedWithAdress>
    <izvorni_sadrzaj>
      <item>Nikola Reiser, Trg Nikole Zrinskog 16, 10000 Zagreb</item>
    </izvorni_sadrzaj>
    <derivirana_varijabla naziv="DomainObject.Predmet.OstaliListFormatedWithAdress_1">
      <item>Nikola Reiser, Trg Nikole Zrinskog 16, 10000 Zagreb</item>
    </derivirana_varijabla>
  </DomainObject.Predmet.OstaliListFormatedWithAdress>
  <DomainObject.Predmet.OstaliListFormatedWithAdressOIB>
    <izvorni_sadrzaj>
      <item>Nikola Reiser, OIB 62483778119, Trg Nikole Zrinskog 16, 10000 Zagreb</item>
    </izvorni_sadrzaj>
    <derivirana_varijabla naziv="DomainObject.Predmet.OstaliListFormatedWithAdressOIB_1">
      <item>Nikola Reiser, OIB 62483778119, Trg Nikole Zrinskog 16, 10000 Zagreb</item>
    </derivirana_varijabla>
  </DomainObject.Predmet.OstaliListFormatedWithAdressOIB>
  <DomainObject.Predmet.OstaliListNazivFormated>
    <izvorni_sadrzaj>
      <item>Nikola Reiser</item>
    </izvorni_sadrzaj>
    <derivirana_varijabla naziv="DomainObject.Predmet.OstaliListNazivFormated_1">
      <item>Nikola Reiser</item>
    </derivirana_varijabla>
  </DomainObject.Predmet.OstaliListNazivFormated>
  <DomainObject.Predmet.OstaliListNazivFormatedOIB>
    <izvorni_sadrzaj>
      <item>Nikola Reiser, OIB 62483778119</item>
    </izvorni_sadrzaj>
    <derivirana_varijabla naziv="DomainObject.Predmet.OstaliListNazivFormatedOIB_1">
      <item>Nikola Reiser, OIB 62483778119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NUTRIX d.o.o.</izvorni_sadrzaj>
    <derivirana_varijabla naziv="DomainObject.Predmet.StrankaIDrugi_1">NUTRIX d.o.o.</derivirana_varijabla>
  </DomainObject.Predmet.StrankaIDrugi>
  <DomainObject.Predmet.ProtustrankaIDrugi>
    <izvorni_sadrzaj>NUTRIX d.o.o.</izvorni_sadrzaj>
    <derivirana_varijabla naziv="DomainObject.Predmet.ProtustrankaIDrugi_1">NUTRIX d.o.o.</derivirana_varijabla>
  </DomainObject.Predmet.ProtustrankaIDrugi>
  <DomainObject.Predmet.StrankaIDrugiAdressOIB>
    <izvorni_sadrzaj>NUTRIX d.o.o., OIB 42094932351, Trg N.Š. Zrinskog 16, 10000 Zagreb</izvorni_sadrzaj>
    <derivirana_varijabla naziv="DomainObject.Predmet.StrankaIDrugiAdressOIB_1">NUTRIX d.o.o., OIB 42094932351, Trg N.Š. Zrinskog 16, 10000 Zagreb</derivirana_varijabla>
  </DomainObject.Predmet.StrankaIDrugiAdressOIB>
  <DomainObject.Predmet.ProtustrankaIDrugiAdressOIB>
    <izvorni_sadrzaj>NUTRIX d.o.o., OIB 42094932351, Trg N.Š. Zrinskog 16, 10000 Zagreb</izvorni_sadrzaj>
    <derivirana_varijabla naziv="DomainObject.Predmet.ProtustrankaIDrugiAdressOIB_1">NUTRIX d.o.o., OIB 42094932351, Trg N.Š. Zrinskog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NUTRIX d.o.o.</item>
      <item>NUTRIX d.o.o.</item>
      <item>Nikola Reiser</item>
    </izvorni_sadrzaj>
    <derivirana_varijabla naziv="DomainObject.Predmet.SudioniciListNaziv_1">
      <item>NUTRIX d.o.o.</item>
      <item>NUTRIX d.o.o.</item>
      <item>Nikola Reiser</item>
    </derivirana_varijabla>
  </DomainObject.Predmet.SudioniciListNaziv>
  <DomainObject.Predmet.SudioniciListAdressOIB>
    <izvorni_sadrzaj>
      <item>NUTRIX d.o.o., OIB 42094932351, Trg N.Š. Zrinskog 16,10000 Zagreb</item>
      <item>NUTRIX d.o.o., OIB 42094932351, Trg N.Š. Zrinskog 16,10000 Zagreb</item>
      <item>Nikola Reiser, OIB 62483778119, Trg Nikole Zrinskog 16,10000 Zagreb</item>
    </izvorni_sadrzaj>
    <derivirana_varijabla naziv="DomainObject.Predmet.SudioniciListAdressOIB_1">
      <item>NUTRIX d.o.o., OIB 42094932351, Trg N.Š. Zrinskog 16,10000 Zagreb</item>
      <item>NUTRIX d.o.o., OIB 42094932351, Trg N.Š. Zrinskog 16,10000 Zagreb</item>
      <item>Nikola Reiser, OIB 62483778119, Trg Nikole Zrinskog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42094932351</item>
      <item>, OIB 42094932351</item>
      <item>, OIB 62483778119</item>
    </izvorni_sadrzaj>
    <derivirana_varijabla naziv="DomainObject.Predmet.SudioniciListNazivOIB_1">
      <item>, OIB 42094932351</item>
      <item>, OIB 42094932351</item>
      <item>, OIB 62483778119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4422</properties:Characters>
  <properties:Lines>113</properties:Lines>
  <properties:Paragraphs>50</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2017-05-29T08:00:00Z</dcterms:created>
  <dc:creator>gboljkovac</dc:creator>
  <cp:lastModifiedBy>Goranka Boljkovac</cp:lastModifiedBy>
  <cp:lastPrinted>2017-07-25T11:12:00Z</cp:lastPrinted>
  <dcterms:modified xmlns:xsi="http://www.w3.org/2001/XMLSchema-instance" xsi:type="dcterms:W3CDTF">2017-07-25T11:14:00Z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