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58b6" w14:paraId="3f258b6" w:rsidRDefault="00CA58BF" w:rsidP="00CA58BF" w:rsidR="00CA58BF" w:rsidRPr="00865E18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CA58BF" w:rsidP="00CA58BF" w:rsidR="00CA58BF" w:rsidRPr="00865E1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A58BF" w:rsidP="00CA58BF" w:rsidR="00CA58BF" w:rsidRPr="00865E1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B122F0" w:rsidR="00C261ED" w:rsidRPr="00865E18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865E18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REPUBLIKA HRVATSKA </w:t>
      </w:r>
      <w:r w:rsidRPr="00865E18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865E18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865E18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C261ED" w:rsidP="00B122F0" w:rsidR="00C261ED" w:rsidRPr="00865E18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865E18">
        <w:rPr>
          <w:rFonts w:eastAsia="Times New Roman" w:hAnsi="Times New Roman" w:ascii="Times New Roman"/>
          <w:b/>
          <w:sz w:val="24"/>
          <w:szCs w:val="24"/>
          <w:lang w:eastAsia="hr-HR"/>
        </w:rPr>
        <w:t>TRGOVAČKI SUD U ZADRU</w:t>
      </w:r>
    </w:p>
    <w:p w:rsidRDefault="00C261ED" w:rsidP="00B122F0" w:rsidR="00C261ED" w:rsidRPr="00865E1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Zadar, Dr. Franje Tuđmana 35                                            </w:t>
      </w:r>
    </w:p>
    <w:p w:rsidRDefault="00CA58BF" w:rsidP="00D52478" w:rsidR="00CA58BF" w:rsidRPr="00865E1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C261ED" w:rsidR="00C261ED" w:rsidRPr="00865E18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865E18">
        <w:rPr>
          <w:rFonts w:eastAsia="Times New Roman" w:hAnsi="Times New Roman" w:ascii="Times New Roman"/>
          <w:b/>
          <w:sz w:val="24"/>
          <w:szCs w:val="24"/>
          <w:lang w:eastAsia="hr-HR"/>
        </w:rPr>
        <w:t>R E P U B L I K A  H R V A T S K A</w:t>
      </w:r>
    </w:p>
    <w:p w:rsidRDefault="00C261ED" w:rsidP="00C261ED" w:rsidR="00C261ED" w:rsidRPr="00865E18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C261ED" w:rsidP="00C261ED" w:rsidR="00C261ED" w:rsidRPr="00865E18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865E18">
        <w:rPr>
          <w:rFonts w:eastAsia="Times New Roman" w:hAnsi="Times New Roman" w:ascii="Times New Roman"/>
          <w:b/>
          <w:sz w:val="24"/>
          <w:szCs w:val="24"/>
          <w:lang w:eastAsia="hr-HR"/>
        </w:rPr>
        <w:t>R J E Š E NJ E</w:t>
      </w:r>
    </w:p>
    <w:p w:rsidRDefault="00C261ED" w:rsidP="00C261ED" w:rsidR="00C261ED" w:rsidRPr="00865E1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865E18" w:rsidR="001F7DF9" w:rsidRPr="00865E1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po sutkinji </w:t>
      </w:r>
      <w:r w:rsidR="00B122F0" w:rsidRPr="00865E18">
        <w:rPr>
          <w:rFonts w:eastAsia="Times New Roman" w:hAnsi="Times New Roman" w:ascii="Times New Roman"/>
          <w:sz w:val="24"/>
          <w:szCs w:val="24"/>
          <w:lang w:eastAsia="hr-HR"/>
        </w:rPr>
        <w:t>Ani Markač</w:t>
      </w: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>, u stečajnom postupku nad stečajnim dužnikom Stečajna masa iza</w:t>
      </w:r>
      <w:r w:rsidR="00865E18" w:rsidRPr="00865E18">
        <w:rPr>
          <w:rFonts w:hAnsi="Times New Roman" w:ascii="Times New Roman"/>
          <w:sz w:val="24"/>
          <w:szCs w:val="24"/>
        </w:rPr>
        <w:t xml:space="preserve"> BRODSKI PRIJEVOZ d.o.o. u stečaju, Zadar, Put Gazića 14/A, OIB:73222585627, </w:t>
      </w:r>
      <w:r w:rsidR="000457C1" w:rsidRPr="00865E18">
        <w:rPr>
          <w:rFonts w:eastAsia="Times New Roman" w:hAnsi="Times New Roman" w:ascii="Times New Roman"/>
          <w:sz w:val="24"/>
          <w:szCs w:val="24"/>
          <w:lang w:eastAsia="hr-HR"/>
        </w:rPr>
        <w:t>kojeg zastupa stečajn</w:t>
      </w:r>
      <w:r w:rsidR="00B122F0"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a upraviteljica </w:t>
      </w:r>
      <w:r w:rsidR="00865E18"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Marica Nekić iz Zadra, Put Gazića 14/A, </w:t>
      </w:r>
      <w:r w:rsidR="001F7DF9" w:rsidRPr="00865E18">
        <w:rPr>
          <w:rFonts w:hAnsi="Times New Roman" w:ascii="Times New Roman"/>
          <w:sz w:val="24"/>
          <w:szCs w:val="24"/>
        </w:rPr>
        <w:t>dana 17. kolovoza 2017.,  postupajući po čl. 265. Stečajnog zakona (Narodne novine br. 71/15),</w:t>
      </w:r>
    </w:p>
    <w:p w:rsidRDefault="00C261ED" w:rsidP="001F7DF9" w:rsidR="00C261ED" w:rsidRPr="00865E1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C261ED" w:rsidR="00C261ED" w:rsidRPr="00865E18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865E18">
        <w:rPr>
          <w:rFonts w:eastAsia="Times New Roman" w:hAnsi="Times New Roman" w:ascii="Times New Roman"/>
          <w:b/>
          <w:sz w:val="24"/>
          <w:szCs w:val="24"/>
          <w:lang w:eastAsia="hr-HR"/>
        </w:rPr>
        <w:t>r i j e š i o  j e</w:t>
      </w:r>
    </w:p>
    <w:p w:rsidRDefault="00C261ED" w:rsidP="00C261ED" w:rsidR="00C261ED" w:rsidRPr="00865E18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EB453E" w:rsidR="00C261ED" w:rsidRPr="00865E18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>Utvrđuj</w:t>
      </w:r>
      <w:r w:rsidR="00C72C80" w:rsidRPr="00865E18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 se tražbin</w:t>
      </w:r>
      <w:r w:rsidR="00C72C80" w:rsidRPr="00865E18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vjerovnika </w:t>
      </w:r>
      <w:r w:rsidR="00EB453E" w:rsidRPr="00865E18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865E18" w:rsidRPr="00865E18">
        <w:rPr>
          <w:rFonts w:eastAsia="Times New Roman" w:hAnsi="Times New Roman" w:ascii="Times New Roman"/>
          <w:sz w:val="24"/>
          <w:szCs w:val="24"/>
          <w:lang w:eastAsia="hr-HR"/>
        </w:rPr>
        <w:t>I. (drugog</w:t>
      </w:r>
      <w:r w:rsidR="00EB453E"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višega isplatnog reda: </w:t>
      </w:r>
    </w:p>
    <w:p w:rsidRDefault="00C72C80" w:rsidP="00C72C80" w:rsidR="00C72C80" w:rsidRPr="00865E18">
      <w:pPr>
        <w:spacing w:lineRule="atLeast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65E18" w:rsidP="00865E18" w:rsidR="00865E18" w:rsidRPr="00865E18">
      <w:pPr>
        <w:spacing w:lineRule="atLeast" w:line="240" w:after="0"/>
        <w:ind w:left="360"/>
        <w:rPr>
          <w:rFonts w:hAnsi="Times New Roman" w:ascii="Times New Roman"/>
          <w:sz w:val="24"/>
          <w:szCs w:val="24"/>
        </w:rPr>
      </w:pPr>
    </w:p>
    <w:tbl>
      <w:tblPr>
        <w:tblW w:type="pct" w:w="4256"/>
        <w:tblLayout w:type="fixed"/>
        <w:tblLook w:val="04A0" w:noVBand="1" w:noHBand="0" w:lastColumn="0" w:firstColumn="1" w:lastRow="0" w:firstRow="1"/>
      </w:tblPr>
      <w:tblGrid>
        <w:gridCol w:w="625"/>
        <w:gridCol w:w="2743"/>
        <w:gridCol w:w="1276"/>
        <w:gridCol w:w="2127"/>
        <w:gridCol w:w="1135"/>
      </w:tblGrid>
      <w:tr w:rsidTr="00865E18" w:rsidR="00865E18" w:rsidRPr="00865E18">
        <w:trPr>
          <w:trHeight w:val="567"/>
        </w:trPr>
        <w:tc>
          <w:tcPr>
            <w:tcW w:type="pct" w:w="39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865E18" w:rsidP="00C075FF" w:rsidR="00865E18" w:rsidRPr="00865E18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bookmarkStart w:name="RANGE!B12" w:id="1"/>
            <w:r w:rsidRPr="00865E18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Red broj </w:t>
            </w:r>
            <w:bookmarkEnd w:id="1"/>
          </w:p>
        </w:tc>
        <w:tc>
          <w:tcPr>
            <w:tcW w:type="pct" w:w="1735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865E18" w:rsidP="00C075FF" w:rsidR="00865E18" w:rsidRPr="00865E18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5E18">
              <w:rPr>
                <w:rFonts w:hAnsi="Times New Roman" w:ascii="Times New Roman"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80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865E18" w:rsidP="00C075FF" w:rsidR="00865E18" w:rsidRPr="00865E18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5E18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345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865E18" w:rsidP="00C075FF" w:rsidR="00865E18" w:rsidRPr="00865E18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5E18">
              <w:rPr>
                <w:rFonts w:hAnsi="Times New Roman" w:ascii="Times New Roman"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718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865E18" w:rsidP="00C075FF" w:rsidR="00865E18" w:rsidRPr="00865E18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5E18">
              <w:rPr>
                <w:rFonts w:hAnsi="Times New Roman" w:ascii="Times New Roman"/>
                <w:color w:val="000000"/>
                <w:sz w:val="24"/>
                <w:szCs w:val="24"/>
              </w:rPr>
              <w:t>Iznos utvrđene  tražbine(kn)</w:t>
            </w:r>
          </w:p>
        </w:tc>
      </w:tr>
      <w:tr w:rsidTr="00865E18" w:rsidR="00865E18" w:rsidRPr="00865E18">
        <w:trPr>
          <w:trHeight w:val="227"/>
        </w:trPr>
        <w:tc>
          <w:tcPr>
            <w:tcW w:type="pct" w:w="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5E18" w:rsidP="00C075FF" w:rsidR="00865E18" w:rsidRPr="00865E18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5E18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5E18" w:rsidP="00C075FF" w:rsidR="00865E18" w:rsidRPr="00865E18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5E18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REPUBLIKA HRVATSKA, MINISTARSTVO FINANCIJA, POREZNA UPRAVA, PODRUČNI URED DALMACIJA </w:t>
            </w:r>
          </w:p>
        </w:tc>
        <w:tc>
          <w:tcPr>
            <w:tcW w:type="pct" w:w="8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65E18" w:rsidP="00C075FF" w:rsidR="00865E18" w:rsidRPr="00865E18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5E18">
              <w:rPr>
                <w:rFonts w:hAnsi="Times New Roman" w:ascii="Times New Roman"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13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5E18" w:rsidP="00C075FF" w:rsidR="00865E18" w:rsidRPr="00865E18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5E18">
              <w:rPr>
                <w:rFonts w:hAnsi="Times New Roman" w:ascii="Times New Roman"/>
                <w:color w:val="000000"/>
                <w:sz w:val="24"/>
                <w:szCs w:val="24"/>
              </w:rPr>
              <w:t>Zadar, Ante Starčevića 9</w:t>
            </w:r>
          </w:p>
        </w:tc>
        <w:tc>
          <w:tcPr>
            <w:tcW w:type="pct" w:w="7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5E18" w:rsidP="00C075FF" w:rsidR="00865E18" w:rsidRPr="00865E18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5E18">
              <w:rPr>
                <w:rFonts w:hAnsi="Times New Roman" w:ascii="Times New Roman"/>
                <w:color w:val="000000"/>
                <w:sz w:val="24"/>
                <w:szCs w:val="24"/>
              </w:rPr>
              <w:t>119.987,41</w:t>
            </w:r>
          </w:p>
        </w:tc>
      </w:tr>
    </w:tbl>
    <w:p w:rsidRDefault="000457C1" w:rsidP="00C72C80" w:rsidR="000457C1" w:rsidRPr="00865E18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65E18" w:rsidP="00C72C80" w:rsidR="00865E18" w:rsidRPr="00865E18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2C80" w:rsidP="00C72C80" w:rsidR="00C72C80" w:rsidRPr="00865E18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72C80" w:rsidP="00C72C80" w:rsidR="00C72C80" w:rsidRPr="00865E18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B453E" w:rsidP="001F7DF9" w:rsidR="00D52478" w:rsidRPr="00865E18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>Rješenjem ovog S</w:t>
      </w:r>
      <w:r w:rsidR="000457C1" w:rsidRPr="00865E18">
        <w:rPr>
          <w:rFonts w:eastAsia="Times New Roman" w:hAnsi="Times New Roman" w:ascii="Times New Roman"/>
          <w:sz w:val="24"/>
          <w:szCs w:val="24"/>
          <w:lang w:eastAsia="hr-HR"/>
        </w:rPr>
        <w:t>uda pos</w:t>
      </w: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lovni </w:t>
      </w:r>
      <w:r w:rsidR="000457C1" w:rsidRPr="00865E18">
        <w:rPr>
          <w:rFonts w:eastAsia="Times New Roman" w:hAnsi="Times New Roman" w:ascii="Times New Roman"/>
          <w:sz w:val="24"/>
          <w:szCs w:val="24"/>
          <w:lang w:eastAsia="hr-HR"/>
        </w:rPr>
        <w:t>br. St-</w:t>
      </w:r>
      <w:r w:rsidR="00865E18"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317/15-7 od 4. travnja 2016. </w:t>
      </w:r>
      <w:r w:rsidR="000457C1"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otvoren </w:t>
      </w: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0457C1" w:rsidRPr="00865E18">
        <w:rPr>
          <w:rFonts w:eastAsia="Times New Roman" w:hAnsi="Times New Roman" w:ascii="Times New Roman"/>
          <w:sz w:val="24"/>
          <w:szCs w:val="24"/>
          <w:lang w:eastAsia="hr-HR"/>
        </w:rPr>
        <w:t>i istovremeno zaključen skraćeni stečajni postupak nad dužnikom</w:t>
      </w: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65E18" w:rsidRPr="00865E18">
        <w:rPr>
          <w:rFonts w:hAnsi="Times New Roman" w:ascii="Times New Roman"/>
          <w:sz w:val="24"/>
          <w:szCs w:val="24"/>
        </w:rPr>
        <w:t>BRODSKI PRIJEVOZ d.o.o., Mrljane</w:t>
      </w:r>
      <w:r w:rsidRPr="00865E18">
        <w:rPr>
          <w:rFonts w:hAnsi="Times New Roman" w:ascii="Times New Roman"/>
          <w:sz w:val="24"/>
          <w:szCs w:val="24"/>
        </w:rPr>
        <w:t>.</w:t>
      </w:r>
      <w:r w:rsidR="000457C1"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Predmetno rješenje od </w:t>
      </w:r>
      <w:r w:rsidR="00865E18"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4. travnja 2016. </w:t>
      </w: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postalo je pravomoćno dana </w:t>
      </w:r>
      <w:r w:rsidR="00865E18"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 22. travnja 2016., a nakon čega je ovaj Sud </w:t>
      </w:r>
      <w:r w:rsidR="000457C1" w:rsidRPr="00865E18">
        <w:rPr>
          <w:rFonts w:eastAsia="Times New Roman" w:hAnsi="Times New Roman" w:ascii="Times New Roman"/>
          <w:sz w:val="24"/>
          <w:szCs w:val="24"/>
          <w:lang w:eastAsia="hr-HR"/>
        </w:rPr>
        <w:t>na prijedlog stečajn</w:t>
      </w:r>
      <w:r w:rsidR="00865E18"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og upravitelja od 27. listopada 2017., </w:t>
      </w: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>rješenjem poslovni broj St-</w:t>
      </w:r>
      <w:r w:rsidR="00865E18"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1160/16-19 od </w:t>
      </w: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 12. svibnja 2017. </w:t>
      </w:r>
      <w:r w:rsidR="000457C1" w:rsidRPr="00865E18">
        <w:rPr>
          <w:rFonts w:eastAsia="Times New Roman" w:hAnsi="Times New Roman" w:ascii="Times New Roman"/>
          <w:sz w:val="24"/>
          <w:szCs w:val="24"/>
          <w:lang w:eastAsia="hr-HR"/>
        </w:rPr>
        <w:t>odredio nastavak stečajnog postupka nad dužnikom zbog naknadno pronađene imovine koja čini stečajnu masu dužnika te zakazao</w:t>
      </w:r>
      <w:r w:rsidR="00C72C80"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 ispitno ročište za </w:t>
      </w:r>
      <w:r w:rsidR="001F7DF9" w:rsidRPr="00865E18">
        <w:rPr>
          <w:rFonts w:eastAsia="Times New Roman" w:hAnsi="Times New Roman" w:ascii="Times New Roman"/>
          <w:sz w:val="24"/>
          <w:szCs w:val="24"/>
          <w:lang w:eastAsia="hr-HR"/>
        </w:rPr>
        <w:t>13. srpnja 2017.</w:t>
      </w:r>
    </w:p>
    <w:p w:rsidRDefault="00C72C80" w:rsidP="001F7DF9" w:rsidR="00D52478" w:rsidRPr="00865E18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>Na ispitnom ročištu ispitane su prijavljene tražbin</w:t>
      </w:r>
      <w:r w:rsidR="001F7DF9" w:rsidRPr="00865E18">
        <w:rPr>
          <w:rFonts w:eastAsia="Times New Roman" w:hAnsi="Times New Roman" w:ascii="Times New Roman"/>
          <w:sz w:val="24"/>
          <w:szCs w:val="24"/>
          <w:lang w:eastAsia="hr-HR"/>
        </w:rPr>
        <w:t>e vjerovnika pobliže označene u</w:t>
      </w:r>
      <w:r w:rsidR="00EB453E"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 izreci ovog </w:t>
      </w: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rješenja po svom iznosu i isplatnom redu. </w:t>
      </w:r>
    </w:p>
    <w:p w:rsidRDefault="00C72C80" w:rsidP="001F7DF9" w:rsidR="00D52478" w:rsidRPr="00865E18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>S obzirom da je stečajn</w:t>
      </w:r>
      <w:r w:rsidR="00EB453E" w:rsidRPr="00865E18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EB453E" w:rsidRPr="00865E18">
        <w:rPr>
          <w:rFonts w:eastAsia="Times New Roman" w:hAnsi="Times New Roman" w:ascii="Times New Roman"/>
          <w:sz w:val="24"/>
          <w:szCs w:val="24"/>
          <w:lang w:eastAsia="hr-HR"/>
        </w:rPr>
        <w:t>ica</w:t>
      </w: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 na ispitnom ročištu prizna</w:t>
      </w:r>
      <w:r w:rsidR="00EB453E" w:rsidRPr="00865E18">
        <w:rPr>
          <w:rFonts w:eastAsia="Times New Roman" w:hAnsi="Times New Roman" w:ascii="Times New Roman"/>
          <w:sz w:val="24"/>
          <w:szCs w:val="24"/>
          <w:lang w:eastAsia="hr-HR"/>
        </w:rPr>
        <w:t>la tražbinu</w:t>
      </w: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 iz točke I.</w:t>
      </w:r>
      <w:r w:rsidR="00054B4F"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 izreke ovog rješenja te da ista nije bila osporena od strane stečajnog vjerovnika to se ista smatra</w:t>
      </w: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 utvrđen</w:t>
      </w:r>
      <w:r w:rsidR="00054B4F" w:rsidRPr="00865E18">
        <w:rPr>
          <w:rFonts w:eastAsia="Times New Roman" w:hAnsi="Times New Roman" w:ascii="Times New Roman"/>
          <w:sz w:val="24"/>
          <w:szCs w:val="24"/>
          <w:lang w:eastAsia="hr-HR"/>
        </w:rPr>
        <w:t>om</w:t>
      </w: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 u smislu odredbe čl. 263. Stečajnog zak</w:t>
      </w:r>
      <w:r w:rsidR="00054B4F" w:rsidRPr="00865E18">
        <w:rPr>
          <w:rFonts w:eastAsia="Times New Roman" w:hAnsi="Times New Roman" w:ascii="Times New Roman"/>
          <w:sz w:val="24"/>
          <w:szCs w:val="24"/>
          <w:lang w:eastAsia="hr-HR"/>
        </w:rPr>
        <w:t>ona (Narodne novine broj 71/15)</w:t>
      </w:r>
      <w:r w:rsidR="00D52478" w:rsidRPr="00865E18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D52478" w:rsidP="00D52478" w:rsidR="00D52478" w:rsidRPr="00865E18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865E18">
        <w:rPr>
          <w:rFonts w:hAnsi="Times New Roman" w:ascii="Times New Roman"/>
          <w:sz w:val="24"/>
          <w:szCs w:val="24"/>
        </w:rPr>
        <w:lastRenderedPageBreak/>
        <w:t>Slijedom navedenog odlučeno je kao u izreci.</w:t>
      </w:r>
    </w:p>
    <w:p w:rsidRDefault="00C72C80" w:rsidP="00D52478" w:rsidR="00C72C80" w:rsidRPr="00865E18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72C80" w:rsidP="00C72C80" w:rsidR="00C72C80" w:rsidRPr="00865E18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122F0"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17. kolovoza 2017. </w:t>
      </w:r>
    </w:p>
    <w:p w:rsidRDefault="00C72C80" w:rsidP="00C72C80" w:rsidR="00C72C80" w:rsidRPr="00865E18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94C97" w:rsidP="00D36AC5" w:rsidR="00C72C80" w:rsidRPr="00865E18">
      <w:pPr>
        <w:spacing w:lineRule="atLeast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</w:t>
      </w:r>
      <w:r w:rsidR="00C72C80" w:rsidRPr="00865E18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894C97" w:rsidP="00D36AC5" w:rsidR="00C72C80" w:rsidRPr="00865E18">
      <w:pPr>
        <w:spacing w:lineRule="atLeast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</w:t>
      </w:r>
      <w:r w:rsidR="00B122F0" w:rsidRPr="00865E18">
        <w:rPr>
          <w:rFonts w:eastAsia="Times New Roman" w:hAnsi="Times New Roman" w:ascii="Times New Roman"/>
          <w:sz w:val="24"/>
          <w:szCs w:val="24"/>
          <w:lang w:eastAsia="hr-HR"/>
        </w:rPr>
        <w:t>Ana Markač</w:t>
      </w:r>
    </w:p>
    <w:p w:rsidRDefault="00C72C80" w:rsidP="00D36AC5" w:rsidR="00C72C80" w:rsidRPr="00865E18">
      <w:pPr>
        <w:spacing w:lineRule="atLeast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2C80" w:rsidP="00C72C80" w:rsidR="00C72C80" w:rsidRPr="00865E18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94C97" w:rsidP="001F7DF9" w:rsidR="00894C97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94C97" w:rsidP="001F7DF9" w:rsidR="00894C97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2C80" w:rsidP="001F7DF9" w:rsidR="00C72C80" w:rsidRPr="00865E18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C72C80" w:rsidP="00571597" w:rsidR="00C72C80" w:rsidRPr="00865E18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865E18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571597" w:rsidRPr="00865E18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(osam) dana računajući od dana dostave pisanog otpravka ovog rješenja, </w:t>
      </w:r>
      <w:r w:rsidR="00571597" w:rsidRPr="00865E18">
        <w:rPr>
          <w:rFonts w:hAnsi="Times New Roman" w:ascii="Times New Roman"/>
          <w:bCs/>
          <w:sz w:val="24"/>
          <w:szCs w:val="24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571597" w:rsidRPr="00865E18">
          <w:rPr>
            <w:rFonts w:hAnsi="Times New Roman" w:ascii="Times New Roman"/>
            <w:bCs/>
            <w:sz w:val="24"/>
            <w:szCs w:val="24"/>
          </w:rPr>
          <w:t>12. st</w:t>
        </w:r>
      </w:smartTag>
      <w:r w:rsidR="00571597" w:rsidRPr="00865E18">
        <w:rPr>
          <w:rFonts w:hAnsi="Times New Roman" w:ascii="Times New Roman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571597" w:rsidRPr="00865E18">
          <w:rPr>
            <w:rFonts w:hAnsi="Times New Roman" w:ascii="Times New Roman"/>
            <w:bCs/>
            <w:sz w:val="24"/>
            <w:szCs w:val="24"/>
          </w:rPr>
          <w:t>19. st</w:t>
        </w:r>
      </w:smartTag>
      <w:r w:rsidR="00571597" w:rsidRPr="00865E18">
        <w:rPr>
          <w:rFonts w:hAnsi="Times New Roman" w:ascii="Times New Roman"/>
          <w:bCs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CA58BF" w:rsidP="001F7DF9" w:rsidR="00CA58BF" w:rsidRPr="00865E18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63E06" w:rsidP="00163E06" w:rsidR="00163E06" w:rsidRPr="00865E18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 w:rsidR="001F7DF9" w:rsidRPr="00865E18">
        <w:rPr>
          <w:rFonts w:eastAsia="Times New Roman" w:hAnsi="Times New Roman" w:ascii="Times New Roman"/>
          <w:sz w:val="24"/>
          <w:szCs w:val="24"/>
          <w:lang w:eastAsia="hr-HR"/>
        </w:rPr>
        <w:t>NA</w:t>
      </w: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163E06" w:rsidP="00163E06" w:rsidR="00865E18" w:rsidRPr="00865E18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B122F0" w:rsidRPr="00865E18">
        <w:rPr>
          <w:rFonts w:eastAsia="Times New Roman" w:hAnsi="Times New Roman" w:ascii="Times New Roman"/>
          <w:sz w:val="24"/>
          <w:szCs w:val="24"/>
          <w:lang w:eastAsia="hr-HR"/>
        </w:rPr>
        <w:t>stečajnoj upraviteljici</w:t>
      </w:r>
      <w:r w:rsidR="00D52478"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65E18" w:rsidRPr="00865E18">
        <w:rPr>
          <w:rFonts w:eastAsia="Times New Roman" w:hAnsi="Times New Roman" w:ascii="Times New Roman"/>
          <w:sz w:val="24"/>
          <w:szCs w:val="24"/>
          <w:lang w:eastAsia="hr-HR"/>
        </w:rPr>
        <w:t>Marici Nekić, Zadar</w:t>
      </w:r>
    </w:p>
    <w:p w:rsidRDefault="00B122F0" w:rsidP="00163E06" w:rsidR="00163E06" w:rsidRPr="00865E18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163E06" w:rsidRPr="00865E18">
        <w:rPr>
          <w:rFonts w:eastAsia="Times New Roman" w:hAnsi="Times New Roman" w:ascii="Times New Roman"/>
          <w:sz w:val="24"/>
          <w:szCs w:val="24"/>
          <w:lang w:eastAsia="hr-HR"/>
        </w:rPr>
        <w:t>e-Oglasna ploča sudova</w:t>
      </w:r>
    </w:p>
    <w:p w:rsidRDefault="00B122F0" w:rsidP="00163E06" w:rsidR="00B122F0" w:rsidRPr="00865E18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865E18">
        <w:rPr>
          <w:rFonts w:eastAsia="Times New Roman" w:hAnsi="Times New Roman" w:ascii="Times New Roman"/>
          <w:sz w:val="24"/>
          <w:szCs w:val="24"/>
          <w:lang w:eastAsia="hr-HR"/>
        </w:rPr>
        <w:t>- u spis</w:t>
      </w:r>
    </w:p>
    <w:p w:rsidRDefault="00163E06" w:rsidP="00163E06" w:rsidR="00163E06" w:rsidRPr="00865E18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63E06" w:rsidP="00163E06" w:rsidR="00163E06" w:rsidRPr="00865E18">
      <w:pPr>
        <w:rPr>
          <w:rFonts w:hAnsi="Times New Roman" w:ascii="Times New Roman"/>
          <w:sz w:val="24"/>
          <w:szCs w:val="24"/>
        </w:rPr>
      </w:pPr>
    </w:p>
    <w:p w:rsidRDefault="008B4BAD" w:rsidR="008B4BAD" w:rsidRPr="00865E18">
      <w:pPr>
        <w:rPr>
          <w:rFonts w:hAnsi="Times New Roman" w:ascii="Times New Roman"/>
          <w:sz w:val="24"/>
          <w:szCs w:val="24"/>
        </w:rPr>
      </w:pPr>
    </w:p>
    <w:p w:rsidRDefault="008B4BAD" w:rsidR="008B4BAD" w:rsidRPr="00865E18">
      <w:pPr>
        <w:rPr>
          <w:rFonts w:hAnsi="Times New Roman" w:ascii="Times New Roman"/>
          <w:sz w:val="24"/>
          <w:szCs w:val="24"/>
        </w:rPr>
      </w:pPr>
    </w:p>
    <w:p w:rsidRDefault="008B4BAD" w:rsidR="008B4BAD" w:rsidRPr="00865E18">
      <w:pPr>
        <w:rPr>
          <w:rFonts w:hAnsi="Times New Roman" w:ascii="Times New Roman"/>
          <w:sz w:val="24"/>
          <w:szCs w:val="24"/>
        </w:rPr>
      </w:pPr>
    </w:p>
    <w:p w:rsidRDefault="008B4BAD" w:rsidR="008B4BAD" w:rsidRPr="00865E18">
      <w:pPr>
        <w:rPr>
          <w:rFonts w:hAnsi="Times New Roman" w:ascii="Times New Roman"/>
          <w:sz w:val="24"/>
          <w:szCs w:val="24"/>
        </w:rPr>
      </w:pPr>
    </w:p>
    <w:sectPr w:rsidSect="001F7DF9" w:rsidR="008B4BAD" w:rsidRPr="00865E18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C80" w:rsidP="00C72C80" w:rsidR="00C72C80">
      <w:pPr>
        <w:spacing w:lineRule="auto" w:line="240" w:after="0"/>
      </w:pPr>
      <w:r>
        <w:separator/>
      </w:r>
    </w:p>
  </w:endnote>
  <w:endnote w:id="0" w:type="continuationSeparator">
    <w:p w:rsidRDefault="00C72C80" w:rsidP="00C72C80" w:rsidR="00C72C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C80" w:rsidP="00C72C80" w:rsidR="00C72C80">
      <w:pPr>
        <w:spacing w:lineRule="auto" w:line="240" w:after="0"/>
      </w:pPr>
      <w:r>
        <w:separator/>
      </w:r>
    </w:p>
  </w:footnote>
  <w:footnote w:id="0" w:type="continuationSeparator">
    <w:p w:rsidRDefault="00C72C80" w:rsidP="00C72C80" w:rsidR="00C72C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C80" w:rsidP="00865E18" w:rsidR="00C72C80" w:rsidRPr="00B122F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 xml:space="preserve">                            </w:t>
    </w:r>
    <w:r>
      <w:rPr>
        <w:rFonts w:hAnsi="Times New Roman" w:ascii="Times New Roman"/>
        <w:sz w:val="24"/>
        <w:szCs w:val="24"/>
      </w:rPr>
      <w:tab/>
      <w:t xml:space="preserve">                                    </w:t>
    </w:r>
    <w:r w:rsidRPr="00C72C80">
      <w:rPr>
        <w:rFonts w:hAnsi="Times New Roman" w:ascii="Times New Roman"/>
        <w:sz w:val="24"/>
        <w:szCs w:val="24"/>
      </w:rPr>
      <w:fldChar w:fldCharType="begin"/>
    </w:r>
    <w:r w:rsidRPr="00C72C80">
      <w:rPr>
        <w:rFonts w:hAnsi="Times New Roman" w:ascii="Times New Roman"/>
        <w:sz w:val="24"/>
        <w:szCs w:val="24"/>
      </w:rPr>
      <w:instrText>PAGE   \* MERGEFORMAT</w:instrText>
    </w:r>
    <w:r w:rsidRPr="00C72C80">
      <w:rPr>
        <w:rFonts w:hAnsi="Times New Roman" w:ascii="Times New Roman"/>
        <w:sz w:val="24"/>
        <w:szCs w:val="24"/>
      </w:rPr>
      <w:fldChar w:fldCharType="separate"/>
    </w:r>
    <w:r w:rsidR="007650FB">
      <w:rPr>
        <w:rFonts w:hAnsi="Times New Roman" w:ascii="Times New Roman"/>
        <w:noProof/>
        <w:sz w:val="24"/>
        <w:szCs w:val="24"/>
      </w:rPr>
      <w:t>2</w:t>
    </w:r>
    <w:r w:rsidRPr="00C72C80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                            </w:t>
    </w:r>
    <w:r w:rsidR="00B122F0" w:rsidRPr="00B122F0">
      <w:rPr>
        <w:rFonts w:hAnsi="Times New Roman" w:ascii="Times New Roman"/>
      </w:rPr>
      <w:t>Poslovni broj: 2 St-</w:t>
    </w:r>
    <w:r w:rsidR="00865E18">
      <w:rPr>
        <w:rFonts w:hAnsi="Times New Roman" w:ascii="Times New Roman"/>
      </w:rPr>
      <w:t>1160/16-44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E18" w:rsidP="00B122F0" w:rsidR="00B122F0" w:rsidRPr="00B122F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2 St-1160/16-44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34629"/>
    <w:rsid w:val="000457C1"/>
    <w:rsid w:val="00054B4F"/>
    <w:rsid w:val="00163E06"/>
    <w:rsid w:val="001F7DF9"/>
    <w:rsid w:val="002C5087"/>
    <w:rsid w:val="003558E3"/>
    <w:rsid w:val="004A49DB"/>
    <w:rsid w:val="004F5F60"/>
    <w:rsid w:val="00571597"/>
    <w:rsid w:val="0073145B"/>
    <w:rsid w:val="007650FB"/>
    <w:rsid w:val="00865E18"/>
    <w:rsid w:val="00894C97"/>
    <w:rsid w:val="008B4BAD"/>
    <w:rsid w:val="00A63985"/>
    <w:rsid w:val="00A93AC4"/>
    <w:rsid w:val="00B122F0"/>
    <w:rsid w:val="00C261ED"/>
    <w:rsid w:val="00C348E9"/>
    <w:rsid w:val="00C72C80"/>
    <w:rsid w:val="00CA58BF"/>
    <w:rsid w:val="00CC1BFC"/>
    <w:rsid w:val="00CE570F"/>
    <w:rsid w:val="00D32F1C"/>
    <w:rsid w:val="00D36AC5"/>
    <w:rsid w:val="00D52478"/>
    <w:rsid w:val="00E70755"/>
    <w:rsid w:val="00E818A1"/>
    <w:rsid w:val="00EB453E"/>
    <w:rsid w:val="00F63D02"/>
    <w:rsid w:val="00FF28F0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72C8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72C80"/>
    <w:rPr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F63D02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36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AC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6AC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6AC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6AC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72C8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72C80"/>
    <w:rPr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F63D02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36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A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6AC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6A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6A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St-1160/2016</izvorni_sadrzaj>
    <derivirana_varijabla naziv="DomainObject.Predmet.OznakaBroj_1">St-1160/2016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BRODSKI PRIJEVOZ d.o.o. za pomorski prijevoz i djelatnost turističke agencije</izvorni_sadrzaj>
    <derivirana_varijabla naziv="DomainObject.Predmet.ProtustrankaFormated_1">  BRODSKI PRIJEVOZ d.o.o. za pomorski prijevoz i djelatnost turističke agencije</derivirana_varijabla>
  </DomainObject.Predmet.ProtustrankaFormated>
  <DomainObject.Predmet.ProtustrankaFormatedOIB>
    <izvorni_sadrzaj>  BRODSKI PRIJEVOZ d.o.o. za pomorski prijevoz i djelatnost turističke agencije, OIB 37160728563</izvorni_sadrzaj>
    <derivirana_varijabla naziv="DomainObject.Predmet.ProtustrankaFormatedOIB_1">  BRODSKI PRIJEVOZ d.o.o. za pomorski prijevoz i djelatnost turističke agencije, OIB 37160728563</derivirana_varijabla>
  </DomainObject.Predmet.ProtustrankaFormatedOIB>
  <DomainObject.Predmet.ProtustrankaFormatedWithAdress>
    <izvorni_sadrzaj> BRODSKI PRIJEVOZ d.o.o. za pomorski prijevoz i djelatnost turističke agencije, Mrljane  24, 23262 Mrljane</izvorni_sadrzaj>
    <derivirana_varijabla naziv="DomainObject.Predmet.ProtustrankaFormatedWithAdress_1"> BRODSKI PRIJEVOZ d.o.o. za pomorski prijevoz i djelatnost turističke agencije, Mrljane  24, 23262 Mrljane</derivirana_varijabla>
  </DomainObject.Predmet.ProtustrankaFormatedWithAdress>
  <DomainObject.Predmet.ProtustrankaFormatedWithAdressOIB>
    <izvorni_sadrzaj> BRODSKI PRIJEVOZ d.o.o. za pomorski prijevoz i djelatnost turističke agencije, OIB 37160728563, Mrljane  24, 23262 Mrljane</izvorni_sadrzaj>
    <derivirana_varijabla naziv="DomainObject.Predmet.ProtustrankaFormatedWithAdressOIB_1"> BRODSKI PRIJEVOZ d.o.o. za pomorski prijevoz i djelatnost turističke agencije, OIB 37160728563, Mrljane  24, 23262 Mrljane</derivirana_varijabla>
  </DomainObject.Predmet.ProtustrankaFormatedWithAdressOIB>
  <DomainObject.Predmet.ProtustrankaWithAdress>
    <izvorni_sadrzaj>BRODSKI PRIJEVOZ d.o.o. za pomorski prijevoz i djelatnost turističke agencije Mrljane  24, 23262 Mrljane</izvorni_sadrzaj>
    <derivirana_varijabla naziv="DomainObject.Predmet.ProtustrankaWithAdress_1">BRODSKI PRIJEVOZ d.o.o. za pomorski prijevoz i djelatnost turističke agencije Mrljane  24, 23262 Mrljane</derivirana_varijabla>
  </DomainObject.Predmet.ProtustrankaWithAdress>
  <DomainObject.Predmet.ProtustrankaWithAdressOIB>
    <izvorni_sadrzaj>BRODSKI PRIJEVOZ d.o.o. za pomorski prijevoz i djelatnost turističke agencije, OIB 37160728563, Mrljane  24, 23262 Mrljane</izvorni_sadrzaj>
    <derivirana_varijabla naziv="DomainObject.Predmet.ProtustrankaWithAdressOIB_1">BRODSKI PRIJEVOZ d.o.o. za pomorski prijevoz i djelatnost turističke agencije, OIB 37160728563, Mrljane  24, 23262 Mrljane</derivirana_varijabla>
  </DomainObject.Predmet.ProtustrankaWithAdressOIB>
  <DomainObject.Predmet.ProtustrankaNazivFormated>
    <izvorni_sadrzaj>BRODSKI PRIJEVOZ d.o.o. za pomorski prijevoz i djelatnost turističke agencije</izvorni_sadrzaj>
    <derivirana_varijabla naziv="DomainObject.Predmet.ProtustrankaNazivFormated_1">BRODSKI PRIJEVOZ d.o.o. za pomorski prijevoz i djelatnost turističke agencije</derivirana_varijabla>
  </DomainObject.Predmet.ProtustrankaNazivFormated>
  <DomainObject.Predmet.ProtustrankaNazivFormatedOIB>
    <izvorni_sadrzaj>BRODSKI PRIJEVOZ d.o.o. za pomorski prijevoz i djelatnost turističke agencije, OIB 37160728563</izvorni_sadrzaj>
    <derivirana_varijabla naziv="DomainObject.Predmet.ProtustrankaNazivFormatedOIB_1">BRODSKI PRIJEVOZ d.o.o. za pomorski prijevoz i djelatnost turističke agencije, OIB 37160728563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204734.50</izvorni_sadrzaj>
    <derivirana_varijabla naziv="DomainObject.Predmet.TrenutnaVrijednost_1">204734.50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BRODSKI PRIJEVOZ d.o.o. za pomorski prijevoz i djelatnost turističke agencije</item>
    </izvorni_sadrzaj>
    <derivirana_varijabla naziv="DomainObject.Predmet.ProtuStrankaListFormated_1">
      <item>BRODSKI PRIJEVOZ d.o.o. za pomorski prijevoz i djelatnost turističke agencije</item>
    </derivirana_varijabla>
  </DomainObject.Predmet.ProtuStrankaListFormated>
  <DomainObject.Predmet.ProtuStrankaListFormatedOIB>
    <izvorni_sadrzaj>
      <item>BRODSKI PRIJEVOZ d.o.o. za pomorski prijevoz i djelatnost turističke agencije, OIB 37160728563</item>
    </izvorni_sadrzaj>
    <derivirana_varijabla naziv="DomainObject.Predmet.ProtuStrankaListFormatedOIB_1">
      <item>BRODSKI PRIJEVOZ d.o.o. za pomorski prijevoz i djelatnost turističke agencije, OIB 37160728563</item>
    </derivirana_varijabla>
  </DomainObject.Predmet.ProtuStrankaListFormatedOIB>
  <DomainObject.Predmet.ProtuStrankaListFormatedWithAdress>
    <izvorni_sadrzaj>
      <item>BRODSKI PRIJEVOZ d.o.o. za pomorski prijevoz i djelatnost turističke agencije, Mrljane  24, 23262 Mrljane</item>
    </izvorni_sadrzaj>
    <derivirana_varijabla naziv="DomainObject.Predmet.ProtuStrankaListFormatedWithAdress_1">
      <item>BRODSKI PRIJEVOZ d.o.o. za pomorski prijevoz i djelatnost turističke agencije, Mrljane  24, 23262 Mrljane</item>
    </derivirana_varijabla>
  </DomainObject.Predmet.ProtuStrankaListFormatedWithAdress>
  <DomainObject.Predmet.ProtuStrankaListFormatedWithAdressOIB>
    <izvorni_sadrzaj>
      <item>BRODSKI PRIJEVOZ d.o.o. za pomorski prijevoz i djelatnost turističke agencije, OIB 37160728563, Mrljane  24, 23262 Mrljane</item>
    </izvorni_sadrzaj>
    <derivirana_varijabla naziv="DomainObject.Predmet.ProtuStrankaListFormatedWithAdressOIB_1">
      <item>BRODSKI PRIJEVOZ d.o.o. za pomorski prijevoz i djelatnost turističke agencije, OIB 37160728563, Mrljane  24, 23262 Mrljane</item>
    </derivirana_varijabla>
  </DomainObject.Predmet.ProtuStrankaListFormatedWithAdressOIB>
  <DomainObject.Predmet.ProtuStrankaListNazivFormated>
    <izvorni_sadrzaj>
      <item>BRODSKI PRIJEVOZ d.o.o. za pomorski prijevoz i djelatnost turističke agencije</item>
    </izvorni_sadrzaj>
    <derivirana_varijabla naziv="DomainObject.Predmet.ProtuStrankaListNazivFormated_1">
      <item>BRODSKI PRIJEVOZ d.o.o. za pomorski prijevoz i djelatnost turističke agencije</item>
    </derivirana_varijabla>
  </DomainObject.Predmet.ProtuStrankaListNazivFormated>
  <DomainObject.Predmet.ProtuStrankaListNazivFormatedOIB>
    <izvorni_sadrzaj>
      <item>BRODSKI PRIJEVOZ d.o.o. za pomorski prijevoz i djelatnost turističke agencije, OIB 37160728563</item>
    </izvorni_sadrzaj>
    <derivirana_varijabla naziv="DomainObject.Predmet.ProtuStrankaListNazivFormatedOIB_1">
      <item>BRODSKI PRIJEVOZ d.o.o. za pomorski prijevoz i djelatnost turističke agencije, OIB 37160728563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BRODSKI PRIJEVOZ d.o.o. za pomorski prijevoz i djelatnost turističke agencije</izvorni_sadrzaj>
    <derivirana_varijabla naziv="DomainObject.Predmet.ProtustrankaIDrugi_1">BRODSKI PRIJEVOZ d.o.o. za pomorski prijevoz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BRODSKI PRIJEVOZ d.o.o. za pomorski prijevoz i djelatnost turističke agencije, OIB 37160728563, Mrljane  24, 23262 Mrljane</izvorni_sadrzaj>
    <derivirana_varijabla naziv="DomainObject.Predmet.ProtustrankaIDrugiAdressOIB_1">BRODSKI PRIJEVOZ d.o.o. za pomorski prijevoz i djelatnost turističke agencije, OIB 37160728563, Mrljane  24, 23262 Mrljane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BRODSKI PRIJEVOZ d.o.o. za pomorski prijevoz i djelatnost turističke agencije</item>
      <item>FINA</item>
    </izvorni_sadrzaj>
    <derivirana_varijabla naziv="DomainObject.Predmet.SudioniciListNaziv_1">
      <item>BRODSKI PRIJEVOZ d.o.o. za pomorski prijevoz i djelatnost turističke agencije</item>
      <item>FINA</item>
    </derivirana_varijabla>
  </DomainObject.Predmet.SudioniciListNaziv>
  <DomainObject.Predmet.SudioniciListAdressOIB>
    <izvorni_sadrzaj>
      <item>BRODSKI PRIJEVOZ d.o.o. za pomorski prijevoz i djelatnost turističke agencije, OIB 37160728563, Mrljane  24,23262 Mrljane</item>
      <item>FINA, OIB 85821130368</item>
    </izvorni_sadrzaj>
    <derivirana_varijabla naziv="DomainObject.Predmet.SudioniciListAdressOIB_1">
      <item>BRODSKI PRIJEVOZ d.o.o. za pomorski prijevoz i djelatnost turističke agencije, OIB 37160728563, Mrljane  24,23262 Mrljane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37160728563</item>
      <item>, OIB 85821130368</item>
    </izvorni_sadrzaj>
    <derivirana_varijabla naziv="DomainObject.Predmet.SudioniciListNazivOIB_1">
      <item>, OIB 37160728563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B126D2-7FDA-40A3-9D71-655C4C51CA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2135</properties:Characters>
  <properties:Lines>91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2017-08-17T08:23:00Z</dcterms:created>
  <dc:creator>Josipa Dorkin</dc:creator>
  <cp:lastModifiedBy>Marijana Žuža</cp:lastModifiedBy>
  <cp:lastPrinted>2017-08-17T08:22:00Z</cp:lastPrinted>
  <dcterms:modified xmlns:xsi="http://www.w3.org/2001/XMLSchema-instance" xsi:type="dcterms:W3CDTF">2017-08-17T12:21:00Z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