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54ec7" w14:paraId="aa54ec7" w:rsidRDefault="00AE649C" w:rsidP="00FA5B5E" w:rsidR="00AE649C" w:rsidRPr="00B76F3C">
      <w:pPr>
        <w:pStyle w:val="Naslov3"/>
        <w15:collapsed w:val="false"/>
      </w:pPr>
    </w:p>
    <w:p w:rsidRDefault="00B84209" w:rsidP="00B84209" w:rsidR="00B84209" w:rsidRPr="00B84209">
      <w:pPr>
        <w:spacing w:after="0"/>
        <w:jc w:val="right"/>
        <w:rPr>
          <w:rFonts w:cs="Times New Roman" w:eastAsia="Times New Roman"/>
          <w:lang w:eastAsia="hr-HR"/>
        </w:rPr>
      </w:pPr>
      <w:r w:rsidRPr="00B84209">
        <w:rPr>
          <w:rFonts w:cs="Times New Roman" w:eastAsia="Times New Roman"/>
          <w:lang w:eastAsia="hr-HR"/>
        </w:rPr>
        <w:t>Poslovni broj 3 St-220/2011-116</w:t>
      </w:r>
    </w:p>
    <w:p w:rsidRDefault="00B84209" w:rsidP="00B84209" w:rsidR="00B84209" w:rsidRPr="00B84209">
      <w:pPr>
        <w:spacing w:after="0"/>
        <w:rPr>
          <w:rFonts w:cs="Times New Roman" w:eastAsia="Times New Roman"/>
          <w:lang w:eastAsia="hr-HR"/>
        </w:rPr>
      </w:pPr>
    </w:p>
    <w:p w:rsidRDefault="00B84209" w:rsidP="00B84209" w:rsidR="00B84209" w:rsidRPr="00B84209">
      <w:pPr>
        <w:spacing w:after="0"/>
        <w:rPr>
          <w:rFonts w:cs="Times New Roman" w:eastAsia="Times New Roman"/>
          <w:lang w:eastAsia="hr-HR"/>
        </w:rPr>
      </w:pPr>
    </w:p>
    <w:p w:rsidRDefault="00B84209" w:rsidP="00B84209" w:rsidR="00B84209" w:rsidRPr="00B84209">
      <w:pPr>
        <w:spacing w:after="0"/>
        <w:rPr>
          <w:rFonts w:cs="Times New Roman" w:eastAsia="Times New Roman"/>
          <w:lang w:eastAsia="hr-HR"/>
        </w:rPr>
      </w:pPr>
    </w:p>
    <w:p w:rsidRDefault="00B84209" w:rsidP="00B84209" w:rsidR="00B84209" w:rsidRPr="00B84209">
      <w:pPr>
        <w:spacing w:after="0"/>
        <w:ind w:firstLine="708"/>
        <w:rPr>
          <w:rFonts w:cs="Times New Roman" w:eastAsia="Times New Roman"/>
          <w:lang w:eastAsia="hr-HR"/>
        </w:rPr>
      </w:pPr>
      <w:r w:rsidRPr="00B84209">
        <w:rPr>
          <w:rFonts w:cs="Times New Roman" w:eastAsia="Times New Roman"/>
          <w:lang w:eastAsia="hr-HR"/>
        </w:rPr>
        <w:t>REPUBLIKA HRVATSKA</w:t>
      </w:r>
    </w:p>
    <w:p w:rsidRDefault="00B84209" w:rsidP="00B84209" w:rsidR="00B84209" w:rsidRPr="00B84209">
      <w:pPr>
        <w:spacing w:after="0"/>
        <w:ind w:firstLine="708"/>
        <w:rPr>
          <w:rFonts w:cs="Times New Roman" w:eastAsia="Times New Roman"/>
          <w:lang w:eastAsia="hr-HR"/>
        </w:rPr>
      </w:pPr>
      <w:r w:rsidRPr="00B84209">
        <w:rPr>
          <w:rFonts w:cs="Times New Roman" w:eastAsia="Times New Roman"/>
          <w:lang w:eastAsia="hr-HR"/>
        </w:rPr>
        <w:t>TRGOVAČKI SUD U ZADRU</w:t>
      </w:r>
    </w:p>
    <w:p w:rsidRDefault="00B84209" w:rsidP="00B84209" w:rsidR="00B84209" w:rsidRPr="00B84209">
      <w:pPr>
        <w:spacing w:after="0"/>
        <w:ind w:firstLine="708"/>
        <w:rPr>
          <w:rFonts w:cs="Times New Roman" w:eastAsia="Times New Roman"/>
          <w:lang w:eastAsia="hr-HR"/>
        </w:rPr>
      </w:pPr>
      <w:r w:rsidRPr="00B84209">
        <w:rPr>
          <w:rFonts w:cs="Times New Roman" w:eastAsia="Times New Roman"/>
          <w:lang w:eastAsia="hr-HR"/>
        </w:rPr>
        <w:t>Zadar, Dr. Franje Tuđmana 35</w:t>
      </w:r>
      <w:r w:rsidRPr="00B84209">
        <w:rPr>
          <w:rFonts w:cs="Times New Roman" w:eastAsia="Times New Roman"/>
          <w:lang w:eastAsia="hr-HR"/>
        </w:rPr>
        <w:tab/>
      </w:r>
      <w:r w:rsidRPr="00B84209">
        <w:rPr>
          <w:rFonts w:cs="Times New Roman" w:eastAsia="Times New Roman"/>
          <w:lang w:eastAsia="hr-HR"/>
        </w:rPr>
        <w:tab/>
      </w:r>
      <w:r w:rsidRPr="00B84209">
        <w:rPr>
          <w:rFonts w:cs="Times New Roman" w:eastAsia="Times New Roman"/>
          <w:lang w:eastAsia="hr-HR"/>
        </w:rPr>
        <w:tab/>
      </w:r>
      <w:r w:rsidRPr="00B84209">
        <w:rPr>
          <w:rFonts w:cs="Times New Roman" w:eastAsia="Times New Roman"/>
          <w:lang w:eastAsia="hr-HR"/>
        </w:rPr>
        <w:tab/>
      </w:r>
      <w:r w:rsidRPr="00B84209">
        <w:rPr>
          <w:rFonts w:cs="Times New Roman" w:eastAsia="Times New Roman"/>
          <w:lang w:eastAsia="hr-HR"/>
        </w:rPr>
        <w:tab/>
      </w:r>
    </w:p>
    <w:p w:rsidRDefault="00B84209" w:rsidP="00B84209" w:rsidR="00B84209" w:rsidRPr="00B84209">
      <w:pPr>
        <w:tabs>
          <w:tab w:pos="708" w:val="left"/>
          <w:tab w:pos="4536" w:val="center"/>
          <w:tab w:pos="9072" w:val="right"/>
        </w:tabs>
        <w:spacing w:after="0"/>
        <w:rPr>
          <w:rFonts w:cs="Times New Roman" w:eastAsia="Times New Roman"/>
          <w:lang w:eastAsia="hr-HR"/>
        </w:rPr>
      </w:pPr>
      <w:r w:rsidRPr="00B84209">
        <w:rPr>
          <w:rFonts w:cs="Times New Roman" w:eastAsia="Times New Roman"/>
          <w:lang w:eastAsia="hr-HR"/>
        </w:rPr>
        <w:t xml:space="preserve">                                                                         </w:t>
      </w:r>
    </w:p>
    <w:p w:rsidRDefault="00B84209" w:rsidP="00B84209" w:rsidR="00B84209" w:rsidRPr="00B84209">
      <w:pPr>
        <w:spacing w:after="0"/>
        <w:jc w:val="center"/>
        <w:rPr>
          <w:rFonts w:cs="Times New Roman" w:eastAsia="Times New Roman"/>
          <w:lang w:eastAsia="hr-HR"/>
        </w:rPr>
      </w:pPr>
    </w:p>
    <w:p w:rsidRDefault="00B84209" w:rsidP="00B84209" w:rsidR="00B84209" w:rsidRPr="00B84209">
      <w:pPr>
        <w:spacing w:after="0"/>
        <w:jc w:val="center"/>
        <w:rPr>
          <w:rFonts w:cs="Times New Roman" w:eastAsia="Times New Roman"/>
          <w:lang w:eastAsia="hr-HR"/>
        </w:rPr>
      </w:pPr>
      <w:r w:rsidRPr="00B84209">
        <w:rPr>
          <w:rFonts w:cs="Times New Roman" w:eastAsia="Times New Roman"/>
          <w:lang w:eastAsia="hr-HR"/>
        </w:rPr>
        <w:t>R E P U B L I K A   H R V A T S K A</w:t>
      </w:r>
    </w:p>
    <w:p w:rsidRDefault="00B84209" w:rsidP="00B84209" w:rsidR="00B84209" w:rsidRPr="00B84209">
      <w:pPr>
        <w:spacing w:after="0"/>
        <w:rPr>
          <w:rFonts w:cs="Times New Roman" w:eastAsia="Times New Roman"/>
          <w:lang w:eastAsia="hr-HR"/>
        </w:rPr>
      </w:pPr>
    </w:p>
    <w:p w:rsidRDefault="00B84209" w:rsidP="00B84209" w:rsidR="00B84209" w:rsidRPr="00B84209">
      <w:pPr>
        <w:spacing w:after="0"/>
        <w:jc w:val="center"/>
        <w:rPr>
          <w:rFonts w:cs="Times New Roman" w:eastAsia="Times New Roman"/>
          <w:lang w:eastAsia="hr-HR"/>
        </w:rPr>
      </w:pPr>
      <w:r w:rsidRPr="00B84209">
        <w:rPr>
          <w:rFonts w:cs="Times New Roman" w:eastAsia="Times New Roman"/>
          <w:lang w:eastAsia="hr-HR"/>
        </w:rPr>
        <w:t>Z A K L J U Č A K</w:t>
      </w:r>
    </w:p>
    <w:p w:rsidRDefault="00B84209" w:rsidP="00B84209" w:rsidR="00B84209" w:rsidRPr="00B84209">
      <w:pPr>
        <w:spacing w:after="0"/>
        <w:rPr>
          <w:rFonts w:cs="Times New Roman" w:eastAsia="Times New Roman"/>
          <w:lang w:eastAsia="hr-HR"/>
        </w:rPr>
      </w:pPr>
      <w:r w:rsidRPr="00B84209">
        <w:rPr>
          <w:rFonts w:cs="Times New Roman" w:eastAsia="Times New Roman"/>
          <w:lang w:eastAsia="hr-HR"/>
        </w:rPr>
        <w:tab/>
      </w:r>
    </w:p>
    <w:p w:rsidRDefault="00B84209" w:rsidP="00B84209" w:rsidR="00B84209" w:rsidRPr="00B84209">
      <w:pPr>
        <w:spacing w:after="0"/>
        <w:ind w:firstLine="708"/>
        <w:jc w:val="both"/>
        <w:rPr>
          <w:rFonts w:cs="Times New Roman" w:eastAsia="Times New Roman"/>
        </w:rPr>
      </w:pPr>
      <w:r w:rsidRPr="00B84209">
        <w:rPr>
          <w:rFonts w:cs="Times New Roman" w:eastAsia="Times New Roman"/>
        </w:rPr>
        <w:t>Trgovački sud u Zadru, OIB:</w:t>
      </w:r>
      <w:r w:rsidRPr="00B84209">
        <w:rPr>
          <w:rFonts w:cs="Times New Roman" w:eastAsia="Times New Roman"/>
          <w:lang w:eastAsia="hr-HR"/>
        </w:rPr>
        <w:t xml:space="preserve"> 39670464653, </w:t>
      </w:r>
      <w:r w:rsidRPr="00B84209">
        <w:rPr>
          <w:rFonts w:cs="Times New Roman" w:eastAsia="Times New Roman"/>
        </w:rPr>
        <w:t xml:space="preserve">po sutkinji Tini Grgas, u stečajnom postupku nad stečajnim dužnikom VAG d.o.o. u stečaju sa sjedištem u Zadru, Ulica Ive Dulčića </w:t>
      </w:r>
      <w:proofErr w:type="spellStart"/>
      <w:r w:rsidRPr="00B84209">
        <w:rPr>
          <w:rFonts w:cs="Times New Roman" w:eastAsia="Times New Roman"/>
        </w:rPr>
        <w:t>bb</w:t>
      </w:r>
      <w:proofErr w:type="spellEnd"/>
      <w:r w:rsidRPr="00B84209">
        <w:rPr>
          <w:rFonts w:cs="Times New Roman" w:eastAsia="Times New Roman"/>
        </w:rPr>
        <w:t xml:space="preserve">, OIB: 53804733061, zastupanog po stečajnom upravitelju Blažu Saviću iz Zadra, Bana Josipa Jelačića 4/V, postupajući po odredbi čl. 26. Stečajnog zakona </w:t>
      </w:r>
      <w:r w:rsidRPr="00B84209">
        <w:rPr>
          <w:rFonts w:cs="Times New Roman" w:eastAsia="Times New Roman"/>
          <w:lang w:eastAsia="hr-HR"/>
        </w:rPr>
        <w:t xml:space="preserve">(Narodne novine broj 44/96, 29/99, 129/00, 123/03, 82/06, 116/10, 25/12 i 133/12, dalje: SZ) radi izvršenja nadzora nad radom stečajnog upravitelja od strane suda, 18. listopada 2016. </w:t>
      </w:r>
    </w:p>
    <w:p w:rsidRDefault="00B84209" w:rsidP="00B84209" w:rsidR="00B84209" w:rsidRPr="00B84209">
      <w:pPr>
        <w:spacing w:after="0"/>
        <w:ind w:firstLine="708"/>
        <w:jc w:val="both"/>
        <w:rPr>
          <w:rFonts w:cs="Times New Roman" w:eastAsia="Times New Roman"/>
        </w:rPr>
      </w:pPr>
    </w:p>
    <w:p w:rsidRDefault="00B84209" w:rsidP="00B84209" w:rsidR="00B84209" w:rsidRPr="00B84209">
      <w:pPr>
        <w:spacing w:after="0"/>
        <w:jc w:val="center"/>
        <w:rPr>
          <w:rFonts w:cs="Times New Roman" w:eastAsia="Times New Roman"/>
          <w:lang w:eastAsia="hr-HR"/>
        </w:rPr>
      </w:pPr>
      <w:r w:rsidRPr="00B84209">
        <w:rPr>
          <w:rFonts w:cs="Times New Roman" w:eastAsia="Times New Roman"/>
          <w:lang w:eastAsia="hr-HR"/>
        </w:rPr>
        <w:t>z a k l j u č i o  j e</w:t>
      </w:r>
    </w:p>
    <w:p w:rsidRDefault="00B84209" w:rsidP="00B84209" w:rsidR="00B84209" w:rsidRPr="00B84209">
      <w:pPr>
        <w:spacing w:after="0"/>
        <w:rPr>
          <w:rFonts w:cs="Times New Roman" w:eastAsia="Times New Roman"/>
          <w:lang w:eastAsia="hr-HR"/>
        </w:rPr>
      </w:pP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t xml:space="preserve">I. Nalaže se stečajnom upravitelju Blažu Saviću iz Zadra u roku od 8 dana od dana dostave ovog zaključka, podnijeti pisano izvješće o tijeku stečajnoga postupka i o stanju stečajne mase uvodno označenog stečajnog dužnika budući je protekao rok iz čl. 25. st. 2. SZ-a tj. čl. 89. st. 2. Stečajnog zakona (Narodne novine broj 71/15) od tri mjeseca od dana dostave u spis posljednjeg izvješća od 31. svibnja 2016. </w:t>
      </w:r>
    </w:p>
    <w:p w:rsidRDefault="00B84209" w:rsidP="00B84209" w:rsidR="00B84209" w:rsidRPr="00B84209">
      <w:pPr>
        <w:spacing w:after="0"/>
        <w:ind w:firstLine="708"/>
        <w:jc w:val="both"/>
        <w:rPr>
          <w:rFonts w:cs="Times New Roman" w:eastAsia="Times New Roman"/>
          <w:lang w:eastAsia="hr-HR"/>
        </w:rPr>
      </w:pP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t>II. Ako stečajni upravitelj ne postupi po nalogu suda iz točke I. izreke ovog zaključka za obavljanje svoje dužnosti, sud će u daljnjem tijeku postupka donijeti odluku o novčanom kažnjavanju istog u iznosu od 10.000,00 kuna sukladno odredbi čl. 26. SZ-a tj. čl. 90. Stečajnog zakona.</w:t>
      </w:r>
    </w:p>
    <w:p w:rsidRDefault="00B84209" w:rsidP="00B84209" w:rsidR="00B84209" w:rsidRPr="00B84209">
      <w:pPr>
        <w:spacing w:after="0"/>
        <w:ind w:firstLine="708"/>
        <w:jc w:val="both"/>
        <w:rPr>
          <w:rFonts w:cs="Times New Roman" w:eastAsia="Times New Roman"/>
          <w:lang w:eastAsia="hr-HR"/>
        </w:rPr>
      </w:pP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t xml:space="preserve">III. Opetovano se nalaže stečajnom upravitelju u roku iz točke I. izreke ovog zaključka postupiti po ranije donesenom zaključku ovog suda poslovni broj gornji od 31. kolovoza 2015., a posebice po točkama  I./1., c), d) i 2., II., III. i IV. izreke istog, budući ovaj sud ne prihvaća kao opravdana nejasna, proturječna i neutemeljena stajališta i obrazloženja istog iz pisanih očitovanja od 14. rujna 2015., 30. studenog 2011., 29. veljače 2016., 25. travnja 2016. i 31. svibnja 2016. kojima u najvećem dijelu samo ponavlja svoja očitovanja dostavljena u ranijem tijeku stečajnog postupka tj. očitovanja prije donošenja odluka Visokog trgovačkog suda Republike Hrvatske posl.br. </w:t>
      </w:r>
      <w:proofErr w:type="spellStart"/>
      <w:r w:rsidRPr="00B84209">
        <w:rPr>
          <w:rFonts w:cs="Times New Roman" w:eastAsia="Times New Roman"/>
          <w:lang w:eastAsia="hr-HR"/>
        </w:rPr>
        <w:t>Pž</w:t>
      </w:r>
      <w:proofErr w:type="spellEnd"/>
      <w:r w:rsidRPr="00B84209">
        <w:rPr>
          <w:rFonts w:cs="Times New Roman" w:eastAsia="Times New Roman"/>
          <w:lang w:eastAsia="hr-HR"/>
        </w:rPr>
        <w:t xml:space="preserve">-1914/2013 od 12. ožujka 2013. i </w:t>
      </w:r>
      <w:proofErr w:type="spellStart"/>
      <w:r w:rsidRPr="00B84209">
        <w:rPr>
          <w:rFonts w:cs="Times New Roman" w:eastAsia="Times New Roman"/>
          <w:lang w:eastAsia="hr-HR"/>
        </w:rPr>
        <w:t>posl</w:t>
      </w:r>
      <w:proofErr w:type="spellEnd"/>
      <w:r w:rsidRPr="00B84209">
        <w:rPr>
          <w:rFonts w:cs="Times New Roman" w:eastAsia="Times New Roman"/>
          <w:lang w:eastAsia="hr-HR"/>
        </w:rPr>
        <w:t xml:space="preserve">. br. </w:t>
      </w:r>
      <w:proofErr w:type="spellStart"/>
      <w:r w:rsidRPr="00B84209">
        <w:rPr>
          <w:rFonts w:cs="Times New Roman" w:eastAsia="Times New Roman"/>
          <w:lang w:eastAsia="hr-HR"/>
        </w:rPr>
        <w:t>Pž</w:t>
      </w:r>
      <w:proofErr w:type="spellEnd"/>
      <w:r w:rsidRPr="00B84209">
        <w:rPr>
          <w:rFonts w:cs="Times New Roman" w:eastAsia="Times New Roman"/>
          <w:lang w:eastAsia="hr-HR"/>
        </w:rPr>
        <w:t>-2739/14-3 od 3. lipnja 2014.</w:t>
      </w:r>
    </w:p>
    <w:p w:rsidRDefault="00B84209" w:rsidP="00B84209" w:rsidR="00B84209" w:rsidRPr="00B84209">
      <w:pPr>
        <w:spacing w:after="0"/>
        <w:ind w:firstLine="708"/>
        <w:jc w:val="both"/>
        <w:rPr>
          <w:rFonts w:cs="Times New Roman" w:eastAsia="Times New Roman"/>
          <w:lang w:eastAsia="hr-HR"/>
        </w:rPr>
      </w:pP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t>IV. Posebice se nalaže stečajnom upravitelju u roku iz točke I. izreke ovog zaključka, dostaviti u spis podatke:</w:t>
      </w:r>
    </w:p>
    <w:p w:rsidRDefault="00B84209" w:rsidP="00B84209" w:rsidR="00B84209" w:rsidRPr="00B84209">
      <w:pPr>
        <w:spacing w:after="0"/>
        <w:ind w:firstLine="708"/>
        <w:jc w:val="both"/>
        <w:rPr>
          <w:rFonts w:cs="Times New Roman" w:eastAsia="Times New Roman"/>
          <w:lang w:eastAsia="hr-HR"/>
        </w:rPr>
      </w:pP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lastRenderedPageBreak/>
        <w:t xml:space="preserve">1. o svim sudskim postupcima (parničnim, ovršnim i dr.) koji su u tijeku u odnosu na uvodno označenog stečajnog dužnika, a posebice podatke u kojem stadiju se isti nalaze, tko zastupa stečajnog dužnika u istima, troškovima postupka, jesu li isti osigurani, te o procjeni vjerojatnosti uspjeha stečajnog dužnika u istima, </w:t>
      </w: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t xml:space="preserve"> </w:t>
      </w: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t xml:space="preserve">2. o parničnom postupku koji je u tijeku kod Općinskog suda u Zadru pod </w:t>
      </w:r>
      <w:proofErr w:type="spellStart"/>
      <w:r w:rsidRPr="00B84209">
        <w:rPr>
          <w:rFonts w:cs="Times New Roman" w:eastAsia="Times New Roman"/>
          <w:lang w:eastAsia="hr-HR"/>
        </w:rPr>
        <w:t>posl</w:t>
      </w:r>
      <w:proofErr w:type="spellEnd"/>
      <w:r w:rsidRPr="00B84209">
        <w:rPr>
          <w:rFonts w:cs="Times New Roman" w:eastAsia="Times New Roman"/>
          <w:lang w:eastAsia="hr-HR"/>
        </w:rPr>
        <w:t xml:space="preserve">. br. P-3213/15 (ranije </w:t>
      </w:r>
      <w:proofErr w:type="spellStart"/>
      <w:r w:rsidRPr="00B84209">
        <w:rPr>
          <w:rFonts w:cs="Times New Roman" w:eastAsia="Times New Roman"/>
          <w:lang w:eastAsia="hr-HR"/>
        </w:rPr>
        <w:t>posl</w:t>
      </w:r>
      <w:proofErr w:type="spellEnd"/>
      <w:r w:rsidRPr="00B84209">
        <w:rPr>
          <w:rFonts w:cs="Times New Roman" w:eastAsia="Times New Roman"/>
          <w:lang w:eastAsia="hr-HR"/>
        </w:rPr>
        <w:t xml:space="preserve">. br. P-1411/08) te ovršnim postupcima kod istog </w:t>
      </w:r>
      <w:proofErr w:type="spellStart"/>
      <w:r w:rsidRPr="00B84209">
        <w:rPr>
          <w:rFonts w:cs="Times New Roman" w:eastAsia="Times New Roman"/>
          <w:lang w:eastAsia="hr-HR"/>
        </w:rPr>
        <w:t>posl</w:t>
      </w:r>
      <w:proofErr w:type="spellEnd"/>
      <w:r w:rsidRPr="00B84209">
        <w:rPr>
          <w:rFonts w:cs="Times New Roman" w:eastAsia="Times New Roman"/>
          <w:lang w:eastAsia="hr-HR"/>
        </w:rPr>
        <w:t xml:space="preserve">. br. </w:t>
      </w:r>
      <w:proofErr w:type="spellStart"/>
      <w:r w:rsidRPr="00B84209">
        <w:rPr>
          <w:rFonts w:cs="Times New Roman" w:eastAsia="Times New Roman"/>
          <w:lang w:eastAsia="hr-HR"/>
        </w:rPr>
        <w:t>Ovr</w:t>
      </w:r>
      <w:proofErr w:type="spellEnd"/>
      <w:r w:rsidRPr="00B84209">
        <w:rPr>
          <w:rFonts w:cs="Times New Roman" w:eastAsia="Times New Roman"/>
          <w:lang w:eastAsia="hr-HR"/>
        </w:rPr>
        <w:t xml:space="preserve">-1230/06 i </w:t>
      </w:r>
      <w:proofErr w:type="spellStart"/>
      <w:r w:rsidRPr="00B84209">
        <w:rPr>
          <w:rFonts w:cs="Times New Roman" w:eastAsia="Times New Roman"/>
          <w:lang w:eastAsia="hr-HR"/>
        </w:rPr>
        <w:t>Ovr</w:t>
      </w:r>
      <w:proofErr w:type="spellEnd"/>
      <w:r w:rsidRPr="00B84209">
        <w:rPr>
          <w:rFonts w:cs="Times New Roman" w:eastAsia="Times New Roman"/>
          <w:lang w:eastAsia="hr-HR"/>
        </w:rPr>
        <w:t>-1612/04,</w:t>
      </w:r>
    </w:p>
    <w:p w:rsidRDefault="00B84209" w:rsidP="00B84209" w:rsidR="00B84209" w:rsidRPr="00B84209">
      <w:pPr>
        <w:spacing w:after="0"/>
        <w:jc w:val="both"/>
        <w:rPr>
          <w:rFonts w:cs="Times New Roman" w:eastAsia="Times New Roman"/>
          <w:lang w:eastAsia="hr-HR"/>
        </w:rPr>
      </w:pP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t xml:space="preserve">3. na okolnost zbog čega u izvješću od 30.11.2015. navodi da jedinu imovinu stečajnog dužnika predstavlja nekretnina oznaka čest. </w:t>
      </w:r>
      <w:proofErr w:type="spellStart"/>
      <w:r w:rsidRPr="00B84209">
        <w:rPr>
          <w:rFonts w:cs="Times New Roman" w:eastAsia="Times New Roman"/>
          <w:lang w:eastAsia="hr-HR"/>
        </w:rPr>
        <w:t>zem</w:t>
      </w:r>
      <w:proofErr w:type="spellEnd"/>
      <w:r w:rsidRPr="00B84209">
        <w:rPr>
          <w:rFonts w:cs="Times New Roman" w:eastAsia="Times New Roman"/>
          <w:lang w:eastAsia="hr-HR"/>
        </w:rPr>
        <w:t xml:space="preserve">. 4642 k.o. </w:t>
      </w:r>
      <w:proofErr w:type="spellStart"/>
      <w:r w:rsidRPr="00B84209">
        <w:rPr>
          <w:rFonts w:cs="Times New Roman" w:eastAsia="Times New Roman"/>
          <w:lang w:eastAsia="hr-HR"/>
        </w:rPr>
        <w:t>Vrsi</w:t>
      </w:r>
      <w:proofErr w:type="spellEnd"/>
      <w:r w:rsidRPr="00B84209">
        <w:rPr>
          <w:rFonts w:cs="Times New Roman" w:eastAsia="Times New Roman"/>
          <w:lang w:eastAsia="hr-HR"/>
        </w:rPr>
        <w:t xml:space="preserve">  (</w:t>
      </w:r>
      <w:proofErr w:type="spellStart"/>
      <w:r w:rsidRPr="00B84209">
        <w:rPr>
          <w:rFonts w:cs="Times New Roman" w:eastAsia="Times New Roman"/>
          <w:lang w:eastAsia="hr-HR"/>
        </w:rPr>
        <w:t>zk</w:t>
      </w:r>
      <w:proofErr w:type="spellEnd"/>
      <w:r w:rsidRPr="00B84209">
        <w:rPr>
          <w:rFonts w:cs="Times New Roman" w:eastAsia="Times New Roman"/>
          <w:lang w:eastAsia="hr-HR"/>
        </w:rPr>
        <w:t xml:space="preserve">. ul. 1951) kada iz spisa predmeta jasno proizlazi da imovinu stečajnog dužnika čine i nekretnine oznaka čest. </w:t>
      </w:r>
      <w:proofErr w:type="spellStart"/>
      <w:r w:rsidRPr="00B84209">
        <w:rPr>
          <w:rFonts w:cs="Times New Roman" w:eastAsia="Times New Roman"/>
          <w:lang w:eastAsia="hr-HR"/>
        </w:rPr>
        <w:t>zem</w:t>
      </w:r>
      <w:proofErr w:type="spellEnd"/>
      <w:r w:rsidRPr="00B84209">
        <w:rPr>
          <w:rFonts w:cs="Times New Roman" w:eastAsia="Times New Roman"/>
          <w:lang w:eastAsia="hr-HR"/>
        </w:rPr>
        <w:t xml:space="preserve">. 3647/167 i 3647/169, obje upisane u </w:t>
      </w:r>
      <w:proofErr w:type="spellStart"/>
      <w:r w:rsidRPr="00B84209">
        <w:rPr>
          <w:rFonts w:cs="Times New Roman" w:eastAsia="Times New Roman"/>
          <w:lang w:eastAsia="hr-HR"/>
        </w:rPr>
        <w:t>zk</w:t>
      </w:r>
      <w:proofErr w:type="spellEnd"/>
      <w:r w:rsidRPr="00B84209">
        <w:rPr>
          <w:rFonts w:cs="Times New Roman" w:eastAsia="Times New Roman"/>
          <w:lang w:eastAsia="hr-HR"/>
        </w:rPr>
        <w:t>. ul. 1176 k.o. Crno upisanog fiducijarnog prava vlasništva u korist Croatia banke d.d. Zagreb,</w:t>
      </w:r>
    </w:p>
    <w:p w:rsidRDefault="00B84209" w:rsidP="00B84209" w:rsidR="00B84209" w:rsidRPr="00B84209">
      <w:pPr>
        <w:spacing w:after="0"/>
        <w:ind w:firstLine="708"/>
        <w:jc w:val="both"/>
        <w:rPr>
          <w:rFonts w:cs="Times New Roman" w:eastAsia="Times New Roman"/>
          <w:lang w:eastAsia="hr-HR"/>
        </w:rPr>
      </w:pP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t xml:space="preserve">4. na okolnost postoje li uvjeti za prodaju nekretnina stečajnog dužnika u stečajnom postupku, </w:t>
      </w:r>
    </w:p>
    <w:p w:rsidRDefault="00B84209" w:rsidP="00B84209" w:rsidR="00B84209" w:rsidRPr="00B84209">
      <w:pPr>
        <w:spacing w:after="0"/>
        <w:ind w:firstLine="708"/>
        <w:jc w:val="both"/>
        <w:rPr>
          <w:rFonts w:cs="Times New Roman" w:eastAsia="Times New Roman"/>
          <w:lang w:eastAsia="hr-HR"/>
        </w:rPr>
      </w:pP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t xml:space="preserve">5. na okolnost opravdanosti troškova sastava elaborata o procjeni nekretnine čest. </w:t>
      </w:r>
      <w:proofErr w:type="spellStart"/>
      <w:r w:rsidRPr="00B84209">
        <w:rPr>
          <w:rFonts w:cs="Times New Roman" w:eastAsia="Times New Roman"/>
          <w:lang w:eastAsia="hr-HR"/>
        </w:rPr>
        <w:t>zem</w:t>
      </w:r>
      <w:proofErr w:type="spellEnd"/>
      <w:r w:rsidRPr="00B84209">
        <w:rPr>
          <w:rFonts w:cs="Times New Roman" w:eastAsia="Times New Roman"/>
          <w:lang w:eastAsia="hr-HR"/>
        </w:rPr>
        <w:t xml:space="preserve">. 4642 k.o. </w:t>
      </w:r>
      <w:proofErr w:type="spellStart"/>
      <w:r w:rsidRPr="00B84209">
        <w:rPr>
          <w:rFonts w:cs="Times New Roman" w:eastAsia="Times New Roman"/>
          <w:lang w:eastAsia="hr-HR"/>
        </w:rPr>
        <w:t>Vrsi</w:t>
      </w:r>
      <w:proofErr w:type="spellEnd"/>
      <w:r w:rsidRPr="00B84209">
        <w:rPr>
          <w:rFonts w:cs="Times New Roman" w:eastAsia="Times New Roman"/>
          <w:lang w:eastAsia="hr-HR"/>
        </w:rPr>
        <w:t xml:space="preserve"> po stalnom sudskom vještaku Marinu </w:t>
      </w:r>
      <w:proofErr w:type="spellStart"/>
      <w:r w:rsidRPr="00B84209">
        <w:rPr>
          <w:rFonts w:cs="Times New Roman" w:eastAsia="Times New Roman"/>
          <w:lang w:eastAsia="hr-HR"/>
        </w:rPr>
        <w:t>Beverinu</w:t>
      </w:r>
      <w:proofErr w:type="spellEnd"/>
      <w:r w:rsidRPr="00B84209">
        <w:rPr>
          <w:rFonts w:cs="Times New Roman" w:eastAsia="Times New Roman"/>
          <w:lang w:eastAsia="hr-HR"/>
        </w:rPr>
        <w:t xml:space="preserve"> od 24.09.2014. (list spisa 308) u iznosu od 4.853,12 kuna budući iz spisa predmeta ne proizlazi da je ishodio odobrenje za sastav istog, </w:t>
      </w:r>
    </w:p>
    <w:p w:rsidRDefault="00B84209" w:rsidP="00B84209" w:rsidR="00B84209" w:rsidRPr="00B84209">
      <w:pPr>
        <w:spacing w:after="0"/>
        <w:ind w:firstLine="708"/>
        <w:jc w:val="both"/>
        <w:rPr>
          <w:rFonts w:cs="Times New Roman" w:eastAsia="Times New Roman"/>
          <w:lang w:eastAsia="hr-HR"/>
        </w:rPr>
      </w:pP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t xml:space="preserve">6. na okolnost opravdanosti troškova za vođenje knjigovodstva u iznosu od 81.000,00 kuna budući je u izvješću od 14.09.2015. naveo da ponuda knjigovodstvenog servisa Ješka nije prihvaćena. </w:t>
      </w:r>
    </w:p>
    <w:p w:rsidRDefault="00B84209" w:rsidP="00B84209" w:rsidR="00B84209" w:rsidRPr="00B84209">
      <w:pPr>
        <w:spacing w:after="0"/>
        <w:ind w:firstLine="708"/>
        <w:jc w:val="both"/>
        <w:rPr>
          <w:rFonts w:cs="Times New Roman" w:eastAsia="Times New Roman"/>
          <w:lang w:eastAsia="hr-HR"/>
        </w:rPr>
      </w:pP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t>V. Posebno se nalaže stečajnom upravitelju u roku iz točke I. izreke ovog zaključka, a radi eventualnog donošenja odluke o obustavi i zaključenju stečajnoga postupka u smislu odredbe čl. 203. SZ-a,  dostaviti u spis;</w:t>
      </w: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t xml:space="preserve">1.  mišljenje zbog čega smatra da stečajna masa nije dostatna za namirenje troškova stečajnoga postupka, </w:t>
      </w: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t>2. obrazloženo očitovanje na okolnost u čemu se sastoje troškovi stečajnoga postupka u smislu odredbe čl. 86. SZ-a tj. postoje li ostale obveze stečajne mase u smislu odredbe čl. 87. SZ-a i u čemu se iste sastoje, tj. na jasan i nedvojben način specificirati iste po vrsti i visini</w:t>
      </w: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t xml:space="preserve">3. obrazloženo očitovanje na okolnost koliki je iznos novca dostatan na ime predujma za pokriće troškova daljnjeg vođenja stečajnog postupka u smislu odredbe čl. 203. st. 3. SZ-a i zbog čega smatra da su isti nužni i potrebni. </w:t>
      </w:r>
    </w:p>
    <w:p w:rsidRDefault="00B84209" w:rsidP="00B84209" w:rsidR="00B84209" w:rsidRPr="00B84209">
      <w:pPr>
        <w:spacing w:after="0"/>
        <w:jc w:val="both"/>
        <w:rPr>
          <w:rFonts w:cs="Times New Roman" w:eastAsia="Times New Roman"/>
          <w:lang w:eastAsia="hr-HR"/>
        </w:rPr>
      </w:pPr>
      <w:r w:rsidRPr="00B84209">
        <w:rPr>
          <w:rFonts w:cs="Times New Roman" w:eastAsia="Times New Roman"/>
          <w:lang w:eastAsia="hr-HR"/>
        </w:rPr>
        <w:t xml:space="preserve"> </w:t>
      </w: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t xml:space="preserve">VI. Nalaže se stečajnom upravitelju prilikom izvršenja svojih obveza i dužnosti iz predmetnog zaključka, postupati savjesno i uredno, u skladu s upozorenjima ovog suda iz ranijeg zaključka od 31. kolovoza 2015., a posebice u skladu s uputama sadržanima u rješenju Visokog trgovačkog suda Republike Hrvatske posl.br. </w:t>
      </w:r>
      <w:proofErr w:type="spellStart"/>
      <w:r w:rsidRPr="00B84209">
        <w:rPr>
          <w:rFonts w:cs="Times New Roman" w:eastAsia="Times New Roman"/>
          <w:lang w:eastAsia="hr-HR"/>
        </w:rPr>
        <w:t>Pž</w:t>
      </w:r>
      <w:proofErr w:type="spellEnd"/>
      <w:r w:rsidRPr="00B84209">
        <w:rPr>
          <w:rFonts w:cs="Times New Roman" w:eastAsia="Times New Roman"/>
          <w:lang w:eastAsia="hr-HR"/>
        </w:rPr>
        <w:t>-2739/14-3 od 3. lipnja 2014., tj. na način koji omogućava stečajnom sucu donošenje pravilne i zakonite odluke u ovoj pravnoj stvari povodom prijedloga stečajnog upravitelja za obustavu i zaključenje stečajnog postupka u smislu čl. 203. SZ-a.</w:t>
      </w:r>
    </w:p>
    <w:p w:rsidRDefault="00B84209" w:rsidP="00B84209" w:rsidR="00B84209" w:rsidRPr="00B84209">
      <w:pPr>
        <w:spacing w:after="0"/>
        <w:ind w:firstLine="708"/>
        <w:jc w:val="both"/>
        <w:rPr>
          <w:rFonts w:cs="Times New Roman" w:eastAsia="Times New Roman"/>
          <w:lang w:eastAsia="hr-HR"/>
        </w:rPr>
      </w:pP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lastRenderedPageBreak/>
        <w:t>VII. Imajući u vidu okolnost da stečajni upravitelj  u dosadašnjem tijeku postupka u većem dijelu nije pravilno i potpuno postupio po nalozima ovog suda iz zaključka od 31.08.2015., navedenim odlukama Visokog trgovačkog suda Republike Hrvatske te usmenoj uputi ovog suda od 20. travnja 2016. povodom koje je sačinjena i službena bilješka (list spisa 371), da je izvršio višekratne promjene izračuna predujma s osnove dostatnog iznosa  novca potrebnog za pokriće troškova daljnjeg vođena stečajnoga postupka tj. predračune troškova vođenja stečajnoga postupka na temelju kojih ni do dana donošenja predmetnog zaključka, nije omogućeno sudu donošenje pravilnog zaključka o (ne) dostatnosti stečajne mase, kao ni donošenje pravilne i zakonite odluke u ovoj pravnoj stvari u smislu odredbe čl. 203. SZ-a, te da ne dostavlja pravovremeno svoja izvješća u smislu odredbe čl. 25. st. 2. SZ-a, ovaj sud smatra da stečajni upravitelj svoju dužnost ne obavlja uspješno i savjesno zbog čega je potrebno ispitati postojanje uvjeta za razrješenje istog od strane suda po službenoj dužnosti u smislu odredbe čl. 27. st. 2. SZ-a.</w:t>
      </w:r>
    </w:p>
    <w:p w:rsidRDefault="00B84209" w:rsidP="00B84209" w:rsidR="00B84209" w:rsidRPr="00B84209">
      <w:pPr>
        <w:spacing w:after="0"/>
        <w:ind w:firstLine="708"/>
        <w:jc w:val="both"/>
        <w:rPr>
          <w:rFonts w:cs="Times New Roman" w:eastAsia="Times New Roman"/>
          <w:lang w:eastAsia="hr-HR"/>
        </w:rPr>
      </w:pPr>
    </w:p>
    <w:p w:rsidRDefault="00B84209" w:rsidP="00B84209" w:rsidR="00B84209" w:rsidRPr="00B84209">
      <w:pPr>
        <w:spacing w:after="0"/>
        <w:ind w:firstLine="708"/>
        <w:jc w:val="both"/>
        <w:rPr>
          <w:rFonts w:cs="Times New Roman" w:eastAsia="Times New Roman"/>
          <w:lang w:eastAsia="hr-HR"/>
        </w:rPr>
      </w:pPr>
      <w:r w:rsidRPr="00B84209">
        <w:rPr>
          <w:rFonts w:cs="Times New Roman" w:eastAsia="Times New Roman"/>
          <w:lang w:eastAsia="hr-HR"/>
        </w:rPr>
        <w:t xml:space="preserve">Slijedom navedenog, a prije donošenja eventualne odluke iz čl. 27. st. 2. SZ-a,  poziva se stečajni upravitelj u roku iz točke I. izreke ovog zaključka, dostaviti u spis svoje očitovanje u smislu odredbe čl. 27. st. 3. SZ-a. </w:t>
      </w:r>
    </w:p>
    <w:p w:rsidRDefault="00B84209" w:rsidP="00B84209" w:rsidR="00B84209" w:rsidRPr="00B84209">
      <w:pPr>
        <w:spacing w:after="0"/>
        <w:ind w:firstLine="708"/>
        <w:jc w:val="both"/>
        <w:rPr>
          <w:rFonts w:cs="Times New Roman" w:eastAsia="Times New Roman"/>
          <w:lang w:eastAsia="hr-HR"/>
        </w:rPr>
      </w:pPr>
    </w:p>
    <w:p w:rsidRDefault="00B84209" w:rsidP="00B84209" w:rsidR="00B84209" w:rsidRPr="00B84209">
      <w:pPr>
        <w:spacing w:after="0"/>
        <w:jc w:val="both"/>
        <w:rPr>
          <w:rFonts w:cs="Times New Roman" w:eastAsia="Times New Roman"/>
          <w:lang w:eastAsia="hr-HR"/>
        </w:rPr>
      </w:pPr>
    </w:p>
    <w:p w:rsidRDefault="00B84209" w:rsidP="00B84209" w:rsidR="00B84209" w:rsidRPr="00B84209">
      <w:pPr>
        <w:spacing w:after="0"/>
        <w:jc w:val="center"/>
        <w:rPr>
          <w:rFonts w:cs="Times New Roman" w:eastAsia="Times New Roman"/>
          <w:lang w:eastAsia="hr-HR"/>
        </w:rPr>
      </w:pPr>
      <w:r w:rsidRPr="00B84209">
        <w:rPr>
          <w:rFonts w:cs="Times New Roman" w:eastAsia="Times New Roman"/>
          <w:lang w:eastAsia="hr-HR"/>
        </w:rPr>
        <w:t xml:space="preserve">U Zadru 18. listopada 2016. </w:t>
      </w:r>
    </w:p>
    <w:p w:rsidRDefault="00B84209" w:rsidP="00B84209" w:rsidR="00B84209" w:rsidRPr="00B84209">
      <w:pPr>
        <w:spacing w:after="0"/>
        <w:rPr>
          <w:rFonts w:cs="Times New Roman" w:eastAsia="Times New Roman"/>
          <w:lang w:eastAsia="hr-HR"/>
        </w:rPr>
      </w:pPr>
    </w:p>
    <w:p w:rsidRDefault="00B84209" w:rsidP="00B84209" w:rsidR="00B84209" w:rsidRPr="00B84209">
      <w:pPr>
        <w:spacing w:after="0"/>
        <w:rPr>
          <w:rFonts w:cs="Times New Roman" w:eastAsia="Times New Roman"/>
          <w:lang w:eastAsia="hr-HR"/>
        </w:rPr>
      </w:pPr>
    </w:p>
    <w:p w:rsidRDefault="00B84209" w:rsidP="00B84209" w:rsidR="00B84209" w:rsidRPr="00B84209">
      <w:pPr>
        <w:spacing w:after="0"/>
        <w:rPr>
          <w:rFonts w:cs="Times New Roman" w:eastAsia="Times New Roman"/>
          <w:lang w:eastAsia="hr-HR"/>
        </w:rPr>
      </w:pPr>
    </w:p>
    <w:p w:rsidRDefault="00B84209" w:rsidP="00B84209" w:rsidR="00B84209" w:rsidRPr="00B84209">
      <w:pPr>
        <w:spacing w:after="0"/>
        <w:ind w:firstLine="708"/>
        <w:jc w:val="right"/>
        <w:rPr>
          <w:rFonts w:cs="Times New Roman" w:eastAsia="Times New Roman"/>
          <w:lang w:eastAsia="hr-HR"/>
        </w:rPr>
      </w:pPr>
      <w:r w:rsidRPr="00B84209">
        <w:rPr>
          <w:rFonts w:cs="Times New Roman" w:eastAsia="Times New Roman"/>
          <w:lang w:eastAsia="hr-HR"/>
        </w:rPr>
        <w:t xml:space="preserve">                                              Sutkinja:</w:t>
      </w:r>
    </w:p>
    <w:p w:rsidRDefault="00B84209" w:rsidP="00B84209" w:rsidR="00B84209" w:rsidRPr="00B84209">
      <w:pPr>
        <w:spacing w:after="0"/>
        <w:ind w:firstLine="708"/>
        <w:jc w:val="right"/>
        <w:rPr>
          <w:rFonts w:cs="Times New Roman" w:eastAsia="Times New Roman"/>
          <w:lang w:eastAsia="hr-HR"/>
        </w:rPr>
      </w:pPr>
      <w:r w:rsidRPr="00B84209">
        <w:rPr>
          <w:rFonts w:cs="Times New Roman" w:eastAsia="Times New Roman"/>
          <w:lang w:eastAsia="hr-HR"/>
        </w:rPr>
        <w:t xml:space="preserve">                                                                                    Tina Grgas</w:t>
      </w:r>
    </w:p>
    <w:p w:rsidRDefault="00B84209" w:rsidP="00B84209" w:rsidR="00B84209" w:rsidRPr="00B84209">
      <w:pPr>
        <w:spacing w:after="0"/>
        <w:ind w:firstLine="708"/>
        <w:rPr>
          <w:rFonts w:cs="Times New Roman" w:eastAsia="Times New Roman"/>
          <w:lang w:eastAsia="hr-HR"/>
        </w:rPr>
      </w:pPr>
    </w:p>
    <w:p w:rsidRDefault="00B84209" w:rsidP="00B84209" w:rsidR="00B84209" w:rsidRPr="00B84209">
      <w:pPr>
        <w:spacing w:after="0"/>
        <w:ind w:firstLine="708"/>
        <w:rPr>
          <w:rFonts w:cs="Times New Roman" w:eastAsia="Times New Roman"/>
          <w:lang w:eastAsia="hr-HR"/>
        </w:rPr>
      </w:pPr>
      <w:r w:rsidRPr="00B84209">
        <w:rPr>
          <w:rFonts w:cs="Times New Roman" w:eastAsia="Times New Roman"/>
          <w:lang w:eastAsia="hr-HR"/>
        </w:rPr>
        <w:t>UPUTA O PRAVNOM LIJEKU:</w:t>
      </w:r>
    </w:p>
    <w:p w:rsidRDefault="00B84209" w:rsidP="00B84209" w:rsidR="00B84209" w:rsidRPr="00B84209">
      <w:pPr>
        <w:tabs>
          <w:tab w:pos="708" w:val="left"/>
          <w:tab w:pos="4536" w:val="center"/>
          <w:tab w:pos="9072" w:val="right"/>
        </w:tabs>
        <w:spacing w:after="0"/>
        <w:jc w:val="both"/>
        <w:rPr>
          <w:rFonts w:cs="Times New Roman" w:eastAsia="Times New Roman"/>
          <w:lang w:eastAsia="hr-HR"/>
        </w:rPr>
      </w:pPr>
      <w:r w:rsidRPr="00B84209">
        <w:rPr>
          <w:rFonts w:cs="Times New Roman" w:eastAsia="Times New Roman"/>
          <w:lang w:eastAsia="hr-HR"/>
        </w:rPr>
        <w:tab/>
        <w:t>Protiv ovog zaključka nije dopuštena žalba (čl. 19. st. 7. Stečajnog zakona).</w:t>
      </w:r>
    </w:p>
    <w:p w:rsidRDefault="00B84209" w:rsidP="00B84209" w:rsidR="00B84209" w:rsidRPr="00B84209">
      <w:pPr>
        <w:spacing w:after="0"/>
        <w:ind w:firstLine="708"/>
        <w:rPr>
          <w:rFonts w:cs="Times New Roman" w:eastAsia="Times New Roman"/>
          <w:lang w:eastAsia="hr-HR"/>
        </w:rPr>
      </w:pPr>
    </w:p>
    <w:p w:rsidRDefault="00B84209" w:rsidP="00B84209" w:rsidR="00B84209" w:rsidRPr="00B84209">
      <w:pPr>
        <w:spacing w:after="0"/>
        <w:ind w:firstLine="708"/>
        <w:rPr>
          <w:rFonts w:cs="Times New Roman" w:eastAsia="Times New Roman"/>
          <w:lang w:eastAsia="hr-HR"/>
        </w:rPr>
      </w:pPr>
      <w:r w:rsidRPr="00B84209">
        <w:rPr>
          <w:rFonts w:cs="Times New Roman" w:eastAsia="Times New Roman"/>
          <w:lang w:eastAsia="hr-HR"/>
        </w:rPr>
        <w:t>DNA:</w:t>
      </w:r>
    </w:p>
    <w:p w:rsidRDefault="00B84209" w:rsidP="00B84209" w:rsidR="00B84209" w:rsidRPr="00B84209">
      <w:pPr>
        <w:numPr>
          <w:ilvl w:val="0"/>
          <w:numId w:val="47"/>
        </w:numPr>
        <w:spacing w:after="0"/>
        <w:contextualSpacing/>
        <w:rPr>
          <w:rFonts w:cs="Times New Roman" w:eastAsia="Times New Roman"/>
          <w:lang w:eastAsia="hr-HR"/>
        </w:rPr>
      </w:pPr>
      <w:r w:rsidRPr="00B84209">
        <w:rPr>
          <w:rFonts w:cs="Times New Roman" w:eastAsia="Times New Roman"/>
          <w:lang w:eastAsia="hr-HR"/>
        </w:rPr>
        <w:t xml:space="preserve">Stečajnom upravitelju Blažu Saviću iz Zadra  </w:t>
      </w:r>
    </w:p>
    <w:p w:rsidRDefault="00B84209" w:rsidP="00B84209" w:rsidR="00B84209" w:rsidRPr="00B84209">
      <w:pPr>
        <w:numPr>
          <w:ilvl w:val="0"/>
          <w:numId w:val="47"/>
        </w:numPr>
        <w:spacing w:after="0"/>
        <w:contextualSpacing/>
        <w:rPr>
          <w:rFonts w:cs="Times New Roman" w:eastAsia="Times New Roman"/>
          <w:lang w:eastAsia="hr-HR"/>
        </w:rPr>
      </w:pPr>
      <w:r w:rsidRPr="00B84209">
        <w:rPr>
          <w:rFonts w:cs="Times New Roman" w:eastAsia="Times New Roman"/>
          <w:lang w:eastAsia="hr-HR"/>
        </w:rPr>
        <w:t xml:space="preserve">e-Oglasna ploča sudova </w:t>
      </w:r>
    </w:p>
    <w:p w:rsidRDefault="00937FF9" w:rsidP="00E67D40" w:rsidR="00AE649C" w:rsidRPr="00B76F3C">
      <w:pPr>
        <w:pStyle w:val="SudNaziv"/>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59C5304"/>
    <w:multiLevelType w:val="hybridMultilevel"/>
    <w:tmpl w:val="E63AD296"/>
    <w:lvl w:tplc="882C6046"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209"/>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45458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St-220/2011-97</izvorni_sadrzaj>
    <derivirana_varijabla naziv="DomainObject.Oznaka_1">St-220/2011-97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2011.</izvorni_sadrzaj>
    <derivirana_varijabla naziv="DomainObject.Predmet.DatumOsnivanja_1">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St-220/2011</izvorni_sadrzaj>
    <derivirana_varijabla naziv="DomainObject.Predmet.OznakaBroj_1">St-220/2011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VAG, društvo s ograničenom odgovornošću za trgovinu i usluge</izvorni_sadrzaj>
    <derivirana_varijabla naziv="DomainObject.Predmet.ProtustrankaFormated_1">  VAG, društvo s ograničenom odgovornošću za trgovinu i usluge</derivirana_varijabla>
  </DomainObject.Predmet.ProtustrankaFormated>
  <DomainObject.Predmet.ProtustrankaFormatedOIB>
    <izvorni_sadrzaj>  VAG, društvo s ograničenom odgovornošću za trgovinu i usluge, OIB 53804733061</izvorni_sadrzaj>
    <derivirana_varijabla naziv="DomainObject.Predmet.ProtustrankaFormatedOIB_1">  VAG, društvo s ograničenom odgovornošću za trgovinu i usluge, OIB 53804733061</derivirana_varijabla>
  </DomainObject.Predmet.ProtustrankaFormatedOIB>
  <DomainObject.Predmet.ProtustrankaFormatedWithAdress>
    <izvorni_sadrzaj> VAG, društvo s ograničenom odgovornošću za trgovinu i usluge, Ulica Ive Dulčića bb, Zadar</izvorni_sadrzaj>
    <derivirana_varijabla naziv="DomainObject.Predmet.ProtustrankaFormatedWithAdress_1"> VAG, društvo s ograničenom odgovornošću za trgovinu i usluge, Ulica Ive Dulčića bb, Zadar</derivirana_varijabla>
  </DomainObject.Predmet.ProtustrankaFormatedWithAdress>
  <DomainObject.Predmet.ProtustrankaFormatedWithAdressOIB>
    <izvorni_sadrzaj> VAG, društvo s ograničenom odgovornošću za trgovinu i usluge, OIB 53804733061, Ulica Ive Dulčića bb, Zadar</izvorni_sadrzaj>
    <derivirana_varijabla naziv="DomainObject.Predmet.ProtustrankaFormatedWithAdressOIB_1"> VAG, društvo s ograničenom odgovornošću za trgovinu i usluge, OIB 53804733061, Ulica Ive Dulčića bb, Zadar</derivirana_varijabla>
  </DomainObject.Predmet.ProtustrankaFormatedWithAdressOIB>
  <DomainObject.Predmet.ProtustrankaWithAdress>
    <izvorni_sadrzaj>VAG, društvo s ograničenom odgovornošću za trgovinu i usluge Ulica Ive Dulčića bb, Zadar</izvorni_sadrzaj>
    <derivirana_varijabla naziv="DomainObject.Predmet.ProtustrankaWithAdress_1">VAG, društvo s ograničenom odgovornošću za trgovinu i usluge Ulica Ive Dulčića bb, Zadar</derivirana_varijabla>
  </DomainObject.Predmet.ProtustrankaWithAdress>
  <DomainObject.Predmet.ProtustrankaWithAdressOIB>
    <izvorni_sadrzaj>VAG, društvo s ograničenom odgovornošću za trgovinu i usluge, OIB 53804733061, Ulica Ive Dulčića bb, Zadar</izvorni_sadrzaj>
    <derivirana_varijabla naziv="DomainObject.Predmet.ProtustrankaWithAdressOIB_1">VAG, društvo s ograničenom odgovornošću za trgovinu i usluge, OIB 53804733061, Ulica Ive Dulčića bb, Zadar</derivirana_varijabla>
  </DomainObject.Predmet.ProtustrankaWithAdressOIB>
  <DomainObject.Predmet.ProtustrankaNazivFormated>
    <izvorni_sadrzaj>VAG, društvo s ograničenom odgovornošću za trgovinu i usluge</izvorni_sadrzaj>
    <derivirana_varijabla naziv="DomainObject.Predmet.ProtustrankaNazivFormated_1">VAG, društvo s ograničenom odgovornošću za trgovinu i usluge</derivirana_varijabla>
  </DomainObject.Predmet.ProtustrankaNazivFormated>
  <DomainObject.Predmet.ProtustrankaNazivFormatedOIB>
    <izvorni_sadrzaj>VAG, društvo s ograničenom odgovornošću za trgovinu i usluge, OIB 53804733061</izvorni_sadrzaj>
    <derivirana_varijabla naziv="DomainObject.Predmet.ProtustrankaNazivFormatedOIB_1">VAG, društvo s ograničenom odgovornošću za trgovinu i usluge, OIB 53804733061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Zadar, zastupan po ŽDO u Zadru; BKS leasing Croatia d.o.o. Zagreb</izvorni_sadrzaj>
    <derivirana_varijabla naziv="DomainObject.Predmet.StrankaFormated_1">  RH MF, Porezna uprava, Područni ured Zadar, zastupan po ŽDO u Zadru; BKS leasing Croatia d.o.o. Zagreb</derivirana_varijabla>
  </DomainObject.Predmet.StrankaFormated>
  <DomainObject.Predmet.StrankaFormatedOIB>
    <izvorni_sadrzaj>  RH MF, Porezna uprava, Područni ured Zadar, zastupan po ŽDO u Zadru, OIB 18683136487; BKS leasing Croatia d.o.o. Zagreb, OIB 52277663197</izvorni_sadrzaj>
    <derivirana_varijabla naziv="DomainObject.Predmet.StrankaFormatedOIB_1">  RH MF, Porezna uprava, Područni ured Zadar, zastupan po ŽDO u Zadru, OIB 18683136487; BKS leasing Croatia d.o.o. Zagreb, OIB 52277663197</derivirana_varijabla>
  </DomainObject.Predmet.StrankaFormatedOIB>
  <DomainObject.Predmet.StrankaFormatedWithAdress>
    <izvorni_sadrzaj> RH MF, Porezna uprava, Područni ured Zadar, zastupan po ŽDO u Zadru; BKS leasing Croatia d.o.o. Zagreb</izvorni_sadrzaj>
    <derivirana_varijabla naziv="DomainObject.Predmet.StrankaFormatedWithAdress_1"> RH MF, Porezna uprava, Područni ured Zadar, zastupan po ŽDO u Zadru; BKS leasing Croatia d.o.o. Zagreb</derivirana_varijabla>
  </DomainObject.Predmet.StrankaFormatedWithAdress>
  <DomainObject.Predmet.StrankaFormatedWithAdressOIB>
    <izvorni_sadrzaj> RH MF, Porezna uprava, Područni ured Zadar, zastupan po ŽDO u Zadru, OIB 18683136487; BKS leasing Croatia d.o.o. Zagreb, OIB 52277663197</izvorni_sadrzaj>
    <derivirana_varijabla naziv="DomainObject.Predmet.StrankaFormatedWithAdressOIB_1"> RH MF, Porezna uprava, Područni ured Zadar, zastupan po ŽDO u Zadru, OIB 18683136487; BKS leasing Croatia d.o.o. Zagreb, OIB 52277663197</derivirana_varijabla>
  </DomainObject.Predmet.StrankaFormatedWithAdressOIB>
  <DomainObject.Predmet.StrankaWithAdress>
    <izvorni_sadrzaj>RH MF, Porezna uprava, Područni ured Zadar, zastupan po ŽDO u Zadru ,BKS leasing Croatia d.o.o. Zagreb </izvorni_sadrzaj>
    <derivirana_varijabla naziv="DomainObject.Predmet.StrankaWithAdress_1">RH MF, Porezna uprava, Područni ured Zadar, zastupan po ŽDO u Zadru ,BKS leasing Croatia d.o.o. Zagreb </derivirana_varijabla>
  </DomainObject.Predmet.StrankaWithAdress>
  <DomainObject.Predmet.StrankaWithAdressOIB>
    <izvorni_sadrzaj>RH MF, Porezna uprava, Područni ured Zadar, zastupan po ŽDO u Zadru, OIB 18683136487,BKS leasing Croatia d.o.o. Zagreb, OIB 52277663197</izvorni_sadrzaj>
    <derivirana_varijabla naziv="DomainObject.Predmet.StrankaWithAdressOIB_1">RH MF, Porezna uprava, Područni ured Zadar, zastupan po ŽDO u Zadru, OIB 18683136487,BKS leasing Croatia d.o.o. Zagreb, OIB 52277663197</derivirana_varijabla>
  </DomainObject.Predmet.StrankaWithAdressOIB>
  <DomainObject.Predmet.StrankaNazivFormated>
    <izvorni_sadrzaj>RH MF, Porezna uprava, Područni ured Zadar, zastupan po ŽDO u Zadru,BKS leasing Croatia d.o.o. Zagreb</izvorni_sadrzaj>
    <derivirana_varijabla naziv="DomainObject.Predmet.StrankaNazivFormated_1">RH MF, Porezna uprava, Područni ured Zadar, zastupan po ŽDO u Zadru,BKS leasing Croatia d.o.o. Zagreb</derivirana_varijabla>
  </DomainObject.Predmet.StrankaNazivFormated>
  <DomainObject.Predmet.StrankaNazivFormatedOIB>
    <izvorni_sadrzaj>RH MF, Porezna uprava, Područni ured Zadar, zastupan po ŽDO u Zadru, OIB 18683136487,BKS leasing Croatia d.o.o. Zagreb, OIB 52277663197</izvorni_sadrzaj>
    <derivirana_varijabla naziv="DomainObject.Predmet.StrankaNazivFormatedOIB_1">RH MF, Porezna uprava, Područni ured Zadar, zastupan po ŽDO u Zadru, OIB 18683136487,BKS leasing Croatia d.o.o. Zagreb, OIB 52277663197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1603702.01</izvorni_sadrzaj>
    <derivirana_varijabla naziv="DomainObject.Predmet.TrenutnaVrijednost_1">1603702.01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RH MF, Porezna uprava, Područni ured Zadar, zastupan po ŽDO u Zadru</item>
      <item>BKS leasing Croatia d.o.o. Zagreb</item>
    </izvorni_sadrzaj>
    <derivirana_varijabla naziv="DomainObject.Predmet.StrankaListFormated_1">
      <item>RH MF, Porezna uprava, Područni ured Zadar, zastupan po ŽDO u Zadru</item>
      <item>BKS leasing Croatia d.o.o. Zagreb</item>
    </derivirana_varijabla>
  </DomainObject.Predmet.StrankaListFormated>
  <DomainObject.Predmet.StrankaListFormatedOIB>
    <izvorni_sadrzaj>
      <item>RH MF, Porezna uprava, Područni ured Zadar, zastupan po ŽDO u Zadru, OIB 18683136487</item>
      <item>BKS leasing Croatia d.o.o. Zagreb, OIB 52277663197</item>
    </izvorni_sadrzaj>
    <derivirana_varijabla naziv="DomainObject.Predmet.StrankaListFormatedOIB_1">
      <item>RH MF, Porezna uprava, Područni ured Zadar, zastupan po ŽDO u Zadru, OIB 18683136487</item>
      <item>BKS leasing Croatia d.o.o. Zagreb, OIB 52277663197</item>
    </derivirana_varijabla>
  </DomainObject.Predmet.StrankaListFormatedOIB>
  <DomainObject.Predmet.StrankaListFormatedWithAdress>
    <izvorni_sadrzaj>
      <item>RH MF, Porezna uprava, Područni ured Zadar, zastupan po ŽDO u Zadru</item>
      <item>BKS leasing Croatia d.o.o. Zagreb</item>
    </izvorni_sadrzaj>
    <derivirana_varijabla naziv="DomainObject.Predmet.StrankaListFormatedWithAdress_1">
      <item>RH MF, Porezna uprava, Područni ured Zadar, zastupan po ŽDO u Zadru</item>
      <item>BKS leasing Croatia d.o.o. Zagreb</item>
    </derivirana_varijabla>
  </DomainObject.Predmet.StrankaListFormatedWithAdress>
  <DomainObject.Predmet.StrankaListFormatedWithAdressOIB>
    <izvorni_sadrzaj>
      <item>RH MF, Porezna uprava, Područni ured Zadar, zastupan po ŽDO u Zadru, OIB 18683136487</item>
      <item>BKS leasing Croatia d.o.o. Zagreb, OIB 52277663197</item>
    </izvorni_sadrzaj>
    <derivirana_varijabla naziv="DomainObject.Predmet.StrankaListFormatedWithAdressOIB_1">
      <item>RH MF, Porezna uprava, Područni ured Zadar, zastupan po ŽDO u Zadru, OIB 18683136487</item>
      <item>BKS leasing Croatia d.o.o. Zagreb, OIB 52277663197</item>
    </derivirana_varijabla>
  </DomainObject.Predmet.StrankaListFormatedWithAdressOIB>
  <DomainObject.Predmet.StrankaListNazivFormated>
    <izvorni_sadrzaj>
      <item>RH MF, Porezna uprava, Područni ured Zadar, zastupan po ŽDO u Zadru</item>
      <item>BKS leasing Croatia d.o.o. Zagreb</item>
    </izvorni_sadrzaj>
    <derivirana_varijabla naziv="DomainObject.Predmet.StrankaListNazivFormated_1">
      <item>RH MF, Porezna uprava, Područni ured Zadar, zastupan po ŽDO u Zadru</item>
      <item>BKS leasing Croatia d.o.o. Zagreb</item>
    </derivirana_varijabla>
  </DomainObject.Predmet.StrankaListNazivFormated>
  <DomainObject.Predmet.StrankaListNazivFormatedOIB>
    <izvorni_sadrzaj>
      <item>RH MF, Porezna uprava, Područni ured Zadar, zastupan po ŽDO u Zadru, OIB 18683136487</item>
      <item>BKS leasing Croatia d.o.o. Zagreb, OIB 52277663197</item>
    </izvorni_sadrzaj>
    <derivirana_varijabla naziv="DomainObject.Predmet.StrankaListNazivFormatedOIB_1">
      <item>RH MF, Porezna uprava, Područni ured Zadar, zastupan po ŽDO u Zadru, OIB 18683136487</item>
      <item>BKS leasing Croatia d.o.o. Zagreb, OIB 52277663197</item>
    </derivirana_varijabla>
  </DomainObject.Predmet.StrankaListNazivFormatedOIB>
  <DomainObject.Predmet.ProtuStrankaListFormated>
    <izvorni_sadrzaj>
      <item>VAG, društvo s ograničenom odgovornošću za trgovinu i usluge</item>
    </izvorni_sadrzaj>
    <derivirana_varijabla naziv="DomainObject.Predmet.ProtuStrankaListFormated_1">
      <item>VAG, društvo s ograničenom odgovornošću za trgovinu i usluge</item>
    </derivirana_varijabla>
  </DomainObject.Predmet.ProtuStrankaListFormated>
  <DomainObject.Predmet.ProtuStrankaListFormatedOIB>
    <izvorni_sadrzaj>
      <item>VAG, društvo s ograničenom odgovornošću za trgovinu i usluge, OIB 53804733061</item>
    </izvorni_sadrzaj>
    <derivirana_varijabla naziv="DomainObject.Predmet.ProtuStrankaListFormatedOIB_1">
      <item>VAG, društvo s ograničenom odgovornošću za trgovinu i usluge, OIB 53804733061</item>
    </derivirana_varijabla>
  </DomainObject.Predmet.ProtuStrankaListFormatedOIB>
  <DomainObject.Predmet.ProtuStrankaListFormatedWithAdress>
    <izvorni_sadrzaj>
      <item>VAG, društvo s ograničenom odgovornošću za trgovinu i usluge, Ulica Ive Dulčića bb, Zadar</item>
    </izvorni_sadrzaj>
    <derivirana_varijabla naziv="DomainObject.Predmet.ProtuStrankaListFormatedWithAdress_1">
      <item>VAG, društvo s ograničenom odgovornošću za trgovinu i usluge, Ulica Ive Dulčića bb, Zadar</item>
    </derivirana_varijabla>
  </DomainObject.Predmet.ProtuStrankaListFormatedWithAdress>
  <DomainObject.Predmet.ProtuStrankaListFormatedWithAdressOIB>
    <izvorni_sadrzaj>
      <item>VAG, društvo s ograničenom odgovornošću za trgovinu i usluge, OIB 53804733061, Ulica Ive Dulčića bb, Zadar</item>
    </izvorni_sadrzaj>
    <derivirana_varijabla naziv="DomainObject.Predmet.ProtuStrankaListFormatedWithAdressOIB_1">
      <item>VAG, društvo s ograničenom odgovornošću za trgovinu i usluge, OIB 53804733061, Ulica Ive Dulčića bb, Zadar</item>
    </derivirana_varijabla>
  </DomainObject.Predmet.ProtuStrankaListFormatedWithAdressOIB>
  <DomainObject.Predmet.ProtuStrankaListNazivFormated>
    <izvorni_sadrzaj>
      <item>VAG, društvo s ograničenom odgovornošću za trgovinu i usluge</item>
    </izvorni_sadrzaj>
    <derivirana_varijabla naziv="DomainObject.Predmet.ProtuStrankaListNazivFormated_1">
      <item>VAG, društvo s ograničenom odgovornošću za trgovinu i usluge</item>
    </derivirana_varijabla>
  </DomainObject.Predmet.ProtuStrankaListNazivFormated>
  <DomainObject.Predmet.ProtuStrankaListNazivFormatedOIB>
    <izvorni_sadrzaj>
      <item>VAG, društvo s ograničenom odgovornošću za trgovinu i usluge, OIB 53804733061</item>
    </izvorni_sadrzaj>
    <derivirana_varijabla naziv="DomainObject.Predmet.ProtuStrankaListNazivFormatedOIB_1">
      <item>VAG, društvo s ograničenom odgovornošću za trgovinu i usluge, OIB 53804733061</item>
    </derivirana_varijabla>
  </DomainObject.Predmet.ProtuStrankaListNazivFormatedOIB>
  <DomainObject.Predmet.OstaliListFormated>
    <izvorni_sadrzaj>
      <item>Blaž Savić</item>
    </izvorni_sadrzaj>
    <derivirana_varijabla naziv="DomainObject.Predmet.OstaliListFormated_1">
      <item>Blaž Savić</item>
    </derivirana_varijabla>
  </DomainObject.Predmet.OstaliListFormated>
  <DomainObject.Predmet.OstaliListFormatedOIB>
    <izvorni_sadrzaj>
      <item>Blaž Savić, OIB 44660472906</item>
    </izvorni_sadrzaj>
    <derivirana_varijabla naziv="DomainObject.Predmet.OstaliListFormatedOIB_1">
      <item>Blaž Savić, OIB 44660472906</item>
    </derivirana_varijabla>
  </DomainObject.Predmet.OstaliListFormatedOIB>
  <DomainObject.Predmet.OstaliListFormatedWithAdress>
    <izvorni_sadrzaj>
      <item>Blaž Savić, Bana Josipa Jelačića 4, 23000 Zadar</item>
    </izvorni_sadrzaj>
    <derivirana_varijabla naziv="DomainObject.Predmet.OstaliListFormatedWithAdress_1">
      <item>Blaž Savić, Bana Josipa Jelačića 4, 23000 Zadar</item>
    </derivirana_varijabla>
  </DomainObject.Predmet.OstaliListFormatedWithAdress>
  <DomainObject.Predmet.OstaliListFormatedWithAdressOIB>
    <izvorni_sadrzaj>
      <item>Blaž Savić, OIB 44660472906, Bana Josipa Jelačića 4, 23000 Zadar</item>
    </izvorni_sadrzaj>
    <derivirana_varijabla naziv="DomainObject.Predmet.OstaliListFormatedWithAdressOIB_1">
      <item>Blaž Savić, OIB 44660472906, Bana Josipa Jelačića 4, 23000 Zadar</item>
    </derivirana_varijabla>
  </DomainObject.Predmet.OstaliListFormatedWithAdressOIB>
  <DomainObject.Predmet.OstaliListNazivFormated>
    <izvorni_sadrzaj>
      <item>Blaž Savić</item>
    </izvorni_sadrzaj>
    <derivirana_varijabla naziv="DomainObject.Predmet.OstaliListNazivFormated_1">
      <item>Blaž Savić</item>
    </derivirana_varijabla>
  </DomainObject.Predmet.OstaliListNazivFormated>
  <DomainObject.Predmet.OstaliListNazivFormatedOIB>
    <izvorni_sadrzaj>
      <item>Blaž Savić, OIB 44660472906</item>
    </izvorni_sadrzaj>
    <derivirana_varijabla naziv="DomainObject.Predmet.OstaliListNazivFormatedOIB_1">
      <item>Blaž Savić, OIB 44660472906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St-220/2011-97</izvorni_sadrzaj>
    <derivirana_varijabla naziv="DomainObject.PoslovniBrojDokumenta_1">St-220/2011-97</derivirana_varijabla>
  </DomainObject.PoslovniBrojDokumenta>
  <DomainObject.Predmet.StrankaIDrugi>
    <izvorni_sadrzaj>RH MF, Porezna uprava, Područni ured Zadar, zastupan po ŽDO u Zadru i dr.</izvorni_sadrzaj>
    <derivirana_varijabla naziv="DomainObject.Predmet.StrankaIDrugi_1">RH MF, Porezna uprava, Područni ured Zadar, zastupan po ŽDO u Zadru i dr.</derivirana_varijabla>
  </DomainObject.Predmet.StrankaIDrugi>
  <DomainObject.Predmet.ProtustrankaIDrugi>
    <izvorni_sadrzaj>VAG, društvo s ograničenom odgovornošću za trgovinu i usluge</izvorni_sadrzaj>
    <derivirana_varijabla naziv="DomainObject.Predmet.ProtustrankaIDrugi_1">VAG, društvo s ograničenom odgovornošću za trgovinu i usluge</derivirana_varijabla>
  </DomainObject.Predmet.ProtustrankaIDrugi>
  <DomainObject.Predmet.StrankaIDrugiAdressOIB>
    <izvorni_sadrzaj>RH MF, Porezna uprava, Područni ured Zadar, zastupan po ŽDO u Zadru, OIB 18683136487 i dr.</izvorni_sadrzaj>
    <derivirana_varijabla naziv="DomainObject.Predmet.StrankaIDrugiAdressOIB_1">RH MF, Porezna uprava, Područni ured Zadar, zastupan po ŽDO u Zadru, OIB 18683136487 i dr.</derivirana_varijabla>
  </DomainObject.Predmet.StrankaIDrugiAdressOIB>
  <DomainObject.Predmet.ProtustrankaIDrugiAdressOIB>
    <izvorni_sadrzaj>VAG, društvo s ograničenom odgovornošću za trgovinu i usluge, OIB 53804733061, Ulica Ive Dulčića bb, Zadar</izvorni_sadrzaj>
    <derivirana_varijabla naziv="DomainObject.Predmet.ProtustrankaIDrugiAdressOIB_1">VAG, društvo s ograničenom odgovornošću za trgovinu i usluge, OIB 53804733061, Ulica Ive Dulčića bb,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VAG, društvo s ograničenom odgovornošću za trgovinu i usluge</item>
      <item>RH MF, Porezna uprava, Područni ured Zadar, zastupan po ŽDO u Zadru</item>
      <item>Blaž Savić</item>
      <item>BKS leasing Croatia d.o.o. Zagreb</item>
    </izvorni_sadrzaj>
    <derivirana_varijabla naziv="DomainObject.Predmet.SudioniciListNaziv_1">
      <item>VAG, društvo s ograničenom odgovornošću za trgovinu i usluge</item>
      <item>RH MF, Porezna uprava, Područni ured Zadar, zastupan po ŽDO u Zadru</item>
      <item>Blaž Savić</item>
      <item>BKS leasing Croatia d.o.o. Zagreb</item>
    </derivirana_varijabla>
  </DomainObject.Predmet.SudioniciListNaziv>
  <DomainObject.Predmet.SudioniciListAdressOIB>
    <izvorni_sadrzaj>
      <item>VAG, društvo s ograničenom odgovornošću za trgovinu i usluge, OIB 53804733061, Ulica Ive Dulčića bb,Zadar</item>
      <item>RH MF, Porezna uprava, Područni ured Zadar, zastupan po ŽDO u Zadru, OIB 18683136487</item>
      <item>Blaž Savić, OIB 44660472906, Bana Josipa Jelačića 4,23000 Zadar</item>
      <item>BKS leasing Croatia d.o.o. Zagreb, OIB 52277663197</item>
    </izvorni_sadrzaj>
    <derivirana_varijabla naziv="DomainObject.Predmet.SudioniciListAdressOIB_1">
      <item>VAG, društvo s ograničenom odgovornošću za trgovinu i usluge, OIB 53804733061, Ulica Ive Dulčića bb,Zadar</item>
      <item>RH MF, Porezna uprava, Područni ured Zadar, zastupan po ŽDO u Zadru, OIB 18683136487</item>
      <item>Blaž Savić, OIB 44660472906, Bana Josipa Jelačića 4,23000 Zadar</item>
      <item>BKS leasing Croatia d.o.o. Zagreb, OIB 52277663197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3E984F-A32B-4022-B4A2-4F3CA8B358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1068</properties:Words>
  <properties:Characters>5617</properties:Characters>
  <properties:Lines>132</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2016-10-19T10:39:00Z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St-220/2011-97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