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39f0" w14:paraId="39139f0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 nad dužnikom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NIGHTLIFE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Florijana</w:t>
      </w:r>
      <w:proofErr w:type="spellEnd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Andrašeca 14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54149132021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</w:t>
      </w:r>
      <w:r w:rsidR="00BA43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Luka Tomljenović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NIGHTLIFE </w:t>
      </w:r>
      <w:r w:rsidR="00590E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Florijana</w:t>
      </w:r>
      <w:proofErr w:type="spellEnd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Andrašeca 14,</w:t>
      </w:r>
      <w:r w:rsidR="00590E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54149132021</w:t>
      </w:r>
      <w:r w:rsidR="005506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4.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506A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506A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590E7C" w:rsidR="00590E7C" w:rsidRPr="00873283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Ivanka </w:t>
      </w:r>
      <w:proofErr w:type="spellStart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Zadra, Dalmatinskog sabora 3, OIB:81654623800.</w:t>
      </w:r>
    </w:p>
    <w:p w:rsidRDefault="00B77670" w:rsidP="00590E7C" w:rsidR="00B7767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NIGHTLIFE </w:t>
      </w:r>
      <w:r w:rsidR="00590E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j.d.o.o., 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Florijana</w:t>
      </w:r>
      <w:proofErr w:type="spellEnd"/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Andrašeca 14,</w:t>
      </w:r>
      <w:r w:rsidR="00590E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90E7C">
        <w:rPr>
          <w:rFonts w:cs="Times New Roman" w:eastAsia="Times New Roman" w:hAnsi="Times New Roman" w:ascii="Times New Roman"/>
          <w:sz w:val="24"/>
          <w:szCs w:val="24"/>
          <w:lang w:eastAsia="hr-HR"/>
        </w:rPr>
        <w:t>54149132021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AB374E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74E" w:rsidP="00AB374E" w:rsidR="00AB374E" w:rsidRP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590E7C">
        <w:rPr>
          <w:rFonts w:cs="Times New Roman" w:eastAsia="Calibri" w:hAnsi="Times New Roman" w:ascii="Times New Roman"/>
          <w:sz w:val="24"/>
          <w:szCs w:val="24"/>
        </w:rPr>
        <w:t>1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90E7C">
        <w:rPr>
          <w:rFonts w:cs="Times New Roman" w:eastAsia="Calibri" w:hAnsi="Times New Roman" w:ascii="Times New Roman"/>
          <w:sz w:val="24"/>
          <w:szCs w:val="24"/>
        </w:rPr>
        <w:t>prosinca</w:t>
      </w:r>
      <w:r w:rsidR="00FB3D86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2017. </w:t>
      </w:r>
      <w:r w:rsidR="00074FD6">
        <w:rPr>
          <w:rFonts w:cs="Times New Roman" w:eastAsia="Calibri" w:hAnsi="Times New Roman" w:ascii="Times New Roman"/>
          <w:sz w:val="24"/>
          <w:szCs w:val="24"/>
        </w:rPr>
        <w:t xml:space="preserve">za otvaranje stečajnoga postupka nad dužnikom, 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ovaj sud je rješenjem od </w:t>
      </w:r>
      <w:r w:rsidR="00590E7C">
        <w:rPr>
          <w:rFonts w:cs="Times New Roman" w:eastAsia="Calibri" w:hAnsi="Times New Roman" w:ascii="Times New Roman"/>
          <w:sz w:val="24"/>
          <w:szCs w:val="24"/>
        </w:rPr>
        <w:t xml:space="preserve">18. siječnja </w:t>
      </w:r>
      <w:r w:rsidR="00BA430E">
        <w:rPr>
          <w:rFonts w:cs="Times New Roman" w:eastAsia="Calibri" w:hAnsi="Times New Roman" w:ascii="Times New Roman"/>
          <w:sz w:val="24"/>
          <w:szCs w:val="24"/>
        </w:rPr>
        <w:t>2</w:t>
      </w:r>
      <w:r w:rsidRPr="0060667D">
        <w:rPr>
          <w:rFonts w:cs="Times New Roman" w:eastAsia="Calibri" w:hAnsi="Times New Roman" w:ascii="Times New Roman"/>
          <w:sz w:val="24"/>
          <w:szCs w:val="24"/>
        </w:rPr>
        <w:t>01</w:t>
      </w:r>
      <w:r w:rsidR="00590E7C">
        <w:rPr>
          <w:rFonts w:cs="Times New Roman" w:eastAsia="Calibri" w:hAnsi="Times New Roman" w:ascii="Times New Roman"/>
          <w:sz w:val="24"/>
          <w:szCs w:val="24"/>
        </w:rPr>
        <w:t>8</w:t>
      </w:r>
      <w:r w:rsidR="00BA430E">
        <w:rPr>
          <w:rFonts w:cs="Times New Roman" w:eastAsia="Calibri" w:hAnsi="Times New Roman" w:ascii="Times New Roman"/>
          <w:sz w:val="24"/>
          <w:szCs w:val="24"/>
        </w:rPr>
        <w:t>.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pokrenuo prethodni postupak radi utvrđivanja pretpostavki za otvaranje stečajnoga postupka nad uvodno označenim dužnikom.</w:t>
      </w:r>
    </w:p>
    <w:p w:rsidRDefault="005506A6" w:rsidP="006B69FA" w:rsidR="007A5AD3" w:rsidRPr="00074FD6">
      <w:pPr>
        <w:tabs>
          <w:tab w:pos="0" w:val="lef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BA430E" w:rsidRPr="00074FD6">
        <w:rPr>
          <w:rFonts w:cs="Times New Roman" w:eastAsia="Calibri"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od </w:t>
      </w:r>
      <w:r w:rsidR="00590E7C" w:rsidRPr="00074FD6">
        <w:rPr>
          <w:rFonts w:cs="Times New Roman" w:eastAsia="Calibri" w:hAnsi="Times New Roman" w:ascii="Times New Roman"/>
          <w:sz w:val="24"/>
          <w:szCs w:val="24"/>
        </w:rPr>
        <w:t>2</w:t>
      </w:r>
      <w:r w:rsidR="00BA430E" w:rsidRPr="00074FD6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90E7C" w:rsidRPr="00074FD6">
        <w:rPr>
          <w:rFonts w:cs="Times New Roman" w:eastAsia="Calibri" w:hAnsi="Times New Roman" w:ascii="Times New Roman"/>
          <w:sz w:val="24"/>
          <w:szCs w:val="24"/>
        </w:rPr>
        <w:t>veljače</w:t>
      </w:r>
      <w:r w:rsidR="00BA430E" w:rsidRPr="00074FD6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 w:rsidR="00590E7C" w:rsidRPr="00074FD6">
        <w:rPr>
          <w:rFonts w:cs="Times New Roman" w:eastAsia="Calibri" w:hAnsi="Times New Roman" w:ascii="Times New Roman"/>
          <w:sz w:val="24"/>
          <w:szCs w:val="24"/>
        </w:rPr>
        <w:t>8</w:t>
      </w:r>
      <w:r w:rsidR="00BA430E" w:rsidRPr="00074FD6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590E7C" w:rsidRPr="00074FD6">
        <w:rPr>
          <w:rFonts w:cs="Times New Roman" w:eastAsia="Calibri" w:hAnsi="Times New Roman" w:ascii="Times New Roman"/>
          <w:sz w:val="24"/>
          <w:szCs w:val="24"/>
        </w:rPr>
        <w:t xml:space="preserve">raniji </w:t>
      </w:r>
      <w:r w:rsidR="00BA430E" w:rsidRPr="00074FD6">
        <w:rPr>
          <w:rFonts w:cs="Times New Roman" w:eastAsia="Calibri" w:hAnsi="Times New Roman" w:ascii="Times New Roman"/>
          <w:sz w:val="24"/>
          <w:szCs w:val="24"/>
        </w:rPr>
        <w:t xml:space="preserve">direktor dužnika </w:t>
      </w:r>
      <w:r w:rsidR="00074FD6">
        <w:rPr>
          <w:rFonts w:cs="Times New Roman" w:eastAsia="Calibri" w:hAnsi="Times New Roman" w:ascii="Times New Roman"/>
          <w:sz w:val="24"/>
          <w:szCs w:val="24"/>
        </w:rPr>
        <w:t>Saša Gračanin je naveo kako</w:t>
      </w:r>
      <w:r w:rsidR="007A5AD3" w:rsidRPr="00074FD6">
        <w:rPr>
          <w:rFonts w:cs="Times New Roman" w:eastAsia="Calibri" w:hAnsi="Times New Roman" w:ascii="Times New Roman"/>
          <w:sz w:val="24"/>
          <w:szCs w:val="24"/>
        </w:rPr>
        <w:t xml:space="preserve"> on </w:t>
      </w:r>
      <w:r w:rsidR="00074FD6">
        <w:rPr>
          <w:rFonts w:cs="Times New Roman" w:eastAsia="Calibri" w:hAnsi="Times New Roman" w:ascii="Times New Roman"/>
          <w:sz w:val="24"/>
          <w:szCs w:val="24"/>
        </w:rPr>
        <w:t>nije</w:t>
      </w:r>
      <w:r w:rsidR="007A5AD3" w:rsidRPr="00074FD6">
        <w:rPr>
          <w:rFonts w:cs="Times New Roman" w:eastAsia="Calibri" w:hAnsi="Times New Roman" w:ascii="Times New Roman"/>
          <w:sz w:val="24"/>
          <w:szCs w:val="24"/>
        </w:rPr>
        <w:t xml:space="preserve"> osoba ovlaštena za zastupanje dužnika po zakonu</w:t>
      </w:r>
      <w:r w:rsidR="00074FD6">
        <w:rPr>
          <w:rFonts w:cs="Times New Roman" w:eastAsia="Calibri" w:hAnsi="Times New Roman" w:ascii="Times New Roman"/>
          <w:sz w:val="24"/>
          <w:szCs w:val="24"/>
        </w:rPr>
        <w:t xml:space="preserve"> iako je</w:t>
      </w:r>
      <w:r w:rsidR="007A5AD3" w:rsidRPr="00074FD6">
        <w:rPr>
          <w:rFonts w:cs="Times New Roman" w:eastAsia="Calibri" w:hAnsi="Times New Roman" w:ascii="Times New Roman"/>
          <w:sz w:val="24"/>
          <w:szCs w:val="24"/>
        </w:rPr>
        <w:t xml:space="preserve"> u </w:t>
      </w:r>
      <w:r w:rsidR="007A5AD3" w:rsidRPr="00074FD6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sudskom registru </w:t>
      </w:r>
      <w:r w:rsidR="00074FD6">
        <w:rPr>
          <w:rFonts w:cs="Times New Roman" w:eastAsia="Calibri" w:hAnsi="Times New Roman" w:ascii="Times New Roman"/>
          <w:sz w:val="24"/>
          <w:szCs w:val="24"/>
        </w:rPr>
        <w:t xml:space="preserve">upisan kao takav budući je </w:t>
      </w:r>
      <w:r w:rsidR="007A5AD3" w:rsidRPr="00074FD6">
        <w:rPr>
          <w:rFonts w:cs="Times New Roman" w:eastAsia="Calibri" w:hAnsi="Times New Roman" w:ascii="Times New Roman"/>
          <w:sz w:val="24"/>
          <w:szCs w:val="24"/>
        </w:rPr>
        <w:t>ugovorom o prijenosu poslovn</w:t>
      </w:r>
      <w:r w:rsidR="00074FD6">
        <w:rPr>
          <w:rFonts w:cs="Times New Roman" w:eastAsia="Calibri" w:hAnsi="Times New Roman" w:ascii="Times New Roman"/>
          <w:sz w:val="24"/>
          <w:szCs w:val="24"/>
        </w:rPr>
        <w:t>ih udjela u društvu dužnika iste</w:t>
      </w:r>
      <w:r w:rsidR="007A5AD3" w:rsidRPr="00074FD6">
        <w:rPr>
          <w:rFonts w:cs="Times New Roman" w:eastAsia="Calibri" w:hAnsi="Times New Roman" w:ascii="Times New Roman"/>
          <w:sz w:val="24"/>
          <w:szCs w:val="24"/>
        </w:rPr>
        <w:t xml:space="preserve"> prenio na Luku Tomljenovića iz Zagreba.</w:t>
      </w:r>
    </w:p>
    <w:p w:rsidRDefault="007A5AD3" w:rsidP="007A5AD3" w:rsidR="007A5AD3" w:rsidRPr="00074FD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>Iako uredno pozvan</w:t>
      </w:r>
      <w:r w:rsidR="00074FD6" w:rsidRP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Luka Tomljenović </w:t>
      </w:r>
      <w:r w:rsid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pristupio </w:t>
      </w:r>
      <w:r w:rsidRP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ročište u prethodnom postupku za</w:t>
      </w:r>
      <w:r w:rsid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kazano za dan 13. travnja 2018., </w:t>
      </w:r>
      <w:r w:rsidRP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međutim, iz potvrde Financijske agencije koju je ovaj sud pribavio po službenoj dužnosti, proizlazi da je na računima i novčanim sredstvima dužnika na dan 22. svibnja 2018. evidentirano 307 dana neprekidne blokade zbog nepodmirenih osnova za plaćanje u iznosu od 244.321,85 kuna iz čega proizlazi stečajni razlog nesposobnosti dužnika za plaćanje u smislu odredbe čl. 6. st. 1. i st. 2. toč.1. SZ-a. </w:t>
      </w:r>
    </w:p>
    <w:p w:rsidRDefault="007A5AD3" w:rsidP="007A5AD3" w:rsidR="007A5AD3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</w:t>
      </w:r>
    </w:p>
    <w:p w:rsidRDefault="00BA430E" w:rsidP="007A5AD3" w:rsidR="00BA430E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980BD9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>
        <w:rPr>
          <w:rFonts w:cs="Times New Roman" w:eastAsia="Calibri" w:hAnsi="Times New Roman" w:ascii="Times New Roman"/>
          <w:sz w:val="24"/>
          <w:szCs w:val="24"/>
        </w:rPr>
        <w:t>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suda posl. br. gornji od 2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svibnja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2018.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od dana objave rješenja na e-O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suda, solidarno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uplatiti predujam u iznosu od 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 za namirenje troškova prethodnoga i otvorenoga stečajnog postupka.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A430E" w:rsidP="00BA430E" w:rsidR="007A5AD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7A5AD3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5AD3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slijedom čega je rok za uplatu navedenog predujma istekao </w:t>
      </w:r>
      <w:r w:rsidR="007A5AD3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 obzirom da navedene osobe nisu predujmile traženi iznos u određenom roku, to je primjenom odredbi čl. 132. st. 2., 3. i 5.  i čl. 129. st. 1. alineja 1. do 3. i st. 2. SZ-a, donesena odluka kao u točki I. do IV. izreke rješenja.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A430E" w:rsidP="00BA430E" w:rsidR="007A5AD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dbom čl. 131. st. 1. i 2. SZ-a. </w:t>
      </w:r>
    </w:p>
    <w:p w:rsidRDefault="007A5AD3" w:rsidP="007A5AD3" w:rsidR="007A5AD3" w:rsidRPr="00B064E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064EE">
        <w:rPr>
          <w:rFonts w:cs="Times New Roman" w:eastAsia="Times New Roman" w:hAnsi="Times New Roman" w:ascii="Times New Roman"/>
          <w:sz w:val="24"/>
          <w:szCs w:val="24"/>
          <w:lang w:eastAsia="hr-HR"/>
        </w:rPr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BA430E" w:rsidP="00BA430E" w:rsidR="00BA430E" w:rsidRP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Izbor stečajnog upravitelja dužnika u predmetnom postupku obavljen metodom slučajnog odabira s liste A stečajnih upravitelja za područje nadležnosti ovog suda i to primjenom odredbe čl. 23. st. 3. u vez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 čl. 84. st. 1. i 432. SZ-a. </w:t>
      </w:r>
    </w:p>
    <w:p w:rsidRDefault="00BA430E" w:rsidP="00BA430E" w:rsidR="00BA430E" w:rsidRPr="006D69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A5AD3">
        <w:rPr>
          <w:rFonts w:cs="Times New Roman" w:eastAsia="Times New Roman" w:hAnsi="Times New Roman" w:ascii="Times New Roman"/>
          <w:sz w:val="24"/>
          <w:szCs w:val="24"/>
          <w:lang w:eastAsia="hr-HR"/>
        </w:rPr>
        <w:t>4.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7670" w:rsidP="00B77670" w:rsidR="00B7767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074FD6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74F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074FD6" w:rsidP="00074FD6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</w:t>
      </w:r>
      <w:r w:rsidR="00B77670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77670" w:rsidP="00AB374E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5AD3" w:rsidP="00AB374E" w:rsidR="007A5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5AD3" w:rsidP="00AB374E" w:rsidR="007A5A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entar Split, Podružnica Zadar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 Ispostava 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nija – registar brodova Zadar</w:t>
      </w:r>
    </w:p>
    <w:p w:rsidRDefault="00B77670" w:rsidP="00B77670" w:rsidR="00B77670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ovoga suda odmah radi upisa činjenice otvaranja stečajnog postupka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vlasništvo, Ulica grada Vukovara 78, Zagreb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77670" w:rsidP="00917171" w:rsidR="00B8172B">
      <w:pPr>
        <w:numPr>
          <w:ilvl w:val="0"/>
          <w:numId w:val="1"/>
        </w:numPr>
        <w:spacing w:lineRule="auto" w:line="240" w:after="0"/>
        <w:contextualSpacing/>
        <w:jc w:val="both"/>
      </w:pPr>
      <w:r w:rsidRPr="009171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AB37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37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5083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B374E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7A5AD3">
          <w:rPr>
            <w:rFonts w:cs="Times New Roman" w:hAnsi="Times New Roman" w:ascii="Times New Roman"/>
            <w:sz w:val="24"/>
          </w:rPr>
          <w:t>482/2017-13</w:t>
        </w:r>
      </w:p>
    </w:sdtContent>
  </w:sdt>
  <w:p w:rsidRDefault="00750834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590E7C">
      <w:rPr>
        <w:rFonts w:cs="Times New Roman" w:hAnsi="Times New Roman" w:ascii="Times New Roman"/>
        <w:sz w:val="24"/>
      </w:rPr>
      <w:t>482/</w:t>
    </w:r>
    <w:r>
      <w:rPr>
        <w:rFonts w:cs="Times New Roman" w:hAnsi="Times New Roman" w:ascii="Times New Roman"/>
        <w:sz w:val="24"/>
      </w:rPr>
      <w:t>2017-</w:t>
    </w:r>
    <w:r w:rsidR="00590E7C">
      <w:rPr>
        <w:rFonts w:cs="Times New Roman" w:hAnsi="Times New Roman" w:ascii="Times New Roman"/>
        <w:sz w:val="24"/>
      </w:rPr>
      <w:t>13</w:t>
    </w:r>
  </w:p>
  <w:p w:rsidRDefault="00750834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074FD6"/>
    <w:rsid w:val="0011781F"/>
    <w:rsid w:val="005506A6"/>
    <w:rsid w:val="00590E7C"/>
    <w:rsid w:val="006B69FA"/>
    <w:rsid w:val="00750834"/>
    <w:rsid w:val="007A5AD3"/>
    <w:rsid w:val="00917171"/>
    <w:rsid w:val="00AB374E"/>
    <w:rsid w:val="00B77670"/>
    <w:rsid w:val="00B8172B"/>
    <w:rsid w:val="00BA430E"/>
    <w:rsid w:val="00F802D5"/>
    <w:rsid w:val="00F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7508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08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0834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0834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0834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7508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08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0834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0834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0834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NIGHTLIFE jednostavno društvo s ograničenom odgovornošću za ugostiteljstvo</izvorni_sadrzaj>
    <derivirana_varijabla naziv="DomainObject.Predmet.ProtustrankaFormated_1">  NIGHTLIFE jednostavno društvo s ograničenom odgovornošću za ugostiteljstvo</derivirana_varijabla>
  </DomainObject.Predmet.ProtustrankaFormated>
  <DomainObject.Predmet.ProtustrankaFormatedOIB>
    <izvorni_sadrzaj>  NIGHTLIFE jednostavno društvo s ograničenom odgovornošću za ugostiteljstvo, OIB 54149132021</izvorni_sadrzaj>
    <derivirana_varijabla naziv="DomainObject.Predmet.ProtustrankaFormatedOIB_1">  NIGHTLIFE jednostavno društvo s ograničenom odgovornošću za ugostiteljstvo, OIB 54149132021</derivirana_varijabla>
  </DomainObject.Predmet.ProtustrankaFormatedOIB>
  <DomainObject.Predmet.ProtustrankaFormatedWithAdress>
    <izvorni_sadrzaj> NIGHTLIFE jednostavno društvo s ograničenom odgovornošću za ugostiteljstvo, Bože Peričića 26 , 22000 Šibenik</izvorni_sadrzaj>
    <derivirana_varijabla naziv="DomainObject.Predmet.ProtustrankaFormatedWithAdress_1"> NIGHTLIFE jednostavno društvo s ograničenom odgovornošću za ugostiteljstvo, Bože Peričića 26 , 22000 Šibenik</derivirana_varijabla>
  </DomainObject.Predmet.ProtustrankaFormatedWithAdress>
  <DomainObject.Predmet.ProtustrankaFormatedWithAdressOIB>
    <izvorni_sadrzaj> NIGHTLIFE jednostavno društvo s ograničenom odgovornošću za ugostiteljstvo, OIB 54149132021, Bože Peričića 26 , 22000 Šibenik</izvorni_sadrzaj>
    <derivirana_varijabla naziv="DomainObject.Predmet.ProtustrankaFormatedWithAdressOIB_1"> NIGHTLIFE jednostavno društvo s ograničenom odgovornošću za ugostiteljstvo, OIB 54149132021, Bože Peričića 26 , 22000 Šibenik</derivirana_varijabla>
  </DomainObject.Predmet.ProtustrankaFormatedWithAdressOIB>
  <DomainObject.Predmet.ProtustrankaWithAdress>
    <izvorni_sadrzaj>NIGHTLIFE jednostavno društvo s ograničenom odgovornošću za ugostiteljstvo Bože Peričića 26 , 22000 Šibenik</izvorni_sadrzaj>
    <derivirana_varijabla naziv="DomainObject.Predmet.ProtustrankaWithAdress_1">NIGHTLIFE jednostavno društvo s ograničenom odgovornošću za ugostiteljstvo Bože Peričića 26 , 22000 Šibenik</derivirana_varijabla>
  </DomainObject.Predmet.ProtustrankaWithAdress>
  <DomainObject.Predmet.ProtustrankaWithAdressOIB>
    <izvorni_sadrzaj>NIGHTLIFE jednostavno društvo s ograničenom odgovornošću za ugostiteljstvo, OIB 54149132021, Bože Peričića 26 , 22000 Šibenik</izvorni_sadrzaj>
    <derivirana_varijabla naziv="DomainObject.Predmet.ProtustrankaWithAdressOIB_1">NIGHTLIFE jednostavno društvo s ograničenom odgovornošću za ugostiteljstvo, OIB 54149132021, Bože Peričića 26 , 22000 Šibenik</derivirana_varijabla>
  </DomainObject.Predmet.ProtustrankaWithAdressOIB>
  <DomainObject.Predmet.ProtustrankaNazivFormated>
    <izvorni_sadrzaj>NIGHTLIFE jednostavno društvo s ograničenom odgovornošću za ugostiteljstvo</izvorni_sadrzaj>
    <derivirana_varijabla naziv="DomainObject.Predmet.ProtustrankaNazivFormated_1">NIGHTLIFE jednostavno društvo s ograničenom odgovornošću za ugostiteljstvo</derivirana_varijabla>
  </DomainObject.Predmet.ProtustrankaNazivFormated>
  <DomainObject.Predmet.ProtustrankaNazivFormatedOIB>
    <izvorni_sadrzaj>NIGHTLIFE jednostavno društvo s ograničenom odgovornošću za ugostiteljstvo, OIB 54149132021</izvorni_sadrzaj>
    <derivirana_varijabla naziv="DomainObject.Predmet.ProtustrankaNazivFormatedOIB_1">NIGHTLIFE jednostavno društvo s ograničenom odgovornošću za ugostiteljstvo, OIB 54149132021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NIGHTLIFE jednostavno društvo s ograničenom odgovornošću za ugostiteljstvo</item>
    </izvorni_sadrzaj>
    <derivirana_varijabla naziv="DomainObject.Predmet.ProtuStrankaListFormated_1">
      <item>NIGHTLIFE jednostavno društvo s ograničenom odgovornošću za ugostiteljstvo</item>
    </derivirana_varijabla>
  </DomainObject.Predmet.ProtuStrankaListFormated>
  <DomainObject.Predmet.ProtuStrankaListFormatedOIB>
    <izvorni_sadrzaj>
      <item>NIGHTLIFE jednostavno društvo s ograničenom odgovornošću za ugostiteljstvo, OIB 54149132021</item>
    </izvorni_sadrzaj>
    <derivirana_varijabla naziv="DomainObject.Predmet.ProtuStrankaListFormatedOIB_1">
      <item>NIGHTLIFE jednostavno društvo s ograničenom odgovornošću za ugostiteljstvo, OIB 54149132021</item>
    </derivirana_varijabla>
  </DomainObject.Predmet.ProtuStrankaListFormatedOIB>
  <DomainObject.Predmet.ProtuStrankaListFormatedWithAdress>
    <izvorni_sadrzaj>
      <item>NIGHTLIFE jednostavno društvo s ograničenom odgovornošću za ugostiteljstvo, Bože Peričića 26 , 22000 Šibenik</item>
    </izvorni_sadrzaj>
    <derivirana_varijabla naziv="DomainObject.Predmet.ProtuStrankaListFormatedWithAdress_1">
      <item>NIGHTLIFE jednostavno društvo s ograničenom odgovornošću za ugostiteljstvo, Bože Peričića 26 , 22000 Šibenik</item>
    </derivirana_varijabla>
  </DomainObject.Predmet.ProtuStrankaListFormatedWithAdress>
  <DomainObject.Predmet.ProtuStrankaListFormatedWithAdressOIB>
    <izvorni_sadrzaj>
      <item>NIGHTLIFE jednostavno društvo s ograničenom odgovornošću za ugostiteljstvo, OIB 54149132021, Bože Peričića 26 , 22000 Šibenik</item>
    </izvorni_sadrzaj>
    <derivirana_varijabla naziv="DomainObject.Predmet.ProtuStrankaListFormatedWithAdressOIB_1">
      <item>NIGHTLIFE jednostavno društvo s ograničenom odgovornošću za ugostiteljstvo, OIB 54149132021, Bože Peričića 26 , 22000 Šibenik</item>
    </derivirana_varijabla>
  </DomainObject.Predmet.ProtuStrankaListFormatedWithAdressOIB>
  <DomainObject.Predmet.ProtuStrankaListNazivFormated>
    <izvorni_sadrzaj>
      <item>NIGHTLIFE jednostavno društvo s ograničenom odgovornošću za ugostiteljstvo</item>
    </izvorni_sadrzaj>
    <derivirana_varijabla naziv="DomainObject.Predmet.ProtuStrankaListNazivFormated_1">
      <item>NIGHTLIFE jednostavno društvo s ograničenom odgovornošću za ugostiteljstvo</item>
    </derivirana_varijabla>
  </DomainObject.Predmet.ProtuStrankaListNazivFormated>
  <DomainObject.Predmet.ProtuStrankaListNazivFormatedOIB>
    <izvorni_sadrzaj>
      <item>NIGHTLIFE jednostavno društvo s ograničenom odgovornošću za ugostiteljstvo, OIB 54149132021</item>
    </izvorni_sadrzaj>
    <derivirana_varijabla naziv="DomainObject.Predmet.ProtuStrankaListNazivFormatedOIB_1">
      <item>NIGHTLIFE jednostavno društvo s ograničenom odgovornošću za ugostiteljstvo, OIB 54149132021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NIGHTLIFE jednostavno društvo s ograničenom odgovornošću za ugostiteljstvo</izvorni_sadrzaj>
    <derivirana_varijabla naziv="DomainObject.Predmet.ProtustrankaIDrugi_1">NIGHTLIFE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NIGHTLIFE jednostavno društvo s ograničenom odgovornošću za ugostiteljstvo, OIB 54149132021, Bože Peričića 26 , 22000 Šibenik</izvorni_sadrzaj>
    <derivirana_varijabla naziv="DomainObject.Predmet.ProtustrankaIDrugiAdressOIB_1">NIGHTLIFE jednostavno društvo s ograničenom odgovornošću za ugostiteljstvo, OIB 54149132021, Bože Peričića 26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NIGHTLIFE jednostavno društvo s ograničenom odgovornošću za ugostiteljstvo</item>
      <item>Luka Tomljenović</item>
    </izvorni_sadrzaj>
    <derivirana_varijabla naziv="DomainObject.Predmet.SudioniciListNaziv_1">
      <item>FINA - Podružnica Šibenik</item>
      <item>NIGHTLIFE jednostavno društvo s ograničenom odgovornošću za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54149132021</item>
      <item>, OIB 29528661754</item>
    </izvorni_sadrzaj>
    <derivirana_varijabla naziv="DomainObject.Predmet.SudioniciListNazivOIB_1">
      <item>, OIB 85821130368</item>
      <item>, OIB 54149132021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5282</properties:Characters>
  <properties:Lines>111</properties:Lines>
  <properties:Paragraphs>41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Tina Grgas</cp:lastModifiedBy>
  <cp:lastPrinted>2018-07-04T09:00:00Z</cp:lastPrinted>
  <dcterms:modified xmlns:xsi="http://www.w3.org/2001/XMLSchema-instance" xsi:type="dcterms:W3CDTF">2018-07-04T09:01:00Z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(St-482-2017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