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2945a3" w14:paraId="42945a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71110">
        <w:rPr>
          <w:rFonts w:cs="Times New Roman" w:hAnsi="Times New Roman" w:ascii="Times New Roman"/>
          <w:sz w:val="24"/>
          <w:szCs w:val="24"/>
        </w:rPr>
        <w:t>2345/17</w:t>
      </w:r>
      <w:r w:rsidR="00FD365D">
        <w:rPr>
          <w:rFonts w:cs="Times New Roman" w:hAnsi="Times New Roman" w:ascii="Times New Roman"/>
          <w:sz w:val="24"/>
          <w:szCs w:val="24"/>
        </w:rPr>
        <w:t>-29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01BB9">
        <w:rPr>
          <w:rFonts w:cs="Times New Roman" w:hAnsi="Times New Roman" w:ascii="Times New Roman"/>
          <w:sz w:val="24"/>
          <w:szCs w:val="24"/>
        </w:rPr>
        <w:t xml:space="preserve">KANKAKEE d.o.o. </w:t>
      </w:r>
      <w:r w:rsidR="00514F14">
        <w:rPr>
          <w:rFonts w:cs="Times New Roman" w:hAnsi="Times New Roman" w:ascii="Times New Roman"/>
          <w:sz w:val="24"/>
          <w:szCs w:val="24"/>
        </w:rPr>
        <w:t xml:space="preserve">Medulin, Fucane 1 A (prijašnje sjedište i adresa: Zagreb, Vladimira Filakovca 9), </w:t>
      </w:r>
      <w:r w:rsidR="00B01BB9">
        <w:rPr>
          <w:rFonts w:cs="Times New Roman" w:hAnsi="Times New Roman" w:ascii="Times New Roman"/>
          <w:sz w:val="24"/>
          <w:szCs w:val="24"/>
        </w:rPr>
        <w:t xml:space="preserve">OIB: 35468141944, </w:t>
      </w:r>
      <w:r w:rsidR="00C85237">
        <w:rPr>
          <w:rFonts w:cs="Times New Roman" w:hAnsi="Times New Roman" w:ascii="Times New Roman"/>
          <w:sz w:val="24"/>
          <w:szCs w:val="24"/>
        </w:rPr>
        <w:t>5. travnja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23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172E6">
        <w:rPr>
          <w:rFonts w:cs="Times New Roman" w:hAnsi="Times New Roman" w:ascii="Times New Roman"/>
          <w:sz w:val="24"/>
          <w:szCs w:val="24"/>
        </w:rPr>
        <w:t>Dosadašnja stečajna upraviteljica Milena Veljović iz Pule, Dobrilina 9, OIB: 90523902370, razrješava se dužnosti.</w:t>
      </w:r>
    </w:p>
    <w:p w:rsidRDefault="00F172E6" w:rsidP="005E56BB" w:rsidR="00F172E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172E6" w:rsidP="005E56BB" w:rsidR="00F172E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Za stečajnog upravitelja stečajnog dužnika KANKAKEE d.o.o. Medulin, Fucane 1 A, OIB: 35468141944</w:t>
      </w:r>
      <w:r w:rsidR="00CE2BEF">
        <w:rPr>
          <w:rFonts w:cs="Times New Roman" w:hAnsi="Times New Roman" w:ascii="Times New Roman"/>
          <w:sz w:val="24"/>
          <w:szCs w:val="24"/>
        </w:rPr>
        <w:t xml:space="preserve">, imenuje se </w:t>
      </w:r>
      <w:r w:rsidR="00065FA5">
        <w:rPr>
          <w:rFonts w:cs="Times New Roman" w:hAnsi="Times New Roman" w:ascii="Times New Roman"/>
          <w:sz w:val="24"/>
          <w:szCs w:val="24"/>
        </w:rPr>
        <w:t xml:space="preserve">Stjepan Lović iz Zagreba, </w:t>
      </w:r>
      <w:r w:rsidR="00D327A1">
        <w:rPr>
          <w:rFonts w:cs="Times New Roman" w:hAnsi="Times New Roman" w:ascii="Times New Roman"/>
          <w:sz w:val="24"/>
          <w:szCs w:val="24"/>
        </w:rPr>
        <w:t>Preradovićeva 13, OIB: 25964288839.</w:t>
      </w:r>
    </w:p>
    <w:p w:rsidRDefault="00C85237" w:rsidP="005E56BB" w:rsidR="00C8523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E2BEF" w:rsidP="005E56BB" w:rsidR="00CE2BE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Dosadašnja stečajna upraviteljica i novoimenovani stečajni upravitelj dužni su izvršiti primopredaju dužnosti u roku od tri dana te zapisnik o primopredaji dostaviti ovom sudu.</w:t>
      </w:r>
    </w:p>
    <w:p w:rsidRDefault="005845CA" w:rsidP="005E56BB" w:rsidR="005845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45CA" w:rsidP="005E56BB" w:rsidR="005845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Ovo rješenje zabilježit će se u sudskom registru nadležnog trgovačkog suda.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1C6C24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56B52" w:rsidP="001E4E5F" w:rsidR="001C6C2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6C24">
        <w:rPr>
          <w:rFonts w:cs="Times New Roman" w:hAnsi="Times New Roman" w:ascii="Times New Roman"/>
          <w:sz w:val="24"/>
          <w:szCs w:val="24"/>
        </w:rPr>
        <w:t>Rješenjem o otvaranju stečajnog postupka nad dužnikom posl. broj St-</w:t>
      </w:r>
      <w:r w:rsidR="008C4FD0">
        <w:rPr>
          <w:rFonts w:cs="Times New Roman" w:hAnsi="Times New Roman" w:ascii="Times New Roman"/>
          <w:sz w:val="24"/>
          <w:szCs w:val="24"/>
        </w:rPr>
        <w:t xml:space="preserve">2345/17 od 12. rujna 2017. stečajnom dužniku imenovana je i stečajna upraviteljica Milena Veljović. Imenovanje je izvršeno automatskim odabirom, sukladno članku 85. stavak 1. </w:t>
      </w:r>
      <w:r w:rsidR="008C4FD0" w:rsidRPr="008C4FD0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8C4FD0" w:rsidRPr="008C4FD0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8C4FD0">
        <w:rPr>
          <w:rFonts w:cs="Times New Roman" w:hAnsi="Times New Roman" w:ascii="Times New Roman"/>
          <w:sz w:val="24"/>
          <w:szCs w:val="24"/>
        </w:rPr>
        <w:t>.</w:t>
      </w:r>
    </w:p>
    <w:p w:rsidRDefault="008C4FD0" w:rsidP="001E4E5F" w:rsidR="008C4F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C4FD0" w:rsidP="001E4E5F" w:rsidR="008C4F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B2CE8">
        <w:rPr>
          <w:rFonts w:cs="Times New Roman" w:hAnsi="Times New Roman" w:ascii="Times New Roman"/>
          <w:sz w:val="24"/>
          <w:szCs w:val="24"/>
        </w:rPr>
        <w:t>Zaključkom ovoga suda posl. broj St-2345/17 od 13. veljače 2018. pozvana je stečajna upraviteljica, sukladno članku 76. toč. 3. i 90. stavak 1. SZ, očitovati se da li ima saznanja o podnesenom zahtjevu za promjenom sjedišta stečajnog dužnika, s područja nadležnosti ovoga (registarskog) suda na područje nadležnosti kojega drugoga suda.</w:t>
      </w:r>
    </w:p>
    <w:p w:rsidRDefault="00DB2CE8" w:rsidP="001E4E5F" w:rsidR="00DB2CE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2CE8" w:rsidP="001E4E5F" w:rsidR="00DB2CE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F04A5">
        <w:rPr>
          <w:rFonts w:cs="Times New Roman" w:hAnsi="Times New Roman" w:ascii="Times New Roman"/>
          <w:sz w:val="24"/>
          <w:szCs w:val="24"/>
        </w:rPr>
        <w:t>Stečajna upraviteljica dostavila je svoje očitovanje u kojem navodi da je ona podnijela zahtjev za promjenom sjedišta stečajnog dužnika na njezinu adresu u Medulinu, Fucane 1a i to zbog parnice koja bi mogla uslijediti zbog osporavanja tražbina, jer je između ostalog osporila</w:t>
      </w:r>
      <w:r w:rsidR="00230619">
        <w:rPr>
          <w:rFonts w:cs="Times New Roman" w:hAnsi="Times New Roman" w:ascii="Times New Roman"/>
          <w:sz w:val="24"/>
          <w:szCs w:val="24"/>
        </w:rPr>
        <w:t xml:space="preserve"> i tražbinu bivšoj zakonskoj zastupnici dužnika Aniti Krolo, u iznosu od 577.600,00 kuna, </w:t>
      </w:r>
      <w:r w:rsidR="00DF04A5">
        <w:rPr>
          <w:rFonts w:cs="Times New Roman" w:hAnsi="Times New Roman" w:ascii="Times New Roman"/>
          <w:sz w:val="24"/>
          <w:szCs w:val="24"/>
        </w:rPr>
        <w:t xml:space="preserve"> </w:t>
      </w:r>
      <w:r w:rsidR="00230619">
        <w:rPr>
          <w:rFonts w:cs="Times New Roman" w:hAnsi="Times New Roman" w:ascii="Times New Roman"/>
          <w:sz w:val="24"/>
          <w:szCs w:val="24"/>
        </w:rPr>
        <w:t xml:space="preserve">na čijoj adresi je trenutno i sjedište dužnika, pa da bi moglo doći do situacije da tužba </w:t>
      </w:r>
      <w:r w:rsidR="00230619">
        <w:rPr>
          <w:rFonts w:cs="Times New Roman" w:hAnsi="Times New Roman" w:ascii="Times New Roman"/>
          <w:sz w:val="24"/>
          <w:szCs w:val="24"/>
        </w:rPr>
        <w:lastRenderedPageBreak/>
        <w:t>Anite Krolo protiv stečajnog dužnika bude dostavljena na adresu same tužiteljice Anite Krolo, s čime ona kao stečajna upraviteljica ne bi bila upoznata, pa je radi izbjegavanja donošenja presude zbog ogluhe podnijela zahtjev za izmjenom adrese.</w:t>
      </w:r>
    </w:p>
    <w:p w:rsidRDefault="001A01E3" w:rsidP="001E4E5F" w:rsidR="001A01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01E3" w:rsidP="001E4E5F" w:rsidR="002C674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Zaključkom ovoga suda od 14. ožujka 2018. stečajna upraviteljica je upućena da odluka o promjeni sjedišta stečajnog dužnika (dakle ne samo adrese, kako to pogrešno navodi stečajna upraviteljica u svom očitovanju)</w:t>
      </w:r>
      <w:r w:rsidR="002C6745">
        <w:rPr>
          <w:rFonts w:cs="Times New Roman" w:hAnsi="Times New Roman" w:ascii="Times New Roman"/>
          <w:sz w:val="24"/>
          <w:szCs w:val="24"/>
        </w:rPr>
        <w:t xml:space="preserve"> predstavlja pravnu radnju od posebne važnosti sukladno članku 230. stavak 1. SZ, za čije poduzimanje je potrebna suglasnost skupštine vjerovnika.</w:t>
      </w:r>
    </w:p>
    <w:p w:rsidRDefault="002C6745" w:rsidP="001E4E5F" w:rsidR="002C674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6745" w:rsidP="001E4E5F" w:rsidR="00DD22B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90AB5">
        <w:rPr>
          <w:rFonts w:cs="Times New Roman" w:hAnsi="Times New Roman" w:ascii="Times New Roman"/>
          <w:sz w:val="24"/>
          <w:szCs w:val="24"/>
        </w:rPr>
        <w:t>Podneskom od 3. travnja 2018. stečajna upraviteljica podnijela je</w:t>
      </w:r>
      <w:r w:rsidR="00CD2EDB">
        <w:rPr>
          <w:rFonts w:cs="Times New Roman" w:hAnsi="Times New Roman" w:ascii="Times New Roman"/>
          <w:sz w:val="24"/>
          <w:szCs w:val="24"/>
        </w:rPr>
        <w:t>, između ostaloga,</w:t>
      </w:r>
      <w:r w:rsidR="00190AB5">
        <w:rPr>
          <w:rFonts w:cs="Times New Roman" w:hAnsi="Times New Roman" w:ascii="Times New Roman"/>
          <w:sz w:val="24"/>
          <w:szCs w:val="24"/>
        </w:rPr>
        <w:t xml:space="preserve"> </w:t>
      </w:r>
      <w:r w:rsidR="00CD2EDB">
        <w:rPr>
          <w:rFonts w:cs="Times New Roman" w:hAnsi="Times New Roman" w:ascii="Times New Roman"/>
          <w:sz w:val="24"/>
          <w:szCs w:val="24"/>
        </w:rPr>
        <w:t xml:space="preserve">i </w:t>
      </w:r>
      <w:r w:rsidR="00190AB5">
        <w:rPr>
          <w:rFonts w:cs="Times New Roman" w:hAnsi="Times New Roman" w:ascii="Times New Roman"/>
          <w:sz w:val="24"/>
          <w:szCs w:val="24"/>
        </w:rPr>
        <w:t xml:space="preserve">prijedlog za sazivanje skupštine vjerovnika, s time da iznosi vlastito stajalište, pozivajući se na pravnu praksu Trgovačkog suda u Pazinu i Trgovačkog suda u Rijeci, da odluka o promjeni sjedišta ne predstavlja </w:t>
      </w:r>
      <w:r w:rsidR="00A00535">
        <w:rPr>
          <w:rFonts w:cs="Times New Roman" w:hAnsi="Times New Roman" w:ascii="Times New Roman"/>
          <w:sz w:val="24"/>
          <w:szCs w:val="24"/>
        </w:rPr>
        <w:t xml:space="preserve">pravnu radnju o posebne važnosti. U prijedlogu za sazivanje skupštine vjerovnika navodi da bi ista trebala odlučiti o već učinjenoj pravnoj radnji, budući da je već izvršila promjenu sjedišta stečajnog dužnika, s adrese u Zagrebu, Vladimira Filakovca </w:t>
      </w:r>
      <w:r w:rsidR="00CD2EDB">
        <w:rPr>
          <w:rFonts w:cs="Times New Roman" w:hAnsi="Times New Roman" w:ascii="Times New Roman"/>
          <w:sz w:val="24"/>
          <w:szCs w:val="24"/>
        </w:rPr>
        <w:t>9</w:t>
      </w:r>
      <w:r w:rsidR="00A00535">
        <w:rPr>
          <w:rFonts w:cs="Times New Roman" w:hAnsi="Times New Roman" w:ascii="Times New Roman"/>
          <w:sz w:val="24"/>
          <w:szCs w:val="24"/>
        </w:rPr>
        <w:t xml:space="preserve"> na </w:t>
      </w:r>
      <w:r w:rsidR="00CD2EDB">
        <w:rPr>
          <w:rFonts w:cs="Times New Roman" w:hAnsi="Times New Roman" w:ascii="Times New Roman"/>
          <w:sz w:val="24"/>
          <w:szCs w:val="24"/>
        </w:rPr>
        <w:t>adresu u Medulinu, Fucane 1 A</w:t>
      </w:r>
      <w:r w:rsidR="00DD22B3">
        <w:rPr>
          <w:rFonts w:cs="Times New Roman" w:hAnsi="Times New Roman" w:ascii="Times New Roman"/>
          <w:sz w:val="24"/>
          <w:szCs w:val="24"/>
        </w:rPr>
        <w:t>.</w:t>
      </w:r>
    </w:p>
    <w:p w:rsidRDefault="00DD22B3" w:rsidP="001E4E5F" w:rsidR="00DD22B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D22B3" w:rsidP="001E4E5F" w:rsidR="003879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Ovaj sud je po službenoj dužnosti, sukladno članku </w:t>
      </w:r>
      <w:r w:rsidR="004C1BCA">
        <w:rPr>
          <w:rFonts w:cs="Times New Roman" w:hAnsi="Times New Roman" w:ascii="Times New Roman"/>
          <w:sz w:val="24"/>
          <w:szCs w:val="24"/>
        </w:rPr>
        <w:t>11. stavak 3. SZ,</w:t>
      </w:r>
      <w:r>
        <w:rPr>
          <w:rFonts w:cs="Times New Roman" w:hAnsi="Times New Roman" w:ascii="Times New Roman"/>
          <w:sz w:val="24"/>
          <w:szCs w:val="24"/>
        </w:rPr>
        <w:t xml:space="preserve"> provjerio navode stečajne upraviteljice te je uvidom u sudski registar</w:t>
      </w:r>
      <w:r>
        <w:rPr>
          <w:rFonts w:cs="Times New Roman" w:hAnsi="Times New Roman" w:ascii="Times New Roman"/>
          <w:sz w:val="24"/>
          <w:szCs w:val="24"/>
        </w:rPr>
        <w:tab/>
      </w:r>
      <w:r w:rsidR="002C6745">
        <w:rPr>
          <w:rFonts w:cs="Times New Roman" w:hAnsi="Times New Roman" w:ascii="Times New Roman"/>
          <w:sz w:val="24"/>
          <w:szCs w:val="24"/>
        </w:rPr>
        <w:t xml:space="preserve"> </w:t>
      </w:r>
      <w:r w:rsidR="004C1BCA">
        <w:rPr>
          <w:rFonts w:cs="Times New Roman" w:hAnsi="Times New Roman" w:ascii="Times New Roman"/>
          <w:sz w:val="24"/>
          <w:szCs w:val="24"/>
        </w:rPr>
        <w:t xml:space="preserve">utvrdio da je doista izvršena promjena sjedišta stečajnog dužnika, kako je gore navedeno. </w:t>
      </w:r>
      <w:r w:rsidR="00387999">
        <w:rPr>
          <w:rFonts w:cs="Times New Roman" w:hAnsi="Times New Roman" w:ascii="Times New Roman"/>
          <w:sz w:val="24"/>
          <w:szCs w:val="24"/>
        </w:rPr>
        <w:t>Uslijed navedene promjene, došlo je i do promjene nadležnog trgovačkog suda, tako da je sad umjesto ovoga suda nadležni sud Trgovački sud u Pazinu.</w:t>
      </w:r>
    </w:p>
    <w:p w:rsidRDefault="00387999" w:rsidP="001E4E5F" w:rsidR="0038799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87999" w:rsidP="001E4E5F" w:rsidR="0005279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Navedenim postu</w:t>
      </w:r>
      <w:r w:rsidR="00ED3B0D">
        <w:rPr>
          <w:rFonts w:cs="Times New Roman" w:hAnsi="Times New Roman" w:ascii="Times New Roman"/>
          <w:sz w:val="24"/>
          <w:szCs w:val="24"/>
        </w:rPr>
        <w:t xml:space="preserve">panjem stečajne upraviteljice ostvareni su razlozi za njezino razrješenje temeljem članka 91. stavak </w:t>
      </w:r>
      <w:r w:rsidR="00052792">
        <w:rPr>
          <w:rFonts w:cs="Times New Roman" w:hAnsi="Times New Roman" w:ascii="Times New Roman"/>
          <w:sz w:val="24"/>
          <w:szCs w:val="24"/>
        </w:rPr>
        <w:t>2</w:t>
      </w:r>
      <w:r w:rsidR="00ED3B0D">
        <w:rPr>
          <w:rFonts w:cs="Times New Roman" w:hAnsi="Times New Roman" w:ascii="Times New Roman"/>
          <w:sz w:val="24"/>
          <w:szCs w:val="24"/>
        </w:rPr>
        <w:t>. SZ</w:t>
      </w:r>
      <w:r w:rsidR="00052792">
        <w:rPr>
          <w:rFonts w:cs="Times New Roman" w:hAnsi="Times New Roman" w:ascii="Times New Roman"/>
          <w:sz w:val="24"/>
          <w:szCs w:val="24"/>
        </w:rPr>
        <w:t xml:space="preserve"> jer promjena sjedišta društva bez odobrenja skupštine predstavlja važan razlog za njezino razrješenje.</w:t>
      </w:r>
    </w:p>
    <w:p w:rsidRDefault="00052792" w:rsidP="001E4E5F" w:rsidR="0005279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52792" w:rsidP="001E4E5F" w:rsidR="00E528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Stavovi drugih trgovačkih sudova, na koje se poziva stečajna upraviteljica u svom docirajućem dopisu od 3. travnja 2018. (list 128 spisa) ne vežu ovaj sud</w:t>
      </w:r>
      <w:r w:rsidR="00F02F67">
        <w:rPr>
          <w:rFonts w:cs="Times New Roman" w:hAnsi="Times New Roman" w:ascii="Times New Roman"/>
          <w:sz w:val="24"/>
          <w:szCs w:val="24"/>
        </w:rPr>
        <w:t xml:space="preserve">, već je stečajna upraviteljica dužna sukladno članku </w:t>
      </w:r>
      <w:r w:rsidR="00387999">
        <w:rPr>
          <w:rFonts w:cs="Times New Roman" w:hAnsi="Times New Roman" w:ascii="Times New Roman"/>
          <w:sz w:val="24"/>
          <w:szCs w:val="24"/>
        </w:rPr>
        <w:t xml:space="preserve"> </w:t>
      </w:r>
      <w:r w:rsidR="00335C2E">
        <w:rPr>
          <w:rFonts w:cs="Times New Roman" w:hAnsi="Times New Roman" w:ascii="Times New Roman"/>
          <w:sz w:val="24"/>
          <w:szCs w:val="24"/>
        </w:rPr>
        <w:t>76. toč. 3. SZ postupati po obvezujućim uputama ovog suda. Kada stečajna upraviteljica nije zatražila prethodnu suglasnost skupštine vjerovnika za</w:t>
      </w:r>
      <w:r w:rsidR="0035459B">
        <w:rPr>
          <w:rFonts w:cs="Times New Roman" w:hAnsi="Times New Roman" w:ascii="Times New Roman"/>
          <w:sz w:val="24"/>
          <w:szCs w:val="24"/>
        </w:rPr>
        <w:t xml:space="preserve"> davanje suglasnosti za promjenu sjedišta, niti je zatražila prethodno mišljenje ovoga suda da li se radi o pravnoj radnji od posebne važnosti, već je na svoju ruku prvo izvršila promjenu sjedišta a potom sada, sasvim besmisleno i </w:t>
      </w:r>
      <w:r w:rsidR="00D15F5B">
        <w:rPr>
          <w:rFonts w:cs="Times New Roman" w:hAnsi="Times New Roman" w:ascii="Times New Roman"/>
          <w:sz w:val="24"/>
          <w:szCs w:val="24"/>
        </w:rPr>
        <w:t>zakašnjelo, predlaže sazivanje skupštine vjerovnika koja bi trebala odlučiti o odobravanju već poduzete radnje, podcjenjujući time i same vjerovnik</w:t>
      </w:r>
      <w:r w:rsidR="00FD365D">
        <w:rPr>
          <w:rFonts w:cs="Times New Roman" w:hAnsi="Times New Roman" w:ascii="Times New Roman"/>
          <w:sz w:val="24"/>
          <w:szCs w:val="24"/>
        </w:rPr>
        <w:t>e</w:t>
      </w:r>
      <w:r w:rsidR="00D15F5B">
        <w:rPr>
          <w:rFonts w:cs="Times New Roman" w:hAnsi="Times New Roman" w:ascii="Times New Roman"/>
          <w:sz w:val="24"/>
          <w:szCs w:val="24"/>
        </w:rPr>
        <w:t xml:space="preserve"> koji čine skupštinu, </w:t>
      </w:r>
      <w:r w:rsidR="00E528E7">
        <w:rPr>
          <w:rFonts w:cs="Times New Roman" w:hAnsi="Times New Roman" w:ascii="Times New Roman"/>
          <w:sz w:val="24"/>
          <w:szCs w:val="24"/>
        </w:rPr>
        <w:t>time je po motrištu ovoga suda ostvaren važan razlog za njezinu smjenu, kako je to navedeno izrekom ovog rješenja.</w:t>
      </w:r>
    </w:p>
    <w:p w:rsidRDefault="003E1F42" w:rsidP="001E4E5F" w:rsidR="003E1F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E1F42" w:rsidP="001E4E5F" w:rsidR="006166F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 tome valja dodati da promjena sjedišta dužnika na područje nadležnosti drugog trgovačkog suda tijekom stečajnog postupka u sebi sadrži i daljnje pravne </w:t>
      </w:r>
      <w:r w:rsidR="00467D5D">
        <w:rPr>
          <w:rFonts w:cs="Times New Roman" w:hAnsi="Times New Roman" w:ascii="Times New Roman"/>
          <w:sz w:val="24"/>
          <w:szCs w:val="24"/>
        </w:rPr>
        <w:t xml:space="preserve">i proceduralne </w:t>
      </w:r>
      <w:r>
        <w:rPr>
          <w:rFonts w:cs="Times New Roman" w:hAnsi="Times New Roman" w:ascii="Times New Roman"/>
          <w:sz w:val="24"/>
          <w:szCs w:val="24"/>
        </w:rPr>
        <w:t>implikacije, koje se mogu odraziti na tijek</w:t>
      </w:r>
      <w:r w:rsidR="00F55435">
        <w:rPr>
          <w:rFonts w:cs="Times New Roman" w:hAnsi="Times New Roman" w:ascii="Times New Roman"/>
          <w:sz w:val="24"/>
          <w:szCs w:val="24"/>
        </w:rPr>
        <w:t>, ekonomičnost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F55435">
        <w:rPr>
          <w:rFonts w:cs="Times New Roman" w:hAnsi="Times New Roman" w:ascii="Times New Roman"/>
          <w:sz w:val="24"/>
          <w:szCs w:val="24"/>
        </w:rPr>
        <w:t>učinkovitost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55435">
        <w:rPr>
          <w:rFonts w:cs="Times New Roman" w:hAnsi="Times New Roman" w:ascii="Times New Roman"/>
          <w:sz w:val="24"/>
          <w:szCs w:val="24"/>
        </w:rPr>
        <w:t xml:space="preserve">vođenja </w:t>
      </w:r>
      <w:r>
        <w:rPr>
          <w:rFonts w:cs="Times New Roman" w:hAnsi="Times New Roman" w:ascii="Times New Roman"/>
          <w:sz w:val="24"/>
          <w:szCs w:val="24"/>
        </w:rPr>
        <w:t>ovog stečajnog postupka, no</w:t>
      </w:r>
      <w:r w:rsidR="00791D24">
        <w:rPr>
          <w:rFonts w:cs="Times New Roman" w:hAnsi="Times New Roman" w:ascii="Times New Roman"/>
          <w:sz w:val="24"/>
          <w:szCs w:val="24"/>
        </w:rPr>
        <w:t xml:space="preserve"> iste nije potrebno na ovome mjestu </w:t>
      </w:r>
      <w:r w:rsidR="00467D5D">
        <w:rPr>
          <w:rFonts w:cs="Times New Roman" w:hAnsi="Times New Roman" w:ascii="Times New Roman"/>
          <w:sz w:val="24"/>
          <w:szCs w:val="24"/>
        </w:rPr>
        <w:t xml:space="preserve">šire obrazlagati, osim </w:t>
      </w:r>
      <w:r w:rsidR="00F55435">
        <w:rPr>
          <w:rFonts w:cs="Times New Roman" w:hAnsi="Times New Roman" w:ascii="Times New Roman"/>
          <w:sz w:val="24"/>
          <w:szCs w:val="24"/>
        </w:rPr>
        <w:t xml:space="preserve">na primjer </w:t>
      </w:r>
      <w:r w:rsidR="00467D5D">
        <w:rPr>
          <w:rFonts w:cs="Times New Roman" w:hAnsi="Times New Roman" w:ascii="Times New Roman"/>
          <w:sz w:val="24"/>
          <w:szCs w:val="24"/>
        </w:rPr>
        <w:t>činjenice da je i ovo rješenje</w:t>
      </w:r>
      <w:r w:rsidR="00F55435">
        <w:rPr>
          <w:rFonts w:cs="Times New Roman" w:hAnsi="Times New Roman" w:ascii="Times New Roman"/>
          <w:sz w:val="24"/>
          <w:szCs w:val="24"/>
        </w:rPr>
        <w:t xml:space="preserve">, </w:t>
      </w:r>
      <w:r w:rsidR="00467D5D">
        <w:rPr>
          <w:rFonts w:cs="Times New Roman" w:hAnsi="Times New Roman" w:ascii="Times New Roman"/>
          <w:sz w:val="24"/>
          <w:szCs w:val="24"/>
        </w:rPr>
        <w:t xml:space="preserve">umjesto sudskom registru ovoga suda, potrebno </w:t>
      </w:r>
      <w:r w:rsidR="00990CB2">
        <w:rPr>
          <w:rFonts w:cs="Times New Roman" w:hAnsi="Times New Roman" w:ascii="Times New Roman"/>
          <w:sz w:val="24"/>
          <w:szCs w:val="24"/>
        </w:rPr>
        <w:t xml:space="preserve">poštanskom preporučenom pošiljkom </w:t>
      </w:r>
      <w:r w:rsidR="00467D5D">
        <w:rPr>
          <w:rFonts w:cs="Times New Roman" w:hAnsi="Times New Roman" w:ascii="Times New Roman"/>
          <w:sz w:val="24"/>
          <w:szCs w:val="24"/>
        </w:rPr>
        <w:t>dostav</w:t>
      </w:r>
      <w:r w:rsidR="00990CB2">
        <w:rPr>
          <w:rFonts w:cs="Times New Roman" w:hAnsi="Times New Roman" w:ascii="Times New Roman"/>
          <w:sz w:val="24"/>
          <w:szCs w:val="24"/>
        </w:rPr>
        <w:t xml:space="preserve">iti </w:t>
      </w:r>
      <w:r w:rsidR="00467D5D">
        <w:rPr>
          <w:rFonts w:cs="Times New Roman" w:hAnsi="Times New Roman" w:ascii="Times New Roman"/>
          <w:sz w:val="24"/>
          <w:szCs w:val="24"/>
        </w:rPr>
        <w:t>sudskom registru Trgovačkog suda u Pazinu, koji je sada nadležni sud za stečajnog dužnika.</w:t>
      </w:r>
      <w:r w:rsidR="00990CB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166F5" w:rsidP="001E4E5F" w:rsidR="006166F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CB2" w:rsidP="006166F5" w:rsidR="003E1F4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Pitanje implikacije odredbe članka 8. stavak 1. SZ</w:t>
      </w:r>
      <w:r w:rsidR="006166F5">
        <w:rPr>
          <w:rFonts w:cs="Times New Roman" w:hAnsi="Times New Roman" w:ascii="Times New Roman"/>
          <w:sz w:val="24"/>
          <w:szCs w:val="24"/>
        </w:rPr>
        <w:t>,</w:t>
      </w:r>
      <w:r w:rsidR="00EA0CD2">
        <w:rPr>
          <w:rFonts w:cs="Times New Roman" w:hAnsi="Times New Roman" w:ascii="Times New Roman"/>
          <w:sz w:val="24"/>
          <w:szCs w:val="24"/>
        </w:rPr>
        <w:t xml:space="preserve"> s obzirom na promjenu nadležnog suda, također se neće </w:t>
      </w:r>
      <w:r w:rsidR="006166F5">
        <w:rPr>
          <w:rFonts w:cs="Times New Roman" w:hAnsi="Times New Roman" w:ascii="Times New Roman"/>
          <w:sz w:val="24"/>
          <w:szCs w:val="24"/>
        </w:rPr>
        <w:t xml:space="preserve">na ovom mjestu šire elaborirati, ali sve navedeno stečajna upraviteljica </w:t>
      </w:r>
      <w:r w:rsidR="006166F5">
        <w:rPr>
          <w:rFonts w:cs="Times New Roman" w:hAnsi="Times New Roman" w:ascii="Times New Roman"/>
          <w:sz w:val="24"/>
          <w:szCs w:val="24"/>
        </w:rPr>
        <w:lastRenderedPageBreak/>
        <w:t xml:space="preserve">očito nije imala u </w:t>
      </w:r>
      <w:r w:rsidR="00EE6120">
        <w:rPr>
          <w:rFonts w:cs="Times New Roman" w:hAnsi="Times New Roman" w:ascii="Times New Roman"/>
          <w:sz w:val="24"/>
          <w:szCs w:val="24"/>
        </w:rPr>
        <w:t>domeni</w:t>
      </w:r>
      <w:r w:rsidR="006166F5">
        <w:rPr>
          <w:rFonts w:cs="Times New Roman" w:hAnsi="Times New Roman" w:ascii="Times New Roman"/>
          <w:sz w:val="24"/>
          <w:szCs w:val="24"/>
        </w:rPr>
        <w:t xml:space="preserve"> svojih spoznajnih mogućnosti kada je po vlastitom nahođenju donijela odluku o promjeni sjedišta.</w:t>
      </w:r>
      <w:r w:rsidR="00EA0C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28E7" w:rsidP="001E4E5F" w:rsidR="00E528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528E7" w:rsidP="001E4E5F" w:rsidR="001A01E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Sukladno članku </w:t>
      </w:r>
      <w:r w:rsidR="00D665E3">
        <w:rPr>
          <w:rFonts w:cs="Times New Roman" w:hAnsi="Times New Roman" w:ascii="Times New Roman"/>
          <w:sz w:val="24"/>
          <w:szCs w:val="24"/>
        </w:rPr>
        <w:t xml:space="preserve">91. stavak 3. SZ sud je omogućio stečajnoj upraviteljici da se očituje, što je ona i učinila podnescima od 20. ožujka 2018. (list 125) i </w:t>
      </w:r>
      <w:r w:rsidR="00D15F5B">
        <w:rPr>
          <w:rFonts w:cs="Times New Roman" w:hAnsi="Times New Roman" w:ascii="Times New Roman"/>
          <w:sz w:val="24"/>
          <w:szCs w:val="24"/>
        </w:rPr>
        <w:t xml:space="preserve"> </w:t>
      </w:r>
      <w:r w:rsidR="00387999">
        <w:rPr>
          <w:rFonts w:cs="Times New Roman" w:hAnsi="Times New Roman" w:ascii="Times New Roman"/>
          <w:sz w:val="24"/>
          <w:szCs w:val="24"/>
        </w:rPr>
        <w:t xml:space="preserve"> </w:t>
      </w:r>
      <w:r w:rsidR="00562FBE">
        <w:rPr>
          <w:rFonts w:cs="Times New Roman" w:hAnsi="Times New Roman" w:ascii="Times New Roman"/>
          <w:sz w:val="24"/>
          <w:szCs w:val="24"/>
        </w:rPr>
        <w:t>3. travnja 2018. (list 128 spisa).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Imenovanje </w:t>
      </w:r>
      <w:r w:rsidR="00562FBE">
        <w:rPr>
          <w:rFonts w:cs="Times New Roman" w:hAnsi="Times New Roman" w:ascii="Times New Roman"/>
          <w:sz w:val="24"/>
          <w:szCs w:val="24"/>
        </w:rPr>
        <w:t xml:space="preserve">novog stečajnog upravitelja ponovno je </w:t>
      </w:r>
      <w:r w:rsidR="00C746CD" w:rsidRPr="00C746CD">
        <w:rPr>
          <w:rFonts w:cs="Times New Roman" w:hAnsi="Times New Roman" w:ascii="Times New Roman"/>
          <w:sz w:val="24"/>
          <w:szCs w:val="24"/>
        </w:rPr>
        <w:t>izvršeno</w:t>
      </w:r>
      <w:r w:rsidR="00562FBE">
        <w:rPr>
          <w:rFonts w:cs="Times New Roman" w:hAnsi="Times New Roman" w:ascii="Times New Roman"/>
          <w:sz w:val="24"/>
          <w:szCs w:val="24"/>
        </w:rPr>
        <w:t xml:space="preserve"> temeljem članka 85. stavak 1. SZ, </w:t>
      </w:r>
      <w:r w:rsidR="00C746CD" w:rsidRPr="00C746CD">
        <w:rPr>
          <w:rFonts w:cs="Times New Roman" w:hAnsi="Times New Roman" w:ascii="Times New Roman"/>
          <w:sz w:val="24"/>
          <w:szCs w:val="24"/>
        </w:rPr>
        <w:t>nakon automatskog izbora osobe stečajn</w:t>
      </w:r>
      <w:r w:rsidR="00562FBE">
        <w:rPr>
          <w:rFonts w:cs="Times New Roman" w:hAnsi="Times New Roman" w:ascii="Times New Roman"/>
          <w:sz w:val="24"/>
          <w:szCs w:val="24"/>
        </w:rPr>
        <w:t xml:space="preserve">og upravitelja 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od strane računala metodom slučajnog odabira sukladno članku 84. stavak 1. SZ. </w:t>
      </w:r>
    </w:p>
    <w:p w:rsidRDefault="00EE6120" w:rsidP="008E0B1D" w:rsidR="00EE612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C3717B">
        <w:rPr>
          <w:rFonts w:cs="Times New Roman" w:hAnsi="Times New Roman" w:ascii="Times New Roman"/>
          <w:sz w:val="24"/>
          <w:szCs w:val="24"/>
        </w:rPr>
        <w:t xml:space="preserve"> 5. travnja 2018.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D365D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3717B">
        <w:rPr>
          <w:rFonts w:cs="Times New Roman" w:hAnsi="Times New Roman" w:ascii="Times New Roman"/>
          <w:sz w:val="24"/>
          <w:szCs w:val="24"/>
        </w:rPr>
        <w:t xml:space="preserve">žalba je dopuštena samo vjerovnicima. Žalba se podnosi ovome sudu u roku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365D" w:rsidR="00FD36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365D" w:rsidR="00FD365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D365D" w:rsidR="00FD365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5845CA" w:rsidP="006F5244" w:rsidR="00C772E6" w:rsidRPr="00FD365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Dosadašnoj stečajnoj upraviteljici: </w:t>
      </w:r>
      <w:r w:rsidR="00C3717B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Milen</w:t>
      </w: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="00C3717B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Veljović, </w:t>
      </w:r>
      <w:r w:rsidR="005D4043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Pula</w:t>
      </w: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,</w:t>
      </w:r>
      <w:r w:rsidR="005D4043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Dobrilina 9</w:t>
      </w:r>
    </w:p>
    <w:p w:rsidRDefault="005D4043" w:rsidP="006F5244" w:rsidR="001E470B" w:rsidRPr="00FD365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Novoimenovanom stečajnom upravitelju: Stjepanu Lović, Zagreb, Preradovićeva 13 </w:t>
      </w:r>
    </w:p>
    <w:p w:rsidRDefault="00BF0F33" w:rsidP="006F5244" w:rsidR="007F2918" w:rsidRPr="00FD365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D365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5845CA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5845CA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u Trgovačkog suda u Pazinu</w:t>
      </w:r>
      <w:r w:rsidR="00053D9A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066D14" w:rsidP="001E4E5F" w:rsidR="00066D14" w:rsidRPr="00FD365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RH Ministarstvu pravosuđa – po pravomoćnosti</w:t>
      </w:r>
    </w:p>
    <w:p w:rsidRDefault="0029479C" w:rsidP="0029479C" w:rsidR="0029479C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EE6120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>Kal. 30 d.</w:t>
      </w:r>
    </w:p>
    <w:p w:rsidRDefault="0029479C" w:rsidP="0029479C" w:rsidR="0029479C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D365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62B5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5.4.18.</w:t>
      </w:r>
      <w:r w:rsidR="003B4CA6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D365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D365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02B" w:rsidR="0074102B">
      <w:r>
        <w:separator/>
      </w:r>
    </w:p>
  </w:endnote>
  <w:endnote w:id="0" w:type="continuationSeparator">
    <w:p w:rsidRDefault="0074102B" w:rsidR="00741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02B" w:rsidR="0074102B">
      <w:r>
        <w:separator/>
      </w:r>
    </w:p>
  </w:footnote>
  <w:footnote w:id="0" w:type="continuationSeparator">
    <w:p w:rsidRDefault="0074102B" w:rsidR="00741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62B58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01BB9">
      <w:rPr>
        <w:rFonts w:hAnsi="Times New Roman" w:ascii="Times New Roman"/>
      </w:rPr>
      <w:t>2345/17</w:t>
    </w:r>
    <w:r w:rsidR="00FD365D">
      <w:rPr>
        <w:rFonts w:hAnsi="Times New Roman" w:ascii="Times New Roman"/>
      </w:rPr>
      <w:t>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BB9"/>
    <w:rsid w:val="00020BA4"/>
    <w:rsid w:val="00032919"/>
    <w:rsid w:val="00052792"/>
    <w:rsid w:val="00053D9A"/>
    <w:rsid w:val="0006417A"/>
    <w:rsid w:val="0006505A"/>
    <w:rsid w:val="00065FA5"/>
    <w:rsid w:val="00066D14"/>
    <w:rsid w:val="00071D41"/>
    <w:rsid w:val="00082920"/>
    <w:rsid w:val="000F17DB"/>
    <w:rsid w:val="00172FFB"/>
    <w:rsid w:val="00190AB5"/>
    <w:rsid w:val="001A01E3"/>
    <w:rsid w:val="001A1931"/>
    <w:rsid w:val="001C6C24"/>
    <w:rsid w:val="001E470B"/>
    <w:rsid w:val="001E4E5F"/>
    <w:rsid w:val="00230619"/>
    <w:rsid w:val="00235AAE"/>
    <w:rsid w:val="00256B52"/>
    <w:rsid w:val="00267C39"/>
    <w:rsid w:val="00281E63"/>
    <w:rsid w:val="0028293E"/>
    <w:rsid w:val="0029479C"/>
    <w:rsid w:val="002C6745"/>
    <w:rsid w:val="002D3FFF"/>
    <w:rsid w:val="002E06D4"/>
    <w:rsid w:val="00320107"/>
    <w:rsid w:val="00335C2E"/>
    <w:rsid w:val="003423A6"/>
    <w:rsid w:val="0035459B"/>
    <w:rsid w:val="0036341C"/>
    <w:rsid w:val="00364979"/>
    <w:rsid w:val="00366457"/>
    <w:rsid w:val="003764B5"/>
    <w:rsid w:val="00387999"/>
    <w:rsid w:val="003B4CA6"/>
    <w:rsid w:val="003C6959"/>
    <w:rsid w:val="003E1F42"/>
    <w:rsid w:val="003E367D"/>
    <w:rsid w:val="004155FA"/>
    <w:rsid w:val="00467D5D"/>
    <w:rsid w:val="00473DB3"/>
    <w:rsid w:val="004B074A"/>
    <w:rsid w:val="004C1BCA"/>
    <w:rsid w:val="004E5730"/>
    <w:rsid w:val="00514022"/>
    <w:rsid w:val="00514F14"/>
    <w:rsid w:val="0052566F"/>
    <w:rsid w:val="005272EF"/>
    <w:rsid w:val="00562FBE"/>
    <w:rsid w:val="005774B3"/>
    <w:rsid w:val="005845CA"/>
    <w:rsid w:val="005C2D1F"/>
    <w:rsid w:val="005D4043"/>
    <w:rsid w:val="005D761C"/>
    <w:rsid w:val="005E56BB"/>
    <w:rsid w:val="005F5C3F"/>
    <w:rsid w:val="005F7514"/>
    <w:rsid w:val="00604F20"/>
    <w:rsid w:val="00607B4B"/>
    <w:rsid w:val="006100D5"/>
    <w:rsid w:val="006166F5"/>
    <w:rsid w:val="006235E3"/>
    <w:rsid w:val="00671110"/>
    <w:rsid w:val="006819D2"/>
    <w:rsid w:val="006824AB"/>
    <w:rsid w:val="006B7CC8"/>
    <w:rsid w:val="006E69A4"/>
    <w:rsid w:val="006F5244"/>
    <w:rsid w:val="00727277"/>
    <w:rsid w:val="0074102B"/>
    <w:rsid w:val="007519B3"/>
    <w:rsid w:val="00764AEE"/>
    <w:rsid w:val="00791D24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C4FD0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90CB2"/>
    <w:rsid w:val="009C0C60"/>
    <w:rsid w:val="009D0ED3"/>
    <w:rsid w:val="009F0284"/>
    <w:rsid w:val="009F3306"/>
    <w:rsid w:val="00A00535"/>
    <w:rsid w:val="00A16088"/>
    <w:rsid w:val="00A26151"/>
    <w:rsid w:val="00A26EAF"/>
    <w:rsid w:val="00AA0C7F"/>
    <w:rsid w:val="00AB314A"/>
    <w:rsid w:val="00AC4626"/>
    <w:rsid w:val="00AC50A4"/>
    <w:rsid w:val="00AE3541"/>
    <w:rsid w:val="00B01BB9"/>
    <w:rsid w:val="00B34CEC"/>
    <w:rsid w:val="00B70980"/>
    <w:rsid w:val="00BA282E"/>
    <w:rsid w:val="00BB733D"/>
    <w:rsid w:val="00BF0F33"/>
    <w:rsid w:val="00C04421"/>
    <w:rsid w:val="00C104FA"/>
    <w:rsid w:val="00C3717B"/>
    <w:rsid w:val="00C40EA5"/>
    <w:rsid w:val="00C66946"/>
    <w:rsid w:val="00C6790D"/>
    <w:rsid w:val="00C746CD"/>
    <w:rsid w:val="00C772E6"/>
    <w:rsid w:val="00C83AC2"/>
    <w:rsid w:val="00C85237"/>
    <w:rsid w:val="00C85527"/>
    <w:rsid w:val="00CA22FE"/>
    <w:rsid w:val="00CA47CF"/>
    <w:rsid w:val="00CB38D1"/>
    <w:rsid w:val="00CD2EDB"/>
    <w:rsid w:val="00CE2BEF"/>
    <w:rsid w:val="00CE6259"/>
    <w:rsid w:val="00CE62BA"/>
    <w:rsid w:val="00D12600"/>
    <w:rsid w:val="00D15F5B"/>
    <w:rsid w:val="00D327A1"/>
    <w:rsid w:val="00D373D4"/>
    <w:rsid w:val="00D665E3"/>
    <w:rsid w:val="00D74871"/>
    <w:rsid w:val="00DA0460"/>
    <w:rsid w:val="00DB2CE8"/>
    <w:rsid w:val="00DD22B3"/>
    <w:rsid w:val="00DF04A5"/>
    <w:rsid w:val="00E107B5"/>
    <w:rsid w:val="00E528E7"/>
    <w:rsid w:val="00E62B58"/>
    <w:rsid w:val="00EA0CD2"/>
    <w:rsid w:val="00EC3908"/>
    <w:rsid w:val="00EC6731"/>
    <w:rsid w:val="00ED3B0D"/>
    <w:rsid w:val="00ED3C87"/>
    <w:rsid w:val="00EE6120"/>
    <w:rsid w:val="00EE77FC"/>
    <w:rsid w:val="00F02F67"/>
    <w:rsid w:val="00F172E6"/>
    <w:rsid w:val="00F206F2"/>
    <w:rsid w:val="00F55435"/>
    <w:rsid w:val="00F65C40"/>
    <w:rsid w:val="00F849E3"/>
    <w:rsid w:val="00FB52EE"/>
    <w:rsid w:val="00FB64FF"/>
    <w:rsid w:val="00FD1DF6"/>
    <w:rsid w:val="00FD2099"/>
    <w:rsid w:val="00FD365D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B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B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B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B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2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B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B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B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B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35468141944</item>
      <item>, OIB 85821130368</item>
      <item>, OIB 18683136487</item>
      <item>, OIB 16488001145</item>
    </izvorni_sadrzaj>
    <derivirana_varijabla naziv="DomainObject.Predmet.SudioniciListNazivOIB_1">
      <item>, OIB 35468141944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991</properties:Words>
  <properties:Characters>5573</properties:Characters>
  <properties:Lines>132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2018-04-05T12:20:00Z</dcterms:created>
  <dc:creator>MK</dc:creator>
  <cp:lastModifiedBy>Sonja Pilić</cp:lastModifiedBy>
  <cp:lastPrinted>2018-04-05T12:25:00Z</cp:lastPrinted>
  <dcterms:modified xmlns:xsi="http://www.w3.org/2001/XMLSchema-instance" xsi:type="dcterms:W3CDTF">2018-04-05T12:29:00Z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Veljović i imenovanju 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