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78d35" w14:paraId="8e78d35" w:rsidRDefault="003F4506" w:rsidP="003F4506" w:rsidR="003F4506">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3F4506" w:rsidP="003F4506" w:rsidR="003F4506">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3F4506" w:rsidP="003F4506" w:rsidR="003F4506">
      <w:pPr>
        <w:jc w:val="center"/>
        <w:rPr>
          <w:rFonts w:hAnsi="Times New Roman" w:ascii="Times New Roman"/>
          <w:sz w:val="24"/>
        </w:rPr>
      </w:pPr>
    </w:p>
    <w:p w:rsidRDefault="003F4506" w:rsidP="003F4506" w:rsidR="003F4506">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rPr>
        <w:t xml:space="preserve"> : Zagreb</w:t>
      </w:r>
    </w:p>
    <w:p w:rsidRDefault="003F4506" w:rsidP="003F4506" w:rsidR="003F4506">
      <w:pPr>
        <w:spacing w:after="0"/>
        <w:jc w:val="both"/>
        <w:rPr>
          <w:rFonts w:hAnsi="Times New Roman" w:ascii="Times New Roman"/>
          <w:sz w:val="24"/>
          <w:szCs w:val="24"/>
          <w:lang w:val="pl-PL"/>
        </w:rPr>
      </w:pPr>
      <w:r>
        <w:rPr>
          <w:rFonts w:hAnsi="Times New Roman" w:ascii="Times New Roman"/>
          <w:sz w:val="24"/>
          <w:szCs w:val="24"/>
          <w:lang w:val="pl-PL"/>
        </w:rPr>
        <w:t>Poslovni broj spisa: St-24/10</w:t>
      </w:r>
    </w:p>
    <w:p w:rsidRDefault="003F4506" w:rsidP="003F4506" w:rsidR="003F4506">
      <w:pPr>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p>
    <w:p w:rsidRDefault="003F4506" w:rsidP="003F4506" w:rsidR="003F4506">
      <w:pPr>
        <w:rPr>
          <w:rFonts w:hAnsi="Times New Roman" w:ascii="Times New Roman"/>
          <w:sz w:val="24"/>
          <w:szCs w:val="24"/>
          <w:lang w:val="pl-PL"/>
        </w:rPr>
      </w:pPr>
      <w:r w:rsidRPr="005C18B4">
        <w:rPr>
          <w:rFonts w:hAnsi="Times New Roman" w:ascii="Times New Roman"/>
          <w:b/>
          <w:sz w:val="24"/>
          <w:szCs w:val="24"/>
          <w:lang w:val="pl-PL"/>
        </w:rPr>
        <w:t>KAŠTELA KUPOVNI CENTAR d.o.o.- u stečaju</w:t>
      </w:r>
      <w:r>
        <w:rPr>
          <w:rFonts w:hAnsi="Times New Roman" w:ascii="Times New Roman"/>
          <w:sz w:val="24"/>
          <w:szCs w:val="24"/>
          <w:lang w:val="pl-PL"/>
        </w:rPr>
        <w:t xml:space="preserve">, Zagreb, Radnička cesta 80, </w:t>
      </w:r>
    </w:p>
    <w:p w:rsidRDefault="003F4506" w:rsidP="003F4506" w:rsidR="003F4506">
      <w:pPr>
        <w:rPr>
          <w:rFonts w:hAnsi="Times New Roman" w:ascii="Times New Roman"/>
          <w:sz w:val="24"/>
          <w:szCs w:val="24"/>
          <w:lang w:val="pl-PL"/>
        </w:rPr>
      </w:pPr>
      <w:r>
        <w:rPr>
          <w:rFonts w:hAnsi="Times New Roman" w:ascii="Times New Roman"/>
          <w:sz w:val="24"/>
          <w:szCs w:val="24"/>
          <w:lang w:val="pl-PL"/>
        </w:rPr>
        <w:t>OIB: 84223925779</w:t>
      </w:r>
    </w:p>
    <w:p w:rsidRDefault="003F4506" w:rsidP="003F4506" w:rsidR="003F4506">
      <w:pPr>
        <w:jc w:val="center"/>
        <w:rPr>
          <w:rFonts w:hAnsi="Times New Roman" w:ascii="Times New Roman"/>
          <w:sz w:val="24"/>
          <w:szCs w:val="24"/>
          <w:lang w:val="pl-PL"/>
        </w:rPr>
      </w:pPr>
    </w:p>
    <w:p w:rsidRDefault="003F4506" w:rsidP="003F4506" w:rsidR="003F4506">
      <w:pPr>
        <w:jc w:val="both"/>
        <w:rPr>
          <w:rFonts w:hAnsi="Times New Roman" w:ascii="Times New Roman"/>
          <w:sz w:val="24"/>
          <w:szCs w:val="24"/>
          <w:lang w:val="pl-PL"/>
        </w:rPr>
      </w:pPr>
      <w:r w:rsidRPr="003D61EA">
        <w:rPr>
          <w:rFonts w:hAnsi="Times New Roman" w:ascii="Times New Roman"/>
          <w:b/>
          <w:sz w:val="24"/>
          <w:szCs w:val="24"/>
          <w:lang w:val="pl-PL"/>
        </w:rPr>
        <w:t>I.  TIJEK STEČAJNOGA POSTUPKA</w:t>
      </w:r>
      <w:r>
        <w:rPr>
          <w:rFonts w:hAnsi="Times New Roman" w:ascii="Times New Roman"/>
          <w:sz w:val="24"/>
          <w:szCs w:val="24"/>
          <w:lang w:val="pl-PL"/>
        </w:rPr>
        <w:t xml:space="preserve"> U TROMJESEČNOM RAZDOBLJU DO     </w:t>
      </w:r>
    </w:p>
    <w:p w:rsidRDefault="003D61EA" w:rsidP="003F4506" w:rsidR="003F4506">
      <w:pPr>
        <w:rPr>
          <w:rFonts w:hAnsi="Times New Roman" w:ascii="Times New Roman"/>
          <w:sz w:val="24"/>
          <w:szCs w:val="24"/>
          <w:lang w:val="pl-PL"/>
        </w:rPr>
      </w:pPr>
      <w:r>
        <w:rPr>
          <w:rFonts w:hAnsi="Times New Roman" w:ascii="Times New Roman"/>
          <w:sz w:val="24"/>
          <w:szCs w:val="24"/>
          <w:lang w:val="pl-PL"/>
        </w:rPr>
        <w:t xml:space="preserve">    27.07</w:t>
      </w:r>
      <w:r w:rsidR="003F4506">
        <w:rPr>
          <w:rFonts w:hAnsi="Times New Roman" w:ascii="Times New Roman"/>
          <w:sz w:val="24"/>
          <w:szCs w:val="24"/>
          <w:lang w:val="pl-PL"/>
        </w:rPr>
        <w:t>.2017. GODINE</w:t>
      </w:r>
    </w:p>
    <w:p w:rsidRDefault="003F4506" w:rsidP="003F4506" w:rsidR="003F4506">
      <w:pPr>
        <w:rPr>
          <w:rFonts w:hAnsi="Times New Roman" w:ascii="Times New Roman"/>
          <w:sz w:val="24"/>
          <w:szCs w:val="24"/>
          <w:lang w:val="pl-PL"/>
        </w:rPr>
      </w:pPr>
    </w:p>
    <w:p w:rsidRDefault="003F4506" w:rsidP="003F4506" w:rsidR="003F4506">
      <w:pPr>
        <w:numPr>
          <w:ilvl w:val="0"/>
          <w:numId w:val="1"/>
        </w:numPr>
        <w:spacing w:after="0" w:before="240"/>
        <w:ind w:hanging="426" w:left="426"/>
        <w:rPr>
          <w:rFonts w:hAnsi="Times New Roman" w:ascii="Times New Roman"/>
          <w:sz w:val="24"/>
          <w:szCs w:val="24"/>
          <w:lang w:val="pl-PL"/>
        </w:rPr>
      </w:pPr>
      <w:r>
        <w:rPr>
          <w:rFonts w:hAnsi="Times New Roman" w:ascii="Times New Roman"/>
          <w:sz w:val="24"/>
          <w:szCs w:val="24"/>
          <w:lang w:val="pl-PL"/>
        </w:rPr>
        <w:t>Ovršni predmet Ovr-867/14 i Ovr-5940/09</w:t>
      </w:r>
    </w:p>
    <w:p w:rsidRDefault="003F4506" w:rsidP="003F4506" w:rsidR="003F4506">
      <w:pPr>
        <w:spacing w:after="0"/>
        <w:rPr>
          <w:rFonts w:hAnsi="Times New Roman" w:ascii="Times New Roman"/>
          <w:sz w:val="24"/>
          <w:szCs w:val="24"/>
          <w:lang w:val="pl-PL"/>
        </w:rPr>
      </w:pPr>
    </w:p>
    <w:p w:rsidRDefault="003F4506" w:rsidP="003F4506" w:rsidR="003F4506">
      <w:pPr>
        <w:spacing w:after="0"/>
        <w:rPr>
          <w:rFonts w:hAnsi="Times New Roman" w:ascii="Times New Roman"/>
          <w:sz w:val="24"/>
          <w:szCs w:val="24"/>
          <w:lang w:val="pl-PL"/>
        </w:rPr>
      </w:pPr>
      <w:r>
        <w:rPr>
          <w:rFonts w:hAnsi="Times New Roman" w:ascii="Times New Roman"/>
          <w:sz w:val="24"/>
          <w:szCs w:val="24"/>
          <w:lang w:val="pl-PL"/>
        </w:rPr>
        <w:t>Stanje u ovom ovršnom predmetu je nepromjenjeno.</w:t>
      </w:r>
    </w:p>
    <w:p w:rsidRDefault="003F4506" w:rsidP="003F4506" w:rsidR="003F4506">
      <w:pPr>
        <w:spacing w:after="0"/>
        <w:rPr>
          <w:rFonts w:hAnsi="Times New Roman" w:ascii="Times New Roman"/>
          <w:sz w:val="24"/>
          <w:szCs w:val="24"/>
          <w:lang w:val="pl-PL"/>
        </w:rPr>
      </w:pPr>
    </w:p>
    <w:p w:rsidRDefault="003F4506" w:rsidP="003F4506" w:rsidR="003F4506">
      <w:pPr>
        <w:spacing w:after="0"/>
        <w:jc w:val="both"/>
        <w:rPr>
          <w:rFonts w:hAnsi="Times New Roman" w:ascii="Times New Roman"/>
          <w:sz w:val="24"/>
          <w:szCs w:val="24"/>
          <w:lang w:val="pl-PL"/>
        </w:rPr>
      </w:pPr>
      <w:r>
        <w:rPr>
          <w:rFonts w:hAnsi="Times New Roman" w:ascii="Times New Roman"/>
          <w:sz w:val="24"/>
          <w:szCs w:val="24"/>
          <w:lang w:val="pl-PL"/>
        </w:rPr>
        <w:t xml:space="preserve">Zaključkom Općinskog suda u Splitu u predmetu OVR-867/14 ovrhovoditelja Nordea Bank Finland od 27. srpnja 2015. godine utvrđena je vrijednost nekretnine stečajnog dužnika-ovršenika, u Kaštel Sućurcu, ukupne površine 75.258,75 m2 u iznosu od 84.666.093,75 kuna. Na prvoj javnoj dražbi zakazanoj za dan 28. listopada 2015. godine nekretnine nisu prodane. Zakazano je drugo dražbeno ročište za dan 14. prosinac 2015. godine. Općinski sud u Splitu u predmetu Ovr-867/14 donio je rješenje kojim odgađa drugo dražbeno ročište iz razloga što je odlučeno da spis Ovr-867/14 pripoji spisu Ovr-5940/09. </w:t>
      </w:r>
    </w:p>
    <w:p w:rsidRDefault="003F4506" w:rsidP="003F4506" w:rsidR="003F4506">
      <w:pPr>
        <w:rPr>
          <w:rFonts w:hAnsi="Times New Roman" w:ascii="Times New Roman"/>
          <w:sz w:val="24"/>
          <w:szCs w:val="24"/>
          <w:lang w:val="pl-PL"/>
        </w:rPr>
      </w:pPr>
    </w:p>
    <w:p w:rsidRDefault="003F4506" w:rsidP="003F4506" w:rsidR="003F4506">
      <w:pPr>
        <w:spacing w:after="0"/>
        <w:rPr>
          <w:rFonts w:hAnsi="Times New Roman" w:ascii="Times New Roman"/>
          <w:sz w:val="24"/>
          <w:szCs w:val="24"/>
          <w:lang w:val="pl-PL"/>
        </w:rPr>
      </w:pPr>
      <w:r>
        <w:rPr>
          <w:rFonts w:hAnsi="Times New Roman" w:ascii="Times New Roman"/>
          <w:sz w:val="24"/>
          <w:szCs w:val="24"/>
          <w:lang w:val="pl-PL"/>
        </w:rPr>
        <w:t>Do danas sud u tom predmetu nije poduzeo nikakve daljnje radnje.</w:t>
      </w:r>
    </w:p>
    <w:p w:rsidRDefault="003F4506" w:rsidP="003F4506" w:rsidR="003F4506">
      <w:pPr>
        <w:rPr>
          <w:rFonts w:hAnsi="Times New Roman" w:ascii="Times New Roman"/>
          <w:sz w:val="24"/>
          <w:szCs w:val="24"/>
          <w:lang w:val="pl-PL"/>
        </w:rPr>
      </w:pPr>
    </w:p>
    <w:p w:rsidRDefault="003F4506" w:rsidP="003F4506" w:rsidR="003F4506">
      <w:pPr>
        <w:rPr>
          <w:rFonts w:hAnsi="Times New Roman" w:ascii="Times New Roman"/>
          <w:sz w:val="24"/>
          <w:szCs w:val="24"/>
          <w:lang w:val="pl-PL"/>
        </w:rPr>
      </w:pPr>
      <w:r>
        <w:rPr>
          <w:rFonts w:hAnsi="Times New Roman" w:ascii="Times New Roman"/>
          <w:sz w:val="24"/>
          <w:szCs w:val="24"/>
          <w:lang w:val="pl-PL"/>
        </w:rPr>
        <w:t>2. Ante Ramadan c/a Kaš</w:t>
      </w:r>
      <w:r w:rsidR="00101E3C">
        <w:rPr>
          <w:rFonts w:hAnsi="Times New Roman" w:ascii="Times New Roman"/>
          <w:sz w:val="24"/>
          <w:szCs w:val="24"/>
          <w:lang w:val="pl-PL"/>
        </w:rPr>
        <w:t>t</w:t>
      </w:r>
      <w:r>
        <w:rPr>
          <w:rFonts w:hAnsi="Times New Roman" w:ascii="Times New Roman"/>
          <w:sz w:val="24"/>
          <w:szCs w:val="24"/>
          <w:lang w:val="pl-PL"/>
        </w:rPr>
        <w:t>el Kupovni Centar d.o.o. u stečaju pobijanje pravnih radnji</w:t>
      </w:r>
    </w:p>
    <w:p w:rsidRDefault="003F4506" w:rsidP="003F4506" w:rsidR="003F4506">
      <w:pPr>
        <w:rPr>
          <w:rFonts w:hAnsi="Times New Roman" w:ascii="Times New Roman"/>
          <w:sz w:val="24"/>
          <w:szCs w:val="24"/>
          <w:lang w:val="pl-PL"/>
        </w:rPr>
      </w:pPr>
    </w:p>
    <w:p w:rsidRDefault="003F4506" w:rsidP="003F4506" w:rsidR="003F4506">
      <w:pPr>
        <w:jc w:val="both"/>
        <w:rPr>
          <w:rFonts w:hAnsi="Times New Roman" w:ascii="Times New Roman"/>
          <w:sz w:val="24"/>
          <w:szCs w:val="24"/>
          <w:lang w:val="pl-PL"/>
        </w:rPr>
      </w:pPr>
      <w:r>
        <w:rPr>
          <w:rFonts w:hAnsi="Times New Roman" w:ascii="Times New Roman"/>
          <w:sz w:val="24"/>
          <w:szCs w:val="24"/>
          <w:lang w:val="pl-PL"/>
        </w:rPr>
        <w:t>Općinski sud u Splitu  rješenjem od 22.prosinca 2015. godine u predmetu P-4554/10 u pravnoj stvari tužitelja Ramadan Ante protiv Kaštela Kupovni Centar d.o.o. i Nordea Bank Finland PLC radi pobijanja pravnih radnji dužnika na štetu vjerovnika odlučio je da se nastavlja pranični postupak u toj pravnoj stvari i da će se postupak nastaviti pod novim poslovnim brojem, a da rokovi koji su zbog prekida prestali teći počinju teći iznova nakon dostavljanja rješenja o nastavljanju postupka.</w:t>
      </w:r>
    </w:p>
    <w:p w:rsidRDefault="003F4506" w:rsidP="003F4506" w:rsidR="003F4506">
      <w:pPr>
        <w:jc w:val="both"/>
        <w:rPr>
          <w:rFonts w:hAnsi="Times New Roman" w:ascii="Times New Roman"/>
          <w:sz w:val="24"/>
          <w:szCs w:val="24"/>
          <w:lang w:val="pl-PL"/>
        </w:rPr>
      </w:pPr>
      <w:r>
        <w:rPr>
          <w:rFonts w:hAnsi="Times New Roman" w:ascii="Times New Roman"/>
          <w:sz w:val="24"/>
          <w:szCs w:val="24"/>
          <w:lang w:val="pl-PL"/>
        </w:rPr>
        <w:t>Dana 05. rujna 2016. godine održano je ročište u predmetu Ante Ramadan c/a Kašel Kupovni Centar d.o.o. u stečaju koji se vodi pod novim brojem P-595/16 (ranije P-4554/10) pred Općinskim sudom u Splitu. Sud je donio rješenje kojim se od stečajne upraviteljice Kaštel Kupovni Centar d.o.o. u stečaju tražilo službeno očitovanje o imovini tuženika, te dostava posljednjeg izvješća. Na sljedećem ročištu koje je zakazano za dan 21. studenog 2016. godine trebali bi se izvoditi dokazi saslušanjem tužitelja i zz tuženika Kaštela Kupovni Centar d.o.o.- u stečaju. U međuvremenu stečajna upraviteljica se očitovala na poziv suda o imovini tuženika te dostavila posljednje izvješće o stanju imovine stečajnog dužnika.</w:t>
      </w:r>
    </w:p>
    <w:p w:rsidRDefault="003F4506" w:rsidP="003F4506" w:rsidR="003F4506">
      <w:pPr>
        <w:jc w:val="both"/>
        <w:rPr>
          <w:rFonts w:hAnsi="Times New Roman" w:ascii="Times New Roman"/>
          <w:sz w:val="24"/>
          <w:szCs w:val="24"/>
          <w:lang w:val="pl-PL"/>
        </w:rPr>
      </w:pPr>
    </w:p>
    <w:p w:rsidRDefault="003F4506" w:rsidP="003F4506" w:rsidR="003F4506">
      <w:pPr>
        <w:jc w:val="both"/>
        <w:rPr>
          <w:rFonts w:hAnsi="Times New Roman" w:ascii="Times New Roman"/>
          <w:sz w:val="24"/>
          <w:szCs w:val="24"/>
          <w:lang w:val="pl-PL"/>
        </w:rPr>
      </w:pPr>
      <w:r>
        <w:rPr>
          <w:rFonts w:hAnsi="Times New Roman" w:ascii="Times New Roman"/>
          <w:sz w:val="24"/>
          <w:szCs w:val="24"/>
          <w:lang w:val="pl-PL"/>
        </w:rPr>
        <w:lastRenderedPageBreak/>
        <w:t>3. Jadran nekretnine d.o.o. u stečaju c/a Kaštela kupovni centar d.o.o. u stečaju i dr.</w:t>
      </w:r>
    </w:p>
    <w:p w:rsidRDefault="003F4506" w:rsidP="003F4506" w:rsidR="003F4506">
      <w:pPr>
        <w:jc w:val="both"/>
        <w:rPr>
          <w:rFonts w:hAnsi="Times New Roman" w:ascii="Times New Roman"/>
          <w:sz w:val="24"/>
          <w:szCs w:val="24"/>
          <w:lang w:val="pl-PL"/>
        </w:rPr>
      </w:pPr>
    </w:p>
    <w:p w:rsidRDefault="003F4506" w:rsidP="003F4506" w:rsidR="003F4506">
      <w:pPr>
        <w:jc w:val="both"/>
        <w:rPr>
          <w:rFonts w:hAnsi="Times New Roman" w:ascii="Times New Roman"/>
          <w:sz w:val="24"/>
          <w:szCs w:val="24"/>
          <w:lang w:val="pl-PL"/>
        </w:rPr>
      </w:pPr>
      <w:r>
        <w:rPr>
          <w:rFonts w:hAnsi="Times New Roman" w:ascii="Times New Roman"/>
          <w:sz w:val="24"/>
          <w:szCs w:val="24"/>
          <w:lang w:val="pl-PL"/>
        </w:rPr>
        <w:t>Rješenjem Trgovačkog suda u Splitu broj P-1665/12 od 17. siječnja 2017. godine sud je utvrdio prekid postupka u pravnoj stvari tužitelja Jadran nekretnine d.o.o. u stečaju protiv tuženika Kaštela kupovni centar d.o.o. u stečaju i dr. radi pobijanja pravnih radnji dužnika na štetu vjerovnika iz razloga što je nad tuženikom otvoren i istovremeno zaključen stečajni postupak te je rješenjem Trgovačkog suda u Zagrebu Tt-16/29194-1 brisan iz sudskog registra. Sud je istim rješenjem otkazao ročište koje je bilo zakazano za dan 22. veljače 2017. godine.</w:t>
      </w:r>
    </w:p>
    <w:p w:rsidRDefault="003F4506" w:rsidP="003F4506" w:rsidR="003F4506">
      <w:pPr>
        <w:jc w:val="both"/>
        <w:rPr>
          <w:rFonts w:hAnsi="Times New Roman" w:ascii="Times New Roman"/>
          <w:sz w:val="24"/>
          <w:szCs w:val="24"/>
          <w:lang w:val="pl-PL"/>
        </w:rPr>
      </w:pPr>
    </w:p>
    <w:p w:rsidRDefault="003F4506" w:rsidP="003F4506" w:rsidR="003F4506">
      <w:pPr>
        <w:numPr>
          <w:ilvl w:val="0"/>
          <w:numId w:val="2"/>
        </w:numPr>
        <w:ind w:hanging="284" w:left="284"/>
        <w:jc w:val="both"/>
        <w:rPr>
          <w:rFonts w:hAnsi="Times New Roman" w:ascii="Times New Roman"/>
          <w:sz w:val="24"/>
          <w:szCs w:val="24"/>
          <w:lang w:val="pl-PL"/>
        </w:rPr>
      </w:pPr>
      <w:r>
        <w:rPr>
          <w:rFonts w:hAnsi="Times New Roman" w:ascii="Times New Roman"/>
          <w:sz w:val="24"/>
          <w:szCs w:val="24"/>
          <w:lang w:val="pl-PL"/>
        </w:rPr>
        <w:t>Potraživanje od Grebaštice Panorama d.o.o.</w:t>
      </w:r>
    </w:p>
    <w:p w:rsidRDefault="003F4506" w:rsidP="003F4506" w:rsidR="003F4506">
      <w:pPr>
        <w:ind w:left="284"/>
        <w:jc w:val="both"/>
        <w:rPr>
          <w:rFonts w:hAnsi="Times New Roman" w:ascii="Times New Roman"/>
          <w:sz w:val="24"/>
          <w:szCs w:val="24"/>
          <w:lang w:val="pl-PL"/>
        </w:rPr>
      </w:pPr>
    </w:p>
    <w:p w:rsidRDefault="003F4506" w:rsidP="003F4506" w:rsidR="003F4506">
      <w:pPr>
        <w:jc w:val="both"/>
        <w:rPr>
          <w:rFonts w:hAnsi="Times New Roman" w:ascii="Times New Roman"/>
          <w:sz w:val="24"/>
          <w:szCs w:val="24"/>
          <w:lang w:val="pl-PL"/>
        </w:rPr>
      </w:pPr>
      <w:r>
        <w:rPr>
          <w:rFonts w:hAnsi="Times New Roman" w:ascii="Times New Roman"/>
          <w:sz w:val="24"/>
          <w:szCs w:val="24"/>
          <w:lang w:val="pl-PL"/>
        </w:rPr>
        <w:t>Dana 11. siječnja 2017. godine temeljem pravomoćne presude Trgovačkog suda u Zagrebu broj P-8112/11 od 04. srpnja 2013. godine pozvano je društvo Grebaštica Panorama da ispuni svoju obvezu zajedno s pripadajućim kamatama po pravomoćnoj i ovršnoj presudi. (potvrđeno rješenjem VTS-a broj Pž-10432/13 od 20. rujna 2016).</w:t>
      </w:r>
    </w:p>
    <w:p w:rsidRDefault="003F4506" w:rsidP="003F4506" w:rsidR="003F4506">
      <w:pPr>
        <w:jc w:val="both"/>
        <w:rPr>
          <w:rFonts w:hAnsi="Times New Roman" w:ascii="Times New Roman"/>
          <w:sz w:val="24"/>
          <w:szCs w:val="24"/>
          <w:lang w:val="pl-PL"/>
        </w:rPr>
      </w:pPr>
    </w:p>
    <w:p w:rsidRDefault="00F149A0" w:rsidP="003F4506" w:rsidR="003F4506">
      <w:pPr>
        <w:jc w:val="both"/>
        <w:rPr>
          <w:rFonts w:hAnsi="Times New Roman" w:ascii="Times New Roman"/>
          <w:sz w:val="24"/>
          <w:szCs w:val="24"/>
          <w:lang w:val="pl-PL"/>
        </w:rPr>
      </w:pPr>
      <w:r>
        <w:rPr>
          <w:rFonts w:hAnsi="Times New Roman" w:ascii="Times New Roman"/>
          <w:sz w:val="24"/>
          <w:szCs w:val="24"/>
          <w:lang w:val="pl-PL"/>
        </w:rPr>
        <w:t>5</w:t>
      </w:r>
      <w:r w:rsidR="003F4506">
        <w:rPr>
          <w:rFonts w:hAnsi="Times New Roman" w:ascii="Times New Roman"/>
          <w:sz w:val="24"/>
          <w:szCs w:val="24"/>
          <w:lang w:val="pl-PL"/>
        </w:rPr>
        <w:t>. Zakup zemljišnih čestica</w:t>
      </w:r>
    </w:p>
    <w:p w:rsidRDefault="003F4506" w:rsidP="003F4506" w:rsidR="003F4506">
      <w:pPr>
        <w:jc w:val="both"/>
        <w:rPr>
          <w:rFonts w:hAnsi="Times New Roman" w:ascii="Times New Roman"/>
          <w:sz w:val="24"/>
          <w:szCs w:val="24"/>
          <w:lang w:val="pl-PL"/>
        </w:rPr>
      </w:pPr>
    </w:p>
    <w:p w:rsidRDefault="003F4506" w:rsidP="003F4506" w:rsidR="003F4506">
      <w:pPr>
        <w:rPr>
          <w:lang w:val="pl-PL"/>
        </w:rPr>
      </w:pPr>
      <w:r>
        <w:rPr>
          <w:lang w:val="pl-PL"/>
        </w:rPr>
        <w:t>U zakupu su od 01. 04. 2017. godine kat.čest. 3740/1, kat. čest. 3740/2, kat. čest. 3740/3, kat. čest. 3740/4 katastarske općina Kaštel Sućurac. Navedene čestice su zakupljene za potrebe korištenja postojećih reklamnih panoa na vrijeme od 6 mjeseci za iznos od 1.000,00 kuna mjesečno plus PDV.</w:t>
      </w:r>
    </w:p>
    <w:p w:rsidRDefault="003F4506" w:rsidP="003F4506" w:rsidR="003F4506">
      <w:pPr>
        <w:rPr>
          <w:lang w:val="pl-PL"/>
        </w:rPr>
      </w:pPr>
    </w:p>
    <w:p w:rsidRDefault="003F4506" w:rsidP="003F4506" w:rsidR="003F4506">
      <w:pPr>
        <w:rPr>
          <w:lang w:val="pl-PL"/>
        </w:rPr>
      </w:pPr>
      <w:r>
        <w:rPr>
          <w:lang w:val="pl-PL"/>
        </w:rPr>
        <w:t>U zakupu su od 30. svibnja 2017. godine kat.čest. 3775/1 i kat.čest. 3779 katastarske općine Kaštel Sućurac. Navedene čestice zakupljene su na vrijeme od 6 mjeseci za iznos od 3.000,00 kuna mjesečno plus PDV, u svhu obavljanja registrirane djelatnosti zakupnika.</w:t>
      </w:r>
    </w:p>
    <w:p w:rsidRDefault="003F4506" w:rsidP="003F4506" w:rsidR="003F4506">
      <w:pPr>
        <w:rPr>
          <w:rFonts w:hAnsi="Times New Roman" w:ascii="Times New Roman"/>
          <w:sz w:val="24"/>
          <w:szCs w:val="24"/>
          <w:lang w:val="pl-PL"/>
        </w:rPr>
      </w:pPr>
    </w:p>
    <w:p w:rsidRDefault="009022D9" w:rsidP="003F4506" w:rsidR="009022D9">
      <w:pPr>
        <w:rPr>
          <w:rFonts w:hAnsi="Times New Roman" w:ascii="Times New Roman"/>
          <w:b/>
          <w:sz w:val="24"/>
          <w:szCs w:val="24"/>
          <w:lang w:val="pl-PL"/>
        </w:rPr>
      </w:pPr>
    </w:p>
    <w:p w:rsidRDefault="003F4506" w:rsidP="003F4506" w:rsidR="003F4506" w:rsidRPr="003D61EA">
      <w:pPr>
        <w:rPr>
          <w:rFonts w:hAnsi="Times New Roman" w:ascii="Times New Roman"/>
          <w:b/>
          <w:sz w:val="24"/>
          <w:szCs w:val="24"/>
          <w:lang w:val="pl-PL"/>
        </w:rPr>
      </w:pPr>
      <w:r w:rsidRPr="003D61EA">
        <w:rPr>
          <w:rFonts w:hAnsi="Times New Roman" w:ascii="Times New Roman"/>
          <w:b/>
          <w:sz w:val="24"/>
          <w:szCs w:val="24"/>
          <w:lang w:val="pl-PL"/>
        </w:rPr>
        <w:t>II. STANJE STEČAJNE MASE</w:t>
      </w:r>
    </w:p>
    <w:p w:rsidRDefault="003F4506" w:rsidP="003F4506" w:rsidR="003F4506">
      <w:pPr>
        <w:numPr>
          <w:ilvl w:val="0"/>
          <w:numId w:val="3"/>
        </w:numPr>
        <w:jc w:val="both"/>
        <w:rPr>
          <w:rFonts w:hAnsi="Times New Roman" w:ascii="Times New Roman"/>
          <w:sz w:val="24"/>
          <w:szCs w:val="24"/>
          <w:lang w:val="pl-PL"/>
        </w:rPr>
      </w:pPr>
      <w:r>
        <w:rPr>
          <w:rFonts w:hAnsi="Times New Roman" w:ascii="Times New Roman"/>
          <w:sz w:val="24"/>
          <w:szCs w:val="24"/>
          <w:lang w:val="pl-PL"/>
        </w:rPr>
        <w:t>Stečajnu masu čini zemljište :</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4715, opisana kao: „straža, vinograd”, upisana u zk.ul. 73 k.o. Kaštel Sućurac, površine 3.103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4721, opisana kao: „donja straža, pašnjak”, upisana u zk. ul. 129 k.o. Kaštel Sućurac, površine 843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4720, opisana kao: „straža, pašnjak”, upisana u zk. ul. 128 k.o. Kaštel Sućurac, površine 430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4719, opisana kao: „straža, pašnjak”, upisana u zk. ul. 127 k.o. Kaštel Sućurac, površine 500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4718, opisana kao: „straža, pašnjak”, upisana u zk. ul. 126 k.o. Kaštel Sućurac, površine 2.755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4717, opisana kao: „straža, pašnjak”, upisana u zk. ul. 125 k.o. Kaštel Sućurac, površine 1.735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4740, opisana kao: „straža, pašnjak”, upisana u zk. ul. 83 k.o. Kaštel Sućurac, površine 1.241m2,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lastRenderedPageBreak/>
        <w:t>- kat.čest. 4742, opisana kao: „straža, pašnjak”, upisana u zk. ul. 85 k.o. Kaštel Sućurac, površine 1.339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4782, opisana kao: „straža, pašnjak”, upisana u zk. ul. 131 k.o. Kaštel Sućurac, površine 1.358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4743, opisana kao: „straža, maslinjak”, upisana u zk. ul. 84 k.o. Kaštel Sućurac, površine 1.793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4737, opisana kao: „straža, maslinjak, voćarska kuća”, upisana u zk. ul. 130 k.o. Kaštel Sućurac, površine 1782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4736, opisana kao: „straža, maslinjak”, upisana u zk. ul. 136 k.o. Kaštel Sućurac, površine 1.468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4735, opisana kao: „straža, pašnjak”, upisana u zk. ul. 116 k.o. Kaštel Sućurac, površine 1.744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4784, opisana kao: „straža, pašnjak”, upisana u zk. ul. 133 k.o. Kaštel Sućurac, površine 2.312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4787, opisana kao: „straža, pašnjak”, upisana u zk. ul. 134 k.o. Kaštel Sućurac, površine 3.329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4783, opisana kao: „straža, pašnjak”, upisana u zk. ul. 132 k.o. Kaštel Sućurac, površine 1.286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4781, opisana kao: „straža, pašnjak”, upisana u zk. ul. 75 k.o. Kaštel Sućurac, površine 1.676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4767, opisana kao: „straža, dvorišna zgrada, maslinjak”, upisana u zk. ul. 121 k.o. Kaštel Sućurac, površine 1.765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4768, opisana kao: „straža, vinograd”, upisana u zk. ul. 120 k.o. Kaštel Sućurac, površine 842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4769, opisana kao: „straža, vinograd”, upisana u zk. ul. 119 k.o. Kaštel Sućurac, površine 824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4763, opisana kao: „vela straža, pašnjak”, upisana u zk. ul. 123 k.o. Kaštel Sućurac, površine 1.632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4772, opisana kao: „straža, vinograd”, upisana u zk. ul. 122 k.o. Kaštel Sućurac, površine 2.031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4762, opisana kao: „straža, pašnjak”, upisana u zk. ul. 118 k.o. Kaštel Sućurac, površine 5.383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4760, opisana kao: „donji miljevčić, vinograd”, upisana u zk. ul. 820 k.o. Kaštel Sućurac, površine 2.890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4757, opisana kao: „miljevčić, pašnjak”, upisana u zk. ul. 114 k.o. Kaštel Sućurac, površine 934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4726, opisana kao: „straža, pašnjak”, upisana u zk. ul. 135 k.o. Kaštel Sućurac, površine 956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4741, opisana kao: „straža, pašnjak”, upisana u zk. ul. 76 k.o. Kaštel Sućurac, površine 204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4716, opisana kao: „straža, pašnjak”, upisana u zk. ul. 819 k.o. Kaštel Sućurac, površine 1.925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4799, opisana kao: „miljevčić, pašnjak”, upisana u zk. ul. 115 k.o. Kaštel Sućurac, površine 502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lastRenderedPageBreak/>
        <w:t>- kat.čest. 4800, opisana kao: „miljevčić, pašnjak”, upisana u zk. ul. 124 k.o. Kaštel Sućurac, površine 572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4773, opisana kao: „miljevčić, dvorišta, kuća, upisana u zk. ul. 79 k.o. Kaštel Sućurac, površine 1.372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4793, opisana kao: „miljevčić, pašnjak”, upisana u zk. ul. 78 k.o. Kaštel Sućurac, površine 666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4775, opisana kao: „miljevčić, put”, upisana u zk. ul. 80 k.o. Kaštel Sućurac, površine 95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¾ idealnog dijela kat.čest. 3678, opisana kao: „oranica”, k.o. Kaštel Sućurac, površine 4.793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3756, opisana kao: „oranica”, k.o. Kaštel Sućurac, površine 1.840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- 1464/1927 idealnog dijela kat.čest. 3754, opisana kao: „oranica”, k.o. Kaštel Sućurac, površine 1.927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4761, opisana kao: „vinograd”, k.o. Kaštel Sućurac, površine 1.938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3745/1, opisana kao: „oranica i vinograd”, k.o. Kaštel Sućurac, ukupne površine 3.028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3746, opisana kao: „oranica”, k.o. Kaštel Sućurac, površine 1.426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4760, opisana kao: „vinograd”, k.o. Kaštel Sućurac, površine 1.960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3766/2, opisana kao: „vinograd”, k.o. Kaštel Sućurac, površine 148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3740/4, opisana kao: „pašnjak”, k.o. Kaštel Sućurac, površine 967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3740/3, opisana kao: „pašnjak”, k.o. Kaštel Sućurac, površine 967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3740/2, opisana kao: „pašnjak”, k.o. Kaštel Sućurac, površine 967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3740/1, opisana kao: „put”, k.o. Kaštel Sućurac, površine 300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3721/2, opisana kao: „oranica”, k.o. Kaštel Sućurac, površine 1.183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kat.čest. 4774, opisana kao: „pašnjak”, k.o. Kaštel Sućurac, površine 1.032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- 513/1029 idealnog dijela kat.čest. 3743, opisana kao: „pašnjak”, k.o. Kaštel Sućurac, površine 1.029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- 1110/1331 idealnog dijela kat.čest. 3775/1, opisana kao: „oranica”, k.o. Kaštel Sućurac, površine 1.331 m2,</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 xml:space="preserve">- kat.čest. 3779, opisana kao: „oranica”, k.o. Kaštel Sućurac, površine 1.552 m2,  </w:t>
      </w:r>
    </w:p>
    <w:p w:rsidRDefault="003F4506" w:rsidP="003F4506" w:rsidR="003F4506">
      <w:pPr>
        <w:ind w:left="720"/>
        <w:jc w:val="both"/>
        <w:rPr>
          <w:rFonts w:hAnsi="Times New Roman" w:ascii="Times New Roman"/>
          <w:sz w:val="24"/>
          <w:szCs w:val="24"/>
          <w:lang w:val="pl-PL"/>
        </w:rPr>
      </w:pPr>
      <w:r>
        <w:rPr>
          <w:rFonts w:hAnsi="Times New Roman" w:ascii="Times New Roman"/>
          <w:sz w:val="24"/>
          <w:szCs w:val="24"/>
          <w:lang w:val="pl-PL"/>
        </w:rPr>
        <w:t>a sveukupna površina svih predmetnih kat.čest.zem. iznosi 75.258,75m2, te je procijenjena na vrijednost od 84.666.093,75 kuna.</w:t>
      </w:r>
    </w:p>
    <w:p w:rsidRDefault="003F4506" w:rsidP="003F4506" w:rsidR="003F4506">
      <w:pPr>
        <w:numPr>
          <w:ilvl w:val="0"/>
          <w:numId w:val="3"/>
        </w:numPr>
        <w:jc w:val="both"/>
        <w:rPr>
          <w:rFonts w:hAnsi="Times New Roman" w:ascii="Times New Roman"/>
          <w:sz w:val="24"/>
          <w:szCs w:val="24"/>
          <w:lang w:val="pl-PL"/>
        </w:rPr>
      </w:pPr>
      <w:r>
        <w:rPr>
          <w:rFonts w:hAnsi="Times New Roman" w:ascii="Times New Roman"/>
          <w:sz w:val="24"/>
          <w:szCs w:val="24"/>
          <w:lang w:val="pl-PL"/>
        </w:rPr>
        <w:t>Do sada nije došlo do unovčenja imovine jer predmetno zemljište predstavlja jednu imovinu, a prodaje se u ovršnom postupku.</w:t>
      </w:r>
    </w:p>
    <w:p w:rsidRDefault="003F4506" w:rsidP="003F4506" w:rsidR="003F4506">
      <w:pPr>
        <w:pStyle w:val="Odlomakpopisa"/>
        <w:numPr>
          <w:ilvl w:val="0"/>
          <w:numId w:val="3"/>
        </w:numPr>
        <w:spacing w:after="120"/>
        <w:jc w:val="both"/>
        <w:rPr>
          <w:rFonts w:hAnsi="Times New Roman" w:ascii="Times New Roman"/>
          <w:sz w:val="24"/>
          <w:szCs w:val="24"/>
          <w:lang w:val="pl-PL"/>
        </w:rPr>
      </w:pPr>
      <w:r>
        <w:rPr>
          <w:rFonts w:hAnsi="Times New Roman" w:ascii="Times New Roman"/>
          <w:sz w:val="24"/>
          <w:szCs w:val="24"/>
          <w:lang w:val="pl-PL"/>
        </w:rPr>
        <w:t>Na zemljištu je zasnovano razlučno pravo u korist Nordea Bank Finland PLC Aleksanterinkatu 36 B Fi-00100, Nordea, Helsinki, Finska.</w:t>
      </w:r>
    </w:p>
    <w:p w:rsidRDefault="003F4506" w:rsidP="003F4506" w:rsidR="003F4506">
      <w:pPr>
        <w:pStyle w:val="Odlomakpopisa"/>
        <w:spacing w:after="120"/>
        <w:jc w:val="both"/>
        <w:rPr>
          <w:rFonts w:hAnsi="Times New Roman" w:ascii="Times New Roman"/>
          <w:sz w:val="24"/>
          <w:szCs w:val="24"/>
          <w:lang w:val="pl-PL"/>
        </w:rPr>
      </w:pPr>
    </w:p>
    <w:p w:rsidRDefault="003F4506" w:rsidP="003F4506" w:rsidR="003F4506">
      <w:pPr>
        <w:pStyle w:val="Odlomakpopisa"/>
        <w:numPr>
          <w:ilvl w:val="0"/>
          <w:numId w:val="3"/>
        </w:numPr>
        <w:spacing w:after="0"/>
        <w:jc w:val="both"/>
        <w:rPr>
          <w:rFonts w:hAnsi="Times New Roman" w:ascii="Times New Roman"/>
          <w:sz w:val="24"/>
          <w:szCs w:val="24"/>
          <w:lang w:val="pl-PL"/>
        </w:rPr>
      </w:pPr>
      <w:r>
        <w:rPr>
          <w:rFonts w:hAnsi="Times New Roman" w:ascii="Times New Roman"/>
          <w:sz w:val="24"/>
          <w:szCs w:val="24"/>
          <w:lang w:val="pl-PL"/>
        </w:rPr>
        <w:t>Izlučnih prava nije bilo.</w:t>
      </w:r>
    </w:p>
    <w:p w:rsidRDefault="003F4506" w:rsidP="003F4506" w:rsidR="003F4506">
      <w:pPr>
        <w:pStyle w:val="Odlomakpopisa"/>
        <w:spacing w:after="0"/>
        <w:jc w:val="both"/>
        <w:rPr>
          <w:rFonts w:hAnsi="Times New Roman" w:ascii="Times New Roman"/>
          <w:sz w:val="24"/>
          <w:szCs w:val="24"/>
          <w:lang w:val="pl-PL"/>
        </w:rPr>
      </w:pPr>
    </w:p>
    <w:p w:rsidRDefault="003F4506" w:rsidP="003F4506" w:rsidR="003F4506">
      <w:pPr>
        <w:pStyle w:val="Odlomakpopisa"/>
        <w:ind w:left="360"/>
        <w:jc w:val="both"/>
        <w:rPr>
          <w:rFonts w:hAnsi="Times New Roman" w:ascii="Times New Roman"/>
          <w:sz w:val="24"/>
          <w:szCs w:val="24"/>
          <w:lang w:val="pl-PL"/>
        </w:rPr>
      </w:pPr>
      <w:r>
        <w:rPr>
          <w:rFonts w:hAnsi="Times New Roman" w:ascii="Times New Roman"/>
          <w:sz w:val="24"/>
          <w:szCs w:val="24"/>
          <w:lang w:val="pl-PL"/>
        </w:rPr>
        <w:t>5.   Potraživanja:</w:t>
      </w:r>
    </w:p>
    <w:p w:rsidRDefault="003F4506" w:rsidP="003F4506" w:rsidR="003F4506">
      <w:pPr>
        <w:pStyle w:val="Odlomakpopisa"/>
        <w:jc w:val="both"/>
        <w:rPr>
          <w:rFonts w:hAnsi="Times New Roman" w:ascii="Times New Roman"/>
          <w:sz w:val="24"/>
          <w:szCs w:val="24"/>
          <w:lang w:val="pl-PL"/>
        </w:rPr>
      </w:pPr>
      <w:r>
        <w:rPr>
          <w:rFonts w:hAnsi="Times New Roman" w:ascii="Times New Roman"/>
          <w:sz w:val="24"/>
          <w:szCs w:val="24"/>
          <w:lang w:val="pl-PL"/>
        </w:rPr>
        <w:t>- Potraživanja u iznosu od 1.866.532,12 kuna od tvrtke Primošten-Panorama d.o.o.- u stečaju pod brojem St-22/10. (potraživanja prijavljena u stečajnu masu)</w:t>
      </w:r>
    </w:p>
    <w:p w:rsidRDefault="003F4506" w:rsidP="003F4506" w:rsidR="003F4506">
      <w:pPr>
        <w:pStyle w:val="Odlomakpopisa"/>
        <w:jc w:val="both"/>
        <w:rPr>
          <w:rFonts w:hAnsi="Times New Roman" w:ascii="Times New Roman"/>
          <w:sz w:val="24"/>
          <w:szCs w:val="24"/>
          <w:lang w:val="pl-PL"/>
        </w:rPr>
      </w:pPr>
    </w:p>
    <w:p w:rsidRDefault="003F4506" w:rsidP="003F4506" w:rsidR="003F4506">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Grebaštica Panorama d.o.o. u iznosu od 150.000,00 kuna</w:t>
      </w:r>
    </w:p>
    <w:p w:rsidRDefault="003F4506" w:rsidP="003F4506" w:rsidR="003F4506">
      <w:pPr>
        <w:pStyle w:val="Odlomakpopisa"/>
        <w:jc w:val="both"/>
        <w:rPr>
          <w:rFonts w:hAnsi="Times New Roman" w:ascii="Times New Roman"/>
          <w:sz w:val="24"/>
          <w:szCs w:val="24"/>
          <w:lang w:val="pl-PL"/>
        </w:rPr>
      </w:pPr>
    </w:p>
    <w:p w:rsidRDefault="003F4506" w:rsidP="003F4506" w:rsidR="003F4506">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Cavtat Panorama d.o.o. u iznosu od 50.000,00 kuna</w:t>
      </w:r>
    </w:p>
    <w:p w:rsidRDefault="003F4506" w:rsidP="003F4506" w:rsidR="003F4506">
      <w:pPr>
        <w:pStyle w:val="Odlomakpopisa"/>
        <w:jc w:val="both"/>
        <w:rPr>
          <w:rFonts w:hAnsi="Times New Roman" w:ascii="Times New Roman"/>
          <w:sz w:val="24"/>
          <w:szCs w:val="24"/>
          <w:lang w:val="pl-PL"/>
        </w:rPr>
      </w:pPr>
    </w:p>
    <w:p w:rsidRDefault="009022D9" w:rsidP="009022D9" w:rsidR="009022D9">
      <w:pPr>
        <w:jc w:val="both"/>
        <w:rPr>
          <w:rFonts w:hAnsi="Times New Roman" w:ascii="Times New Roman"/>
          <w:sz w:val="24"/>
          <w:szCs w:val="24"/>
          <w:lang w:val="pl-PL"/>
        </w:rPr>
      </w:pPr>
    </w:p>
    <w:p w:rsidRDefault="003F4506" w:rsidP="009022D9" w:rsidR="003F4506" w:rsidRPr="009022D9">
      <w:pPr>
        <w:jc w:val="both"/>
        <w:rPr>
          <w:rFonts w:hAnsi="Times New Roman" w:ascii="Times New Roman"/>
          <w:sz w:val="24"/>
          <w:szCs w:val="24"/>
          <w:lang w:val="pl-PL"/>
        </w:rPr>
      </w:pPr>
      <w:r w:rsidRPr="009022D9">
        <w:rPr>
          <w:rFonts w:hAnsi="Times New Roman" w:ascii="Times New Roman"/>
          <w:sz w:val="24"/>
          <w:szCs w:val="24"/>
          <w:lang w:val="pl-PL"/>
        </w:rPr>
        <w:t>Nastavno se daje Izvješće o ostva</w:t>
      </w:r>
      <w:r w:rsidR="004131A9" w:rsidRPr="009022D9">
        <w:rPr>
          <w:rFonts w:hAnsi="Times New Roman" w:ascii="Times New Roman"/>
          <w:sz w:val="24"/>
          <w:szCs w:val="24"/>
          <w:lang w:val="pl-PL"/>
        </w:rPr>
        <w:t>renim troškovima u periodu od 24.04.2016. do 26.07</w:t>
      </w:r>
      <w:r w:rsidRPr="009022D9">
        <w:rPr>
          <w:rFonts w:hAnsi="Times New Roman" w:ascii="Times New Roman"/>
          <w:sz w:val="24"/>
          <w:szCs w:val="24"/>
          <w:lang w:val="pl-PL"/>
        </w:rPr>
        <w:t xml:space="preserve">.2017. godine </w:t>
      </w:r>
    </w:p>
    <w:tbl>
      <w:tblPr>
        <w:tblW w:type="dxa" w:w="9015"/>
        <w:tblInd w:type="dxa" w:w="93"/>
        <w:tblLook w:val="04A0" w:noVBand="1" w:noHBand="0" w:lastColumn="0" w:firstColumn="1" w:lastRow="0" w:firstRow="1"/>
      </w:tblPr>
      <w:tblGrid>
        <w:gridCol w:w="15"/>
        <w:gridCol w:w="685"/>
        <w:gridCol w:w="15"/>
        <w:gridCol w:w="685"/>
        <w:gridCol w:w="15"/>
        <w:gridCol w:w="945"/>
        <w:gridCol w:w="15"/>
        <w:gridCol w:w="945"/>
        <w:gridCol w:w="15"/>
        <w:gridCol w:w="2585"/>
        <w:gridCol w:w="15"/>
        <w:gridCol w:w="1525"/>
        <w:gridCol w:w="15"/>
        <w:gridCol w:w="1525"/>
        <w:gridCol w:w="15"/>
      </w:tblGrid>
      <w:tr w:rsidTr="003F4506" w:rsidR="003F4506">
        <w:trPr>
          <w:gridAfter w:val="1"/>
          <w:wAfter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70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70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r>
      <w:tr w:rsidTr="003F4506" w:rsidR="003F4506">
        <w:trPr>
          <w:gridBefore w:val="1"/>
          <w:wBefore w:type="dxa" w:w="15"/>
          <w:trHeight w:val="255"/>
        </w:trPr>
        <w:tc>
          <w:tcPr>
            <w:tcW w:type="dxa" w:w="700"/>
            <w:gridSpan w:val="2"/>
            <w:noWrap/>
            <w:vAlign w:val="bottom"/>
            <w:hideMark/>
          </w:tcPr>
          <w:p w:rsidRDefault="003F4506" w:rsidR="003F4506">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1</w:t>
            </w:r>
          </w:p>
        </w:tc>
        <w:tc>
          <w:tcPr>
            <w:tcW w:type="dxa" w:w="5220"/>
            <w:gridSpan w:val="8"/>
            <w:noWrap/>
            <w:vAlign w:val="bottom"/>
            <w:hideMark/>
          </w:tcPr>
          <w:p w:rsidRDefault="004131A9" w:rsidR="003F4506">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STANJE  NA DAN 27.04</w:t>
            </w:r>
            <w:r w:rsidR="003F4506">
              <w:rPr>
                <w:rFonts w:cs="Arial" w:eastAsia="Times New Roman" w:hAnsi="Arial" w:ascii="Arial"/>
                <w:b/>
                <w:bCs/>
                <w:sz w:val="20"/>
                <w:szCs w:val="20"/>
                <w:lang w:eastAsia="hr-HR"/>
              </w:rPr>
              <w:t>.2017. GODINE</w:t>
            </w: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10.74</w:t>
            </w:r>
            <w:r w:rsidR="003F4506">
              <w:rPr>
                <w:rFonts w:cs="Arial" w:eastAsia="Times New Roman" w:hAnsi="Arial" w:ascii="Arial"/>
                <w:b/>
                <w:bCs/>
                <w:sz w:val="20"/>
                <w:szCs w:val="20"/>
                <w:lang w:eastAsia="hr-HR"/>
              </w:rPr>
              <w:t>5,</w:t>
            </w:r>
            <w:r>
              <w:rPr>
                <w:rFonts w:cs="Arial" w:eastAsia="Times New Roman" w:hAnsi="Arial" w:ascii="Arial"/>
                <w:b/>
                <w:bCs/>
                <w:sz w:val="20"/>
                <w:szCs w:val="20"/>
                <w:lang w:eastAsia="hr-HR"/>
              </w:rPr>
              <w:t>66</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1660"/>
            <w:gridSpan w:val="4"/>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žiro račun</w:t>
            </w: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10.490</w:t>
            </w:r>
            <w:r w:rsidR="003F4506">
              <w:rPr>
                <w:rFonts w:cs="Arial" w:eastAsia="Times New Roman" w:hAnsi="Arial" w:ascii="Arial"/>
                <w:sz w:val="20"/>
                <w:szCs w:val="20"/>
                <w:lang w:eastAsia="hr-HR"/>
              </w:rPr>
              <w:t>,</w:t>
            </w:r>
            <w:r>
              <w:rPr>
                <w:rFonts w:cs="Arial" w:eastAsia="Times New Roman" w:hAnsi="Arial" w:ascii="Arial"/>
                <w:sz w:val="20"/>
                <w:szCs w:val="20"/>
                <w:lang w:eastAsia="hr-HR"/>
              </w:rPr>
              <w:t>15</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1660"/>
            <w:gridSpan w:val="4"/>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blagajna</w:t>
            </w: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255,51</w:t>
            </w:r>
          </w:p>
        </w:tc>
      </w:tr>
      <w:tr w:rsidTr="003F4506" w:rsidR="003F4506">
        <w:trPr>
          <w:gridBefore w:val="1"/>
          <w:wBefore w:type="dxa" w:w="15"/>
          <w:trHeight w:val="255"/>
        </w:trPr>
        <w:tc>
          <w:tcPr>
            <w:tcW w:type="dxa" w:w="700"/>
            <w:gridSpan w:val="2"/>
            <w:noWrap/>
            <w:vAlign w:val="bottom"/>
            <w:hideMark/>
          </w:tcPr>
          <w:p w:rsidRDefault="003F4506" w:rsidR="003F4506">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2.</w:t>
            </w:r>
          </w:p>
        </w:tc>
        <w:tc>
          <w:tcPr>
            <w:tcW w:type="dxa" w:w="2620"/>
            <w:gridSpan w:val="6"/>
            <w:noWrap/>
            <w:vAlign w:val="bottom"/>
            <w:hideMark/>
          </w:tcPr>
          <w:p w:rsidRDefault="003F4506" w:rsidR="003F4506">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PRILJEV SREDSTAVA </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11.252</w:t>
            </w:r>
            <w:r w:rsidR="003F4506">
              <w:rPr>
                <w:rFonts w:cs="Arial" w:eastAsia="Times New Roman" w:hAnsi="Arial" w:ascii="Arial"/>
                <w:b/>
                <w:bCs/>
                <w:sz w:val="20"/>
                <w:szCs w:val="20"/>
                <w:lang w:eastAsia="hr-HR"/>
              </w:rPr>
              <w:t>,</w:t>
            </w:r>
            <w:r>
              <w:rPr>
                <w:rFonts w:cs="Arial" w:eastAsia="Times New Roman" w:hAnsi="Arial" w:ascii="Arial"/>
                <w:b/>
                <w:bCs/>
                <w:sz w:val="20"/>
                <w:szCs w:val="20"/>
                <w:lang w:eastAsia="hr-HR"/>
              </w:rPr>
              <w:t>86</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1660"/>
            <w:gridSpan w:val="4"/>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HPB-kamate</w:t>
            </w: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2</w:t>
            </w:r>
            <w:r w:rsidR="003F4506">
              <w:rPr>
                <w:rFonts w:cs="Arial" w:eastAsia="Times New Roman" w:hAnsi="Arial" w:ascii="Arial"/>
                <w:sz w:val="20"/>
                <w:szCs w:val="20"/>
                <w:lang w:eastAsia="hr-HR"/>
              </w:rPr>
              <w:t>,</w:t>
            </w:r>
            <w:r>
              <w:rPr>
                <w:rFonts w:cs="Arial" w:eastAsia="Times New Roman" w:hAnsi="Arial" w:ascii="Arial"/>
                <w:sz w:val="20"/>
                <w:szCs w:val="20"/>
                <w:lang w:eastAsia="hr-HR"/>
              </w:rPr>
              <w:t>86</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2620"/>
            <w:gridSpan w:val="6"/>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Priliv od povrata PDV-a</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5220"/>
            <w:gridSpan w:val="8"/>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Povrat više uplačenog poreza na dobitak prije stečaja</w:t>
            </w: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2620"/>
            <w:gridSpan w:val="6"/>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Priliv od kupaca-najam</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11.250</w:t>
            </w:r>
            <w:r w:rsidR="003F4506">
              <w:rPr>
                <w:rFonts w:cs="Arial" w:eastAsia="Times New Roman" w:hAnsi="Arial" w:ascii="Arial"/>
                <w:sz w:val="20"/>
                <w:szCs w:val="20"/>
                <w:lang w:eastAsia="hr-HR"/>
              </w:rPr>
              <w:t>,00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70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r>
      <w:tr w:rsidTr="003F4506" w:rsidR="003F4506">
        <w:trPr>
          <w:gridBefore w:val="1"/>
          <w:wBefore w:type="dxa" w:w="15"/>
          <w:trHeight w:val="255"/>
        </w:trPr>
        <w:tc>
          <w:tcPr>
            <w:tcW w:type="dxa" w:w="700"/>
            <w:gridSpan w:val="2"/>
            <w:noWrap/>
            <w:vAlign w:val="bottom"/>
            <w:hideMark/>
          </w:tcPr>
          <w:p w:rsidRDefault="003F4506" w:rsidR="003F4506">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3.</w:t>
            </w:r>
          </w:p>
        </w:tc>
        <w:tc>
          <w:tcPr>
            <w:tcW w:type="dxa" w:w="2620"/>
            <w:gridSpan w:val="6"/>
            <w:noWrap/>
            <w:vAlign w:val="bottom"/>
            <w:hideMark/>
          </w:tcPr>
          <w:p w:rsidRDefault="003F4506" w:rsidR="003F4506">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KONTROLNI ZBROJ (1+2)</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21.998</w:t>
            </w:r>
            <w:r w:rsidR="003F4506">
              <w:rPr>
                <w:rFonts w:cs="Arial" w:eastAsia="Times New Roman" w:hAnsi="Arial" w:ascii="Arial"/>
                <w:b/>
                <w:bCs/>
                <w:sz w:val="20"/>
                <w:szCs w:val="20"/>
                <w:lang w:eastAsia="hr-HR"/>
              </w:rPr>
              <w:t>,</w:t>
            </w:r>
            <w:r>
              <w:rPr>
                <w:rFonts w:cs="Arial" w:eastAsia="Times New Roman" w:hAnsi="Arial" w:ascii="Arial"/>
                <w:b/>
                <w:bCs/>
                <w:sz w:val="20"/>
                <w:szCs w:val="20"/>
                <w:lang w:eastAsia="hr-HR"/>
              </w:rPr>
              <w:t>52</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70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r>
      <w:tr w:rsidTr="003F4506" w:rsidR="003F4506">
        <w:trPr>
          <w:gridBefore w:val="1"/>
          <w:wBefore w:type="dxa" w:w="15"/>
          <w:trHeight w:val="255"/>
        </w:trPr>
        <w:tc>
          <w:tcPr>
            <w:tcW w:type="dxa" w:w="700"/>
            <w:gridSpan w:val="2"/>
            <w:noWrap/>
            <w:vAlign w:val="bottom"/>
            <w:hideMark/>
          </w:tcPr>
          <w:p w:rsidRDefault="003F4506" w:rsidR="003F4506">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4.</w:t>
            </w:r>
          </w:p>
        </w:tc>
        <w:tc>
          <w:tcPr>
            <w:tcW w:type="dxa" w:w="2620"/>
            <w:gridSpan w:val="6"/>
            <w:noWrap/>
            <w:vAlign w:val="bottom"/>
            <w:hideMark/>
          </w:tcPr>
          <w:p w:rsidRDefault="003F4506" w:rsidR="003F4506">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ODLJEV SREDSTAVA</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1.608</w:t>
            </w:r>
            <w:r w:rsidR="003F4506">
              <w:rPr>
                <w:rFonts w:cs="Arial" w:eastAsia="Times New Roman" w:hAnsi="Arial" w:ascii="Arial"/>
                <w:b/>
                <w:bCs/>
                <w:sz w:val="20"/>
                <w:szCs w:val="20"/>
                <w:lang w:eastAsia="hr-HR"/>
              </w:rPr>
              <w:t>,</w:t>
            </w:r>
            <w:r>
              <w:rPr>
                <w:rFonts w:cs="Arial" w:eastAsia="Times New Roman" w:hAnsi="Arial" w:ascii="Arial"/>
                <w:b/>
                <w:bCs/>
                <w:sz w:val="20"/>
                <w:szCs w:val="20"/>
                <w:lang w:eastAsia="hr-HR"/>
              </w:rPr>
              <w:t>79</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70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2620"/>
            <w:gridSpan w:val="6"/>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sudski troškovi i biljezi</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2620"/>
            <w:gridSpan w:val="6"/>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poštarine  i biljega</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255</w:t>
            </w:r>
            <w:r w:rsidR="003F4506">
              <w:rPr>
                <w:rFonts w:cs="Arial" w:eastAsia="Times New Roman" w:hAnsi="Arial" w:ascii="Arial"/>
                <w:sz w:val="20"/>
                <w:szCs w:val="20"/>
                <w:lang w:eastAsia="hr-HR"/>
              </w:rPr>
              <w:t>,</w:t>
            </w:r>
            <w:r>
              <w:rPr>
                <w:rFonts w:cs="Arial" w:eastAsia="Times New Roman" w:hAnsi="Arial" w:ascii="Arial"/>
                <w:sz w:val="20"/>
                <w:szCs w:val="20"/>
                <w:lang w:eastAsia="hr-HR"/>
              </w:rPr>
              <w:t>55</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5220"/>
            <w:gridSpan w:val="8"/>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odvjetnički i javnobilježnički</w:t>
            </w: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5220"/>
            <w:gridSpan w:val="8"/>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osiguranja imovine i steč.upravitelja</w:t>
            </w: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1.075</w:t>
            </w:r>
            <w:r w:rsidR="003F4506">
              <w:rPr>
                <w:rFonts w:cs="Arial" w:eastAsia="Times New Roman" w:hAnsi="Arial" w:ascii="Arial"/>
                <w:sz w:val="20"/>
                <w:szCs w:val="20"/>
                <w:lang w:eastAsia="hr-HR"/>
              </w:rPr>
              <w:t>,</w:t>
            </w:r>
            <w:r>
              <w:rPr>
                <w:rFonts w:cs="Arial" w:eastAsia="Times New Roman" w:hAnsi="Arial" w:ascii="Arial"/>
                <w:sz w:val="20"/>
                <w:szCs w:val="20"/>
                <w:lang w:eastAsia="hr-HR"/>
              </w:rPr>
              <w:t>94</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1660"/>
            <w:gridSpan w:val="4"/>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troškovi FINE </w:t>
            </w: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277,3</w:t>
            </w:r>
            <w:r w:rsidR="003F4506">
              <w:rPr>
                <w:rFonts w:cs="Arial" w:eastAsia="Times New Roman" w:hAnsi="Arial" w:ascii="Arial"/>
                <w:sz w:val="20"/>
                <w:szCs w:val="20"/>
                <w:lang w:eastAsia="hr-HR"/>
              </w:rPr>
              <w:t>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5220"/>
            <w:gridSpan w:val="8"/>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vođenja knjigovodstva</w:t>
            </w: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2620"/>
            <w:gridSpan w:val="6"/>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materijalni troškovi</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2620"/>
            <w:gridSpan w:val="6"/>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administrativni troškovi</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2620"/>
            <w:gridSpan w:val="6"/>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Sudske pristojbe P-8109/1</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2620"/>
            <w:gridSpan w:val="6"/>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javne objave</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3F4506" w:rsidR="003F4506">
        <w:trPr>
          <w:gridBefore w:val="1"/>
          <w:wBefore w:type="dxa" w:w="15"/>
          <w:trHeight w:val="255"/>
        </w:trPr>
        <w:tc>
          <w:tcPr>
            <w:tcW w:type="dxa" w:w="700"/>
            <w:gridSpan w:val="2"/>
            <w:noWrap/>
            <w:vAlign w:val="bottom"/>
            <w:hideMark/>
          </w:tcPr>
          <w:p w:rsidRDefault="003F4506" w:rsidR="003F4506">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5.</w:t>
            </w:r>
          </w:p>
        </w:tc>
        <w:tc>
          <w:tcPr>
            <w:tcW w:type="dxa" w:w="5220"/>
            <w:gridSpan w:val="8"/>
            <w:noWrap/>
            <w:vAlign w:val="bottom"/>
            <w:hideMark/>
          </w:tcPr>
          <w:p w:rsidRDefault="003F4506" w:rsidR="003F4506">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STANJE </w:t>
            </w:r>
            <w:r w:rsidR="00101E3C">
              <w:rPr>
                <w:rFonts w:cs="Arial" w:eastAsia="Times New Roman" w:hAnsi="Arial" w:ascii="Arial"/>
                <w:b/>
                <w:bCs/>
                <w:sz w:val="20"/>
                <w:szCs w:val="20"/>
                <w:lang w:eastAsia="hr-HR"/>
              </w:rPr>
              <w:t>NA DAN 26.07</w:t>
            </w:r>
            <w:r>
              <w:rPr>
                <w:rFonts w:cs="Arial" w:eastAsia="Times New Roman" w:hAnsi="Arial" w:ascii="Arial"/>
                <w:b/>
                <w:bCs/>
                <w:sz w:val="20"/>
                <w:szCs w:val="20"/>
                <w:lang w:eastAsia="hr-HR"/>
              </w:rPr>
              <w:t>.2017.GODINE</w:t>
            </w: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20.389</w:t>
            </w:r>
            <w:r w:rsidR="003F4506">
              <w:rPr>
                <w:rFonts w:cs="Arial" w:eastAsia="Times New Roman" w:hAnsi="Arial" w:ascii="Arial"/>
                <w:b/>
                <w:bCs/>
                <w:sz w:val="20"/>
                <w:szCs w:val="20"/>
                <w:lang w:eastAsia="hr-HR"/>
              </w:rPr>
              <w:t>,</w:t>
            </w:r>
            <w:r>
              <w:rPr>
                <w:rFonts w:cs="Arial" w:eastAsia="Times New Roman" w:hAnsi="Arial" w:ascii="Arial"/>
                <w:b/>
                <w:bCs/>
                <w:sz w:val="20"/>
                <w:szCs w:val="20"/>
                <w:lang w:eastAsia="hr-HR"/>
              </w:rPr>
              <w:t>73</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1660"/>
            <w:gridSpan w:val="4"/>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žiro račun</w:t>
            </w: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20.089</w:t>
            </w:r>
            <w:r w:rsidR="003F4506">
              <w:rPr>
                <w:rFonts w:cs="Arial" w:eastAsia="Times New Roman" w:hAnsi="Arial" w:ascii="Arial"/>
                <w:sz w:val="20"/>
                <w:szCs w:val="20"/>
                <w:lang w:eastAsia="hr-HR"/>
              </w:rPr>
              <w:t>,</w:t>
            </w:r>
            <w:r>
              <w:rPr>
                <w:rFonts w:cs="Arial" w:eastAsia="Times New Roman" w:hAnsi="Arial" w:ascii="Arial"/>
                <w:sz w:val="20"/>
                <w:szCs w:val="20"/>
                <w:lang w:eastAsia="hr-HR"/>
              </w:rPr>
              <w:t>77</w:t>
            </w:r>
          </w:p>
        </w:tc>
      </w:tr>
      <w:tr w:rsidTr="003F4506" w:rsidR="003F4506">
        <w:trPr>
          <w:gridBefore w:val="1"/>
          <w:wBefore w:type="dxa" w:w="15"/>
          <w:trHeight w:val="255"/>
        </w:trPr>
        <w:tc>
          <w:tcPr>
            <w:tcW w:type="dxa" w:w="700"/>
            <w:gridSpan w:val="2"/>
            <w:noWrap/>
            <w:vAlign w:val="bottom"/>
            <w:hideMark/>
          </w:tcPr>
          <w:p w:rsidRDefault="003F4506" w:rsidR="003F4506">
            <w:pPr>
              <w:spacing w:after="0"/>
              <w:rPr>
                <w:rFonts w:eastAsia="SimSun"/>
                <w:sz w:val="20"/>
                <w:szCs w:val="20"/>
                <w:lang w:eastAsia="hr-HR"/>
              </w:rPr>
            </w:pPr>
          </w:p>
        </w:tc>
        <w:tc>
          <w:tcPr>
            <w:tcW w:type="dxa" w:w="1660"/>
            <w:gridSpan w:val="4"/>
            <w:noWrap/>
            <w:vAlign w:val="bottom"/>
            <w:hideMark/>
          </w:tcPr>
          <w:p w:rsidRDefault="003F4506" w:rsidR="003F4506">
            <w:pPr>
              <w:spacing w:after="0"/>
              <w:rPr>
                <w:rFonts w:cs="Arial" w:eastAsia="Times New Roman" w:hAnsi="Arial" w:ascii="Arial"/>
                <w:sz w:val="20"/>
                <w:szCs w:val="20"/>
                <w:lang w:eastAsia="hr-HR"/>
              </w:rPr>
            </w:pPr>
            <w:r>
              <w:rPr>
                <w:rFonts w:cs="Arial" w:eastAsia="Times New Roman" w:hAnsi="Arial" w:ascii="Arial"/>
                <w:sz w:val="20"/>
                <w:szCs w:val="20"/>
                <w:lang w:eastAsia="hr-HR"/>
              </w:rPr>
              <w:t>blagajna</w:t>
            </w:r>
          </w:p>
        </w:tc>
        <w:tc>
          <w:tcPr>
            <w:tcW w:type="dxa" w:w="960"/>
            <w:gridSpan w:val="2"/>
            <w:noWrap/>
            <w:vAlign w:val="bottom"/>
            <w:hideMark/>
          </w:tcPr>
          <w:p w:rsidRDefault="003F4506" w:rsidR="003F4506">
            <w:pPr>
              <w:spacing w:after="0"/>
              <w:rPr>
                <w:rFonts w:eastAsia="SimSun"/>
                <w:sz w:val="20"/>
                <w:szCs w:val="20"/>
                <w:lang w:eastAsia="hr-HR"/>
              </w:rPr>
            </w:pP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299</w:t>
            </w:r>
            <w:r w:rsidR="003F4506">
              <w:rPr>
                <w:rFonts w:cs="Arial" w:eastAsia="Times New Roman" w:hAnsi="Arial" w:ascii="Arial"/>
                <w:sz w:val="20"/>
                <w:szCs w:val="20"/>
                <w:lang w:eastAsia="hr-HR"/>
              </w:rPr>
              <w:t>,</w:t>
            </w:r>
            <w:r>
              <w:rPr>
                <w:rFonts w:cs="Arial" w:eastAsia="Times New Roman" w:hAnsi="Arial" w:ascii="Arial"/>
                <w:sz w:val="20"/>
                <w:szCs w:val="20"/>
                <w:lang w:eastAsia="hr-HR"/>
              </w:rPr>
              <w:t>96</w:t>
            </w:r>
          </w:p>
        </w:tc>
      </w:tr>
      <w:tr w:rsidTr="003F4506" w:rsidR="003F4506">
        <w:trPr>
          <w:gridBefore w:val="1"/>
          <w:wBefore w:type="dxa" w:w="15"/>
          <w:trHeight w:val="255"/>
        </w:trPr>
        <w:tc>
          <w:tcPr>
            <w:tcW w:type="dxa" w:w="700"/>
            <w:gridSpan w:val="2"/>
            <w:noWrap/>
            <w:vAlign w:val="bottom"/>
            <w:hideMark/>
          </w:tcPr>
          <w:p w:rsidRDefault="003F4506" w:rsidR="003F4506">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6.</w:t>
            </w:r>
          </w:p>
        </w:tc>
        <w:tc>
          <w:tcPr>
            <w:tcW w:type="dxa" w:w="2620"/>
            <w:gridSpan w:val="6"/>
            <w:noWrap/>
            <w:vAlign w:val="bottom"/>
            <w:hideMark/>
          </w:tcPr>
          <w:p w:rsidRDefault="003F4506" w:rsidR="003F4506">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KONTROLNI ZBROJ (4+5)</w:t>
            </w:r>
          </w:p>
        </w:tc>
        <w:tc>
          <w:tcPr>
            <w:tcW w:type="dxa" w:w="260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3F4506" w:rsidR="003F4506">
            <w:pPr>
              <w:spacing w:after="0"/>
              <w:rPr>
                <w:rFonts w:eastAsia="SimSun"/>
                <w:sz w:val="20"/>
                <w:szCs w:val="20"/>
                <w:lang w:eastAsia="hr-HR"/>
              </w:rPr>
            </w:pPr>
          </w:p>
        </w:tc>
        <w:tc>
          <w:tcPr>
            <w:tcW w:type="dxa" w:w="1540"/>
            <w:gridSpan w:val="2"/>
            <w:noWrap/>
            <w:vAlign w:val="bottom"/>
            <w:hideMark/>
          </w:tcPr>
          <w:p w:rsidRDefault="004131A9" w:rsidR="003F4506">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21.998</w:t>
            </w:r>
            <w:r w:rsidR="003F4506">
              <w:rPr>
                <w:rFonts w:cs="Arial" w:eastAsia="Times New Roman" w:hAnsi="Arial" w:ascii="Arial"/>
                <w:b/>
                <w:bCs/>
                <w:sz w:val="20"/>
                <w:szCs w:val="20"/>
                <w:lang w:eastAsia="hr-HR"/>
              </w:rPr>
              <w:t>,</w:t>
            </w:r>
            <w:r>
              <w:rPr>
                <w:rFonts w:cs="Arial" w:eastAsia="Times New Roman" w:hAnsi="Arial" w:ascii="Arial"/>
                <w:b/>
                <w:bCs/>
                <w:sz w:val="20"/>
                <w:szCs w:val="20"/>
                <w:lang w:eastAsia="hr-HR"/>
              </w:rPr>
              <w:t>52</w:t>
            </w:r>
          </w:p>
        </w:tc>
      </w:tr>
    </w:tbl>
    <w:p w:rsidRDefault="003F4506" w:rsidP="003F4506" w:rsidR="003F4506">
      <w:pPr>
        <w:rPr>
          <w:rFonts w:hAnsi="Times New Roman" w:ascii="Times New Roman"/>
          <w:sz w:val="24"/>
          <w:szCs w:val="24"/>
          <w:lang w:val="pl-PL"/>
        </w:rPr>
      </w:pPr>
    </w:p>
    <w:p w:rsidRDefault="004131A9" w:rsidP="003F4506" w:rsidR="004131A9">
      <w:pPr>
        <w:rPr>
          <w:rFonts w:hAnsi="Times New Roman" w:ascii="Times New Roman"/>
          <w:b/>
          <w:sz w:val="24"/>
          <w:szCs w:val="24"/>
          <w:lang w:val="pl-PL"/>
        </w:rPr>
      </w:pPr>
    </w:p>
    <w:p w:rsidRDefault="004131A9" w:rsidP="003F4506" w:rsidR="004131A9">
      <w:pPr>
        <w:rPr>
          <w:rFonts w:hAnsi="Times New Roman" w:ascii="Times New Roman"/>
          <w:b/>
          <w:sz w:val="24"/>
          <w:szCs w:val="24"/>
          <w:lang w:val="pl-PL"/>
        </w:rPr>
      </w:pPr>
    </w:p>
    <w:p w:rsidRDefault="003F4506" w:rsidP="003F4506" w:rsidR="003F4506" w:rsidRPr="003D61EA">
      <w:pPr>
        <w:rPr>
          <w:rFonts w:hAnsi="Times New Roman" w:ascii="Times New Roman"/>
          <w:b/>
          <w:sz w:val="24"/>
          <w:szCs w:val="24"/>
          <w:lang w:val="pl-PL"/>
        </w:rPr>
      </w:pPr>
      <w:r w:rsidRPr="003D61EA">
        <w:rPr>
          <w:rFonts w:hAnsi="Times New Roman" w:ascii="Times New Roman"/>
          <w:b/>
          <w:sz w:val="24"/>
          <w:szCs w:val="24"/>
          <w:lang w:val="pl-PL"/>
        </w:rPr>
        <w:t>III. RADNJE KOJE ĆE SE PODUZETI U NAREDNOM RAZDOBLJU</w:t>
      </w:r>
    </w:p>
    <w:p w:rsidRDefault="003F4506" w:rsidP="003F4506" w:rsidR="003F4506">
      <w:pPr>
        <w:ind w:left="360"/>
        <w:jc w:val="both"/>
        <w:rPr>
          <w:rFonts w:hAnsi="Times New Roman" w:ascii="Times New Roman"/>
          <w:sz w:val="24"/>
          <w:szCs w:val="24"/>
          <w:lang w:val="pl-PL"/>
        </w:rPr>
      </w:pPr>
      <w:r>
        <w:rPr>
          <w:rFonts w:hAnsi="Times New Roman" w:ascii="Times New Roman"/>
          <w:sz w:val="24"/>
          <w:szCs w:val="24"/>
          <w:lang w:val="pl-PL"/>
        </w:rPr>
        <w:t>U ovom trenutku ne mogu poduzimati radnje na unovčenju stečajne mase i namirenja vjerovnika jer imovina dužnika nije unovčena isključivo iz razloga duljine trajanja ovršnog postupka koji se vodi pred Općinskim sudom u Splitu.</w:t>
      </w:r>
    </w:p>
    <w:p w:rsidRDefault="003F4506" w:rsidP="003F4506" w:rsidR="003F4506">
      <w:pPr>
        <w:ind w:left="360"/>
        <w:jc w:val="both"/>
        <w:rPr>
          <w:rFonts w:hAnsi="Times New Roman" w:ascii="Times New Roman"/>
          <w:sz w:val="24"/>
          <w:szCs w:val="24"/>
          <w:lang w:val="pl-PL"/>
        </w:rPr>
      </w:pPr>
    </w:p>
    <w:p w:rsidRDefault="003F4506" w:rsidP="003F4506" w:rsidR="003F4506">
      <w:pPr>
        <w:ind w:left="360"/>
        <w:jc w:val="both"/>
        <w:rPr>
          <w:rFonts w:hAnsi="Times New Roman" w:ascii="Times New Roman"/>
          <w:sz w:val="24"/>
          <w:szCs w:val="24"/>
          <w:lang w:val="pl-PL"/>
        </w:rPr>
      </w:pPr>
    </w:p>
    <w:p w:rsidRDefault="009022D9" w:rsidP="003F4506" w:rsidR="009022D9">
      <w:pPr>
        <w:rPr>
          <w:rFonts w:hAnsi="Times New Roman" w:ascii="Times New Roman"/>
          <w:sz w:val="24"/>
          <w:szCs w:val="24"/>
          <w:lang w:val="pl-PL"/>
        </w:rPr>
      </w:pPr>
    </w:p>
    <w:p w:rsidRDefault="003F4506" w:rsidP="003F4506" w:rsidR="003F4506">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3D61EA" w:rsidP="003F4506" w:rsidR="00443150">
      <w:r>
        <w:rPr>
          <w:rFonts w:hAnsi="Times New Roman" w:ascii="Times New Roman"/>
          <w:sz w:val="24"/>
          <w:szCs w:val="24"/>
          <w:lang w:val="pl-PL"/>
        </w:rPr>
        <w:t>Zagreb, 27.07</w:t>
      </w:r>
      <w:r w:rsidR="003F4506">
        <w:rPr>
          <w:rFonts w:hAnsi="Times New Roman" w:ascii="Times New Roman"/>
          <w:sz w:val="24"/>
          <w:szCs w:val="24"/>
          <w:lang w:val="pl-PL"/>
        </w:rPr>
        <w:t>.2017.                                                               Davorka Huljev</w:t>
      </w:r>
    </w:p>
    <w:sectPr w:rsidSect="00443150" w:rsidR="0044315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2B5CFB"/>
    <w:multiLevelType w:val="hybridMultilevel"/>
    <w:tmpl w:val="06DECAF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73D502D9"/>
    <w:multiLevelType w:val="hybridMultilevel"/>
    <w:tmpl w:val="BBA40B26"/>
    <w:lvl w:tplc="041A000F" w:ilvl="0">
      <w:start w:val="4"/>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4506"/>
    <w:rsid w:val="00101E3C"/>
    <w:rsid w:val="00213C98"/>
    <w:rsid w:val="003D61EA"/>
    <w:rsid w:val="003F4506"/>
    <w:rsid w:val="004131A9"/>
    <w:rsid w:val="00443150"/>
    <w:rsid w:val="005C18B4"/>
    <w:rsid w:val="00662E5F"/>
    <w:rsid w:val="009022D9"/>
    <w:rsid w:val="00D77301"/>
    <w:rsid w:val="00DB6793"/>
    <w:rsid w:val="00E32FE1"/>
    <w:rsid w:val="00F149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4506"/>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F4506"/>
    <w:pPr>
      <w:ind w:left="720"/>
      <w:contextualSpacing/>
    </w:pPr>
  </w:style>
  <w:style w:styleId="Tekstrezerviranogmjesta" w:type="character">
    <w:name w:val="Placeholder Text"/>
    <w:basedOn w:val="Zadanifontodlomka"/>
    <w:uiPriority w:val="99"/>
    <w:semiHidden/>
    <w:rsid w:val="00662E5F"/>
    <w:rPr>
      <w:color w:val="808080"/>
      <w:bdr w:space="0" w:sz="0" w:color="auto" w:val="none"/>
      <w:shd w:fill="auto" w:color="auto" w:val="clear"/>
    </w:rPr>
  </w:style>
  <w:style w:customStyle="true" w:styleId="eSPISCCParagraphDefaultFont" w:type="character">
    <w:name w:val="eSPIS_CC_Paragraph Default Font"/>
    <w:basedOn w:val="Zadanifontodlomka"/>
    <w:rsid w:val="00662E5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2E5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62E5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62E5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4506"/>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F4506"/>
    <w:pPr>
      <w:ind w:left="720"/>
      <w:contextualSpacing/>
    </w:pPr>
  </w:style>
  <w:style w:styleId="Tekstrezerviranogmjesta" w:type="character">
    <w:name w:val="Placeholder Text"/>
    <w:basedOn w:val="Zadanifontodlomka"/>
    <w:uiPriority w:val="99"/>
    <w:semiHidden/>
    <w:rsid w:val="00662E5F"/>
    <w:rPr>
      <w:color w:val="808080"/>
      <w:bdr w:color="auto" w:space="0" w:sz="0" w:val="none"/>
      <w:shd w:color="auto" w:fill="auto" w:val="clear"/>
    </w:rPr>
  </w:style>
  <w:style w:customStyle="1" w:styleId="eSPISCCParagraphDefaultFont" w:type="character">
    <w:name w:val="eSPIS_CC_Paragraph Default Font"/>
    <w:basedOn w:val="Zadanifontodlomka"/>
    <w:rsid w:val="00662E5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2E5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62E5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62E5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554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St-24/2010-160</izvorni_sadrzaj>
    <derivirana_varijabla naziv="DomainObject.Oznaka_1">St-24/2010-160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St-24/2010</izvorni_sadrzaj>
    <derivirana_varijabla naziv="DomainObject.Predmet.OznakaBroj_1">St-24/2010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 KUPOVNI CENTAR d.o.o.</izvorni_sadrzaj>
    <derivirana_varijabla naziv="DomainObject.Predmet.ProtustrankaFormated_1">  KAŠTELA KUPOVNI CENTAR d.o.o.</derivirana_varijabla>
  </DomainObject.Predmet.ProtustrankaFormated>
  <DomainObject.Predmet.ProtustrankaFormatedOIB>
    <izvorni_sadrzaj>  KAŠTELA KUPOVNI CENTAR d.o.o., OIB 84223925779</izvorni_sadrzaj>
    <derivirana_varijabla naziv="DomainObject.Predmet.ProtustrankaFormatedOIB_1">  KAŠTELA KUPOVNI CENTAR d.o.o., OIB 84223925779</derivirana_varijabla>
  </DomainObject.Predmet.ProtustrankaFormatedOIB>
  <DomainObject.Predmet.ProtustrankaFormatedWithAdress>
    <izvorni_sadrzaj> KAŠTELA KUPOVNI CENTAR d.o.o., RADNIČKA CESTA 80, 10000 Zagreb</izvorni_sadrzaj>
    <derivirana_varijabla naziv="DomainObject.Predmet.ProtustrankaFormatedWithAdress_1"> KAŠTELA KUPOVNI CENTAR d.o.o., RADNIČKA CESTA 80, 10000 Zagreb</derivirana_varijabla>
  </DomainObject.Predmet.ProtustrankaFormatedWithAdress>
  <DomainObject.Predmet.ProtustrankaFormatedWithAdressOIB>
    <izvorni_sadrzaj> KAŠTELA KUPOVNI CENTAR d.o.o., OIB 84223925779, RADNIČKA CESTA 80, 10000 Zagreb</izvorni_sadrzaj>
    <derivirana_varijabla naziv="DomainObject.Predmet.ProtustrankaFormatedWithAdressOIB_1"> KAŠTELA KUPOVNI CENTAR d.o.o., OIB 84223925779, RADNIČKA CESTA 80, 10000 Zagreb</derivirana_varijabla>
  </DomainObject.Predmet.ProtustrankaFormatedWithAdressOIB>
  <DomainObject.Predmet.ProtustrankaWithAdress>
    <izvorni_sadrzaj>KAŠTELA KUPOVNI CENTAR d.o.o. RADNIČKA CESTA 80, 10000 Zagreb</izvorni_sadrzaj>
    <derivirana_varijabla naziv="DomainObject.Predmet.ProtustrankaWithAdress_1">KAŠTELA KUPOVNI CENTAR d.o.o. RADNIČKA CESTA 80, 10000 Zagreb</derivirana_varijabla>
  </DomainObject.Predmet.ProtustrankaWithAdress>
  <DomainObject.Predmet.ProtustrankaWithAdressOIB>
    <izvorni_sadrzaj>KAŠTELA KUPOVNI CENTAR d.o.o., OIB 84223925779, RADNIČKA CESTA 80, 10000 Zagreb</izvorni_sadrzaj>
    <derivirana_varijabla naziv="DomainObject.Predmet.ProtustrankaWithAdressOIB_1">KAŠTELA KUPOVNI CENTAR d.o.o., OIB 84223925779, RADNIČKA CESTA 80, 10000 Zagreb</derivirana_varijabla>
  </DomainObject.Predmet.ProtustrankaWithAdressOIB>
  <DomainObject.Predmet.ProtustrankaNazivFormated>
    <izvorni_sadrzaj>KAŠTELA KUPOVNI CENTAR d.o.o.</izvorni_sadrzaj>
    <derivirana_varijabla naziv="DomainObject.Predmet.ProtustrankaNazivFormated_1">KAŠTELA KUPOVNI CENTAR d.o.o.</derivirana_varijabla>
  </DomainObject.Predmet.ProtustrankaNazivFormated>
  <DomainObject.Predmet.ProtustrankaNazivFormatedOIB>
    <izvorni_sadrzaj>KAŠTELA KUPOVNI CENTAR d.o.o., OIB 84223925779</izvorni_sadrzaj>
    <derivirana_varijabla naziv="DomainObject.Predmet.ProtustrankaNazivFormatedOIB_1">KAŠTELA KUPOVNI CENTAR d.o.o., OIB 84223925779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Ramadan zastupanog po punomoćniku MARO MIHOČEVIĆ</izvorni_sadrzaj>
    <derivirana_varijabla naziv="DomainObject.Predmet.StrankaFormated_1">  Ante Ramadan zastupanog po punomoćniku MARO MIHOČEVIĆ</derivirana_varijabla>
  </DomainObject.Predmet.StrankaFormated>
  <DomainObject.Predmet.StrankaFormatedOIB>
    <izvorni_sadrzaj>  Ante Ramadan, OIB 62396202450 zastupanog po punomoćniku MARO MIHOČEVIĆ</izvorni_sadrzaj>
    <derivirana_varijabla naziv="DomainObject.Predmet.StrankaFormatedOIB_1">  Ante Ramadan, OIB 62396202450 zastupanog po punomoćniku MARO MIHOČEVIĆ</derivirana_varijabla>
  </DomainObject.Predmet.StrankaFormatedOIB>
  <DomainObject.Predmet.StrankaFormatedWithAdress>
    <izvorni_sadrzaj> Ante Ramadan, ĆIRIL-METODOVA 38, 21000 Split zastupanog po punomoćniku MARO MIHOČEVIĆ</izvorni_sadrzaj>
    <derivirana_varijabla naziv="DomainObject.Predmet.StrankaFormatedWithAdress_1"> Ante Ramadan, ĆIRIL-METODOVA 38, 21000 Split zastupanog po punomoćniku MARO MIHOČEVIĆ</derivirana_varijabla>
  </DomainObject.Predmet.StrankaFormatedWithAdress>
  <DomainObject.Predmet.StrankaFormatedWithAdressOIB>
    <izvorni_sadrzaj> Ante Ramadan, OIB 62396202450, ĆIRIL-METODOVA 38, 21000 Split zastupanog po punomoćniku MARO MIHOČEVIĆ</izvorni_sadrzaj>
    <derivirana_varijabla naziv="DomainObject.Predmet.StrankaFormatedWithAdressOIB_1"> Ante Ramadan, OIB 62396202450, ĆIRIL-METODOVA 38, 21000 Split zastupanog po punomoćniku MARO MIHOČEVIĆ</derivirana_varijabla>
  </DomainObject.Predmet.StrankaFormatedWithAdressOIB>
  <DomainObject.Predmet.StrankaWithAdress>
    <izvorni_sadrzaj>Ante Ramadan ĆIRIL-METODOVA 38,21000 Split</izvorni_sadrzaj>
    <derivirana_varijabla naziv="DomainObject.Predmet.StrankaWithAdress_1">Ante Ramadan ĆIRIL-METODOVA 38,21000 Split</derivirana_varijabla>
  </DomainObject.Predmet.StrankaWithAdress>
  <DomainObject.Predmet.StrankaWithAdressOIB>
    <izvorni_sadrzaj>Ante Ramadan, OIB 62396202450, ĆIRIL-METODOVA 38,21000 Split</izvorni_sadrzaj>
    <derivirana_varijabla naziv="DomainObject.Predmet.StrankaWithAdressOIB_1">Ante Ramadan, OIB 62396202450, ĆIRIL-METODOVA 38,21000 Split</derivirana_varijabla>
  </DomainObject.Predmet.StrankaWithAdressOIB>
  <DomainObject.Predmet.StrankaNazivFormated>
    <izvorni_sadrzaj>Ante Ramadan</izvorni_sadrzaj>
    <derivirana_varijabla naziv="DomainObject.Predmet.StrankaNazivFormated_1">Ante Ramadan</derivirana_varijabla>
  </DomainObject.Predmet.StrankaNazivFormated>
  <DomainObject.Predmet.StrankaNazivFormatedOIB>
    <izvorni_sadrzaj>Ante Ramadan, OIB 62396202450</izvorni_sadrzaj>
    <derivirana_varijabla naziv="DomainObject.Predmet.StrankaNazivFormatedOIB_1">Ante Ramadan, OIB 62396202450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Ante Ramadan zastupanog po punomoćniku MARO MIHOČEVIĆ</item>
    </izvorni_sadrzaj>
    <derivirana_varijabla naziv="DomainObject.Predmet.StrankaListFormated_1">
      <item>Ante Ramadan zastupanog po punomoćniku MARO MIHOČEVIĆ</item>
    </derivirana_varijabla>
  </DomainObject.Predmet.StrankaListFormated>
  <DomainObject.Predmet.StrankaListFormatedOIB>
    <izvorni_sadrzaj>
      <item>Ante Ramadan, OIB 62396202450 zastupanog po punomoćniku MARO MIHOČEVIĆ</item>
    </izvorni_sadrzaj>
    <derivirana_varijabla naziv="DomainObject.Predmet.StrankaListFormatedOIB_1">
      <item>Ante Ramadan, OIB 62396202450 zastupanog po punomoćniku MARO MIHOČEVIĆ</item>
    </derivirana_varijabla>
  </DomainObject.Predmet.StrankaListFormatedOIB>
  <DomainObject.Predmet.StrankaListFormatedWithAdress>
    <izvorni_sadrzaj>
      <item>Ante Ramadan, ĆIRIL-METODOVA 38, 21000 Split zastupanog po punomoćniku MARO MIHOČEVIĆ</item>
    </izvorni_sadrzaj>
    <derivirana_varijabla naziv="DomainObject.Predmet.StrankaListFormatedWithAdress_1">
      <item>Ante Ramadan, ĆIRIL-METODOVA 38, 21000 Split zastupanog po punomoćniku MARO MIHOČEVIĆ</item>
    </derivirana_varijabla>
  </DomainObject.Predmet.StrankaListFormatedWithAdress>
  <DomainObject.Predmet.StrankaListFormatedWithAdressOIB>
    <izvorni_sadrzaj>
      <item>Ante Ramadan, OIB 62396202450, ĆIRIL-METODOVA 38, 21000 Split zastupanog po punomoćniku MARO MIHOČEVIĆ</item>
    </izvorni_sadrzaj>
    <derivirana_varijabla naziv="DomainObject.Predmet.StrankaListFormatedWithAdressOIB_1">
      <item>Ante Ramadan, OIB 62396202450, ĆIRIL-METODOVA 38, 21000 Split zastupanog po punomoćniku MARO MIHOČEVIĆ</item>
    </derivirana_varijabla>
  </DomainObject.Predmet.StrankaListFormatedWithAdressOIB>
  <DomainObject.Predmet.StrankaListNazivFormated>
    <izvorni_sadrzaj>
      <item>Ante Ramadan</item>
    </izvorni_sadrzaj>
    <derivirana_varijabla naziv="DomainObject.Predmet.StrankaListNazivFormated_1">
      <item>Ante Ramadan</item>
    </derivirana_varijabla>
  </DomainObject.Predmet.StrankaListNazivFormated>
  <DomainObject.Predmet.StrankaListNazivFormatedOIB>
    <izvorni_sadrzaj>
      <item>Ante Ramadan, OIB 62396202450</item>
    </izvorni_sadrzaj>
    <derivirana_varijabla naziv="DomainObject.Predmet.StrankaListNazivFormatedOIB_1">
      <item>Ante Ramadan, OIB 62396202450</item>
    </derivirana_varijabla>
  </DomainObject.Predmet.StrankaListNazivFormatedOIB>
  <DomainObject.Predmet.ProtuStrankaListFormated>
    <izvorni_sadrzaj>
      <item>KAŠTELA KUPOVNI CENTAR d.o.o.</item>
    </izvorni_sadrzaj>
    <derivirana_varijabla naziv="DomainObject.Predmet.ProtuStrankaListFormated_1">
      <item>KAŠTELA KUPOVNI CENTAR d.o.o.</item>
    </derivirana_varijabla>
  </DomainObject.Predmet.ProtuStrankaListFormated>
  <DomainObject.Predmet.ProtuStrankaListFormatedOIB>
    <izvorni_sadrzaj>
      <item>KAŠTELA KUPOVNI CENTAR d.o.o., OIB 84223925779</item>
    </izvorni_sadrzaj>
    <derivirana_varijabla naziv="DomainObject.Predmet.ProtuStrankaListFormatedOIB_1">
      <item>KAŠTELA KUPOVNI CENTAR d.o.o., OIB 84223925779</item>
    </derivirana_varijabla>
  </DomainObject.Predmet.ProtuStrankaListFormatedOIB>
  <DomainObject.Predmet.ProtuStrankaListFormatedWithAdress>
    <izvorni_sadrzaj>
      <item>KAŠTELA KUPOVNI CENTAR d.o.o., RADNIČKA CESTA 80, 10000 Zagreb</item>
    </izvorni_sadrzaj>
    <derivirana_varijabla naziv="DomainObject.Predmet.ProtuStrankaListFormatedWithAdress_1">
      <item>KAŠTELA KUPOVNI CENTAR d.o.o., RADNIČKA CESTA 80, 10000 Zagreb</item>
    </derivirana_varijabla>
  </DomainObject.Predmet.ProtuStrankaListFormatedWithAdress>
  <DomainObject.Predmet.ProtuStrankaListFormatedWithAdressOIB>
    <izvorni_sadrzaj>
      <item>KAŠTELA KUPOVNI CENTAR d.o.o., OIB 84223925779, RADNIČKA CESTA 80, 10000 Zagreb</item>
    </izvorni_sadrzaj>
    <derivirana_varijabla naziv="DomainObject.Predmet.ProtuStrankaListFormatedWithAdressOIB_1">
      <item>KAŠTELA KUPOVNI CENTAR d.o.o., OIB 84223925779, RADNIČKA CESTA 80, 10000 Zagreb</item>
    </derivirana_varijabla>
  </DomainObject.Predmet.ProtuStrankaListFormatedWithAdressOIB>
  <DomainObject.Predmet.ProtuStrankaListNazivFormated>
    <izvorni_sadrzaj>
      <item>KAŠTELA KUPOVNI CENTAR d.o.o.</item>
    </izvorni_sadrzaj>
    <derivirana_varijabla naziv="DomainObject.Predmet.ProtuStrankaListNazivFormated_1">
      <item>KAŠTELA KUPOVNI CENTAR d.o.o.</item>
    </derivirana_varijabla>
  </DomainObject.Predmet.ProtuStrankaListNazivFormated>
  <DomainObject.Predmet.ProtuStrankaListNazivFormatedOIB>
    <izvorni_sadrzaj>
      <item>KAŠTELA KUPOVNI CENTAR d.o.o., OIB 84223925779</item>
    </izvorni_sadrzaj>
    <derivirana_varijabla naziv="DomainObject.Predmet.ProtuStrankaListNazivFormatedOIB_1">
      <item>KAŠTELA KUPOVNI CENTAR d.o.o., OIB 84223925779</item>
    </derivirana_varijabla>
  </DomainObject.Predmet.ProtuStrankaListNazivFormatedOIB>
  <DomainObject.Predmet.OstaliListFormated>
    <izvorni_sadrzaj>
      <item>MARO MIHOČEVIĆ punomoćnik sudionika u postupku Ante Ramadan</item>
      <item>TOMISLAV KOMFORTA</item>
      <item>Davorka Huljev</item>
    </izvorni_sadrzaj>
    <derivirana_varijabla naziv="DomainObject.Predmet.OstaliListFormated_1">
      <item>MARO MIHOČEVIĆ punomoćnik sudionika u postupku Ante Ramadan</item>
      <item>TOMISLAV KOMFORTA</item>
      <item>Davorka Huljev</item>
    </derivirana_varijabla>
  </DomainObject.Predmet.OstaliListFormated>
  <DomainObject.Predmet.OstaliListFormatedOIB>
    <izvorni_sadrzaj>
      <item>MARO MIHOČEVIĆ punomoćnik sudionika u postupku Ante Ramadan</item>
      <item>TOMISLAV KOMFORTA</item>
      <item>Davorka Huljev, OIB 34743014377</item>
    </izvorni_sadrzaj>
    <derivirana_varijabla naziv="DomainObject.Predmet.OstaliListFormatedOIB_1">
      <item>MARO MIHOČEVIĆ punomoćnik sudionika u postupku Ante Ramadan</item>
      <item>TOMISLAV KOMFORTA</item>
      <item>Davorka Huljev, OIB 34743014377</item>
    </derivirana_varijabla>
  </DomainObject.Predmet.OstaliListFormatedOIB>
  <DomainObject.Predmet.OstaliListFormatedWithAdress>
    <izvorni_sadrzaj>
      <item>MARO MIHOČEVIĆ, SMIČIKLASOVA 18/III, 10000 Zagreb punomoćnik sudionika u postupku Ante Ramadan</item>
      <item>TOMISLAV KOMFORTA, Selska-Hruševečka 1, 10000 Zagreb</item>
      <item>Davorka Huljev, Miramarska 13d, 10000 Zagreb</item>
    </izvorni_sadrzaj>
    <derivirana_varijabla naziv="DomainObject.Predmet.OstaliListFormatedWithAdress_1">
      <item>MARO MIHOČEVIĆ, SMIČIKLASOVA 18/III, 10000 Zagreb punomoćnik sudionika u postupku Ante Ramadan</item>
      <item>TOMISLAV KOMFORTA, Selska-Hruševečka 1, 10000 Zagreb</item>
      <item>Davorka Huljev, Miramarska 13d, 10000 Zagreb</item>
    </derivirana_varijabla>
  </DomainObject.Predmet.OstaliListFormatedWithAdress>
  <DomainObject.Predmet.OstaliListFormatedWithAdressOIB>
    <izvorni_sadrzaj>
      <item>MARO MIHOČEVIĆ, SMIČIKLASOVA 18/III, 10000 Zagreb punomoćnik sudionika u postupku Ante Ramadan</item>
      <item>TOMISLAV KOMFORTA, Selska-Hruševečka 1, 10000 Zagreb</item>
      <item>Davorka Huljev, OIB 34743014377, Miramarska 13d, 10000 Zagreb</item>
    </izvorni_sadrzaj>
    <derivirana_varijabla naziv="DomainObject.Predmet.OstaliListFormatedWithAdressOIB_1">
      <item>MARO MIHOČEVIĆ, SMIČIKLASOVA 18/III, 10000 Zagreb punomoćnik sudionika u postupku Ante Ramadan</item>
      <item>TOMISLAV KOMFORTA, Selska-Hruševečka 1, 10000 Zagreb</item>
      <item>Davorka Huljev, OIB 34743014377, Miramarska 13d, 10000 Zagreb</item>
    </derivirana_varijabla>
  </DomainObject.Predmet.OstaliListFormatedWithAdressOIB>
  <DomainObject.Predmet.OstaliListNazivFormated>
    <izvorni_sadrzaj>
      <item>MARO MIHOČEVIĆ</item>
      <item>TOMISLAV KOMFORTA</item>
      <item>Davorka Huljev</item>
    </izvorni_sadrzaj>
    <derivirana_varijabla naziv="DomainObject.Predmet.OstaliListNazivFormated_1">
      <item>MARO MIHOČEVIĆ</item>
      <item>TOMISLAV KOMFORTA</item>
      <item>Davorka Huljev</item>
    </derivirana_varijabla>
  </DomainObject.Predmet.OstaliListNazivFormated>
  <DomainObject.Predmet.OstaliListNazivFormatedOIB>
    <izvorni_sadrzaj>
      <item>MARO MIHOČEVIĆ</item>
      <item>TOMISLAV KOMFORTA</item>
      <item>Davorka Huljev, OIB 34743014377</item>
    </izvorni_sadrzaj>
    <derivirana_varijabla naziv="DomainObject.Predmet.OstaliListNazivFormatedOIB_1">
      <item>MARO MIHOČEVIĆ</item>
      <item>TOMISLAV KOMFORTA</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Ante Ramadan</izvorni_sadrzaj>
    <derivirana_varijabla naziv="DomainObject.Predmet.StrankaIDrugi_1">Ante Ramadan</derivirana_varijabla>
  </DomainObject.Predmet.StrankaIDrugi>
  <DomainObject.Predmet.ProtustrankaIDrugi>
    <izvorni_sadrzaj>KAŠTELA KUPOVNI CENTAR d.o.o.</izvorni_sadrzaj>
    <derivirana_varijabla naziv="DomainObject.Predmet.ProtustrankaIDrugi_1">KAŠTELA KUPOVNI CENTAR d.o.o.</derivirana_varijabla>
  </DomainObject.Predmet.ProtustrankaIDrugi>
  <DomainObject.Predmet.StrankaIDrugiAdressOIB>
    <izvorni_sadrzaj>Ante Ramadan, OIB 62396202450, ĆIRIL-METODOVA 38, 21000 Split</izvorni_sadrzaj>
    <derivirana_varijabla naziv="DomainObject.Predmet.StrankaIDrugiAdressOIB_1">Ante Ramadan, OIB 62396202450, ĆIRIL-METODOVA 38, 21000 Split</derivirana_varijabla>
  </DomainObject.Predmet.StrankaIDrugiAdressOIB>
  <DomainObject.Predmet.ProtustrankaIDrugiAdressOIB>
    <izvorni_sadrzaj>KAŠTELA KUPOVNI CENTAR d.o.o., OIB 84223925779, RADNIČKA CESTA 80, 10000 Zagreb</izvorni_sadrzaj>
    <derivirana_varijabla naziv="DomainObject.Predmet.ProtustrankaIDrugiAdressOIB_1">KAŠTELA KUPOVNI CENTAR d.o.o., OIB 84223925779,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 KUPOVNI CENTAR d.o.o.</item>
      <item>MARO MIHOČEVIĆ</item>
      <item>Ante Ramadan</item>
      <item>TOMISLAV KOMFORTA</item>
      <item>Davorka Huljev</item>
    </izvorni_sadrzaj>
    <derivirana_varijabla naziv="DomainObject.Predmet.SudioniciListNaziv_1">
      <item>KAŠTELA KUPOVNI CENTAR d.o.o.</item>
      <item>MARO MIHOČEVIĆ</item>
      <item>Ante Ramadan</item>
      <item>TOMISLAV KOMFORTA</item>
      <item>Davorka Huljev</item>
    </derivirana_varijabla>
  </DomainObject.Predmet.SudioniciListNaziv>
  <DomainObject.Predmet.SudioniciListAdressOIB>
    <izvorni_sadrzaj>
      <item>KAŠTELA KUPOVNI CENTAR d.o.o., OIB 84223925779, RADNIČKA CESTA 80,10000 Zagreb</item>
      <item>MARO MIHOČEVIĆ, SMIČIKLASOVA 18/III,10000 Zagreb</item>
      <item>Ante Ramadan, OIB 62396202450, ĆIRIL-METODOVA 38,21000 Split</item>
      <item>TOMISLAV KOMFORTA, Selska-Hruševečka 1,10000 Zagreb</item>
      <item>Davorka Huljev, OIB 34743014377, Miramarska 13d,10000 Zagreb</item>
    </izvorni_sadrzaj>
    <derivirana_varijabla naziv="DomainObject.Predmet.SudioniciListAdressOIB_1">
      <item>KAŠTELA KUPOVNI CENTAR d.o.o., OIB 84223925779, RADNIČKA CESTA 80,10000 Zagreb</item>
      <item>MARO MIHOČEVIĆ, SMIČIKLASOVA 18/III,10000 Zagreb</item>
      <item>Ante Ramadan, OIB 62396202450, ĆIRIL-METODOVA 38,21000 Split</item>
      <item>TOMISLAV KOMFORTA, Selska-Hruševečka 1,10000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84223925779</item>
      <item>, OIB null</item>
      <item>, OIB 62396202450</item>
      <item>, OIB null</item>
      <item>, OIB 34743014377</item>
    </izvorni_sadrzaj>
    <derivirana_varijabla naziv="DomainObject.Predmet.SudioniciListNazivOIB_1">
      <item>, OIB 84223925779</item>
      <item>, OIB null</item>
      <item>, OIB 62396202450</item>
      <item>, OIB null</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1708</properties:Words>
  <properties:Characters>9576</properties:Characters>
  <properties:Lines>351</properties:Lines>
  <properties:Paragraphs>142</properties:Paragraphs>
  <properties:TotalTime>1</properties:TotalTime>
  <properties:ScaleCrop>false</properties:ScaleCrop>
  <properties:LinksUpToDate>false</properties:LinksUpToDate>
  <properties:CharactersWithSpaces>11232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2017-08-23T09:02:00Z</dcterms:created>
  <dc:creator>natalija</dc:creator>
  <cp:lastModifiedBy>Valentina Delač</cp:lastModifiedBy>
  <cp:lastPrinted>2017-07-17T08:11:00Z</cp:lastPrinted>
  <dcterms:modified xmlns:xsi="http://www.w3.org/2001/XMLSchema-instance" xsi:type="dcterms:W3CDTF">2017-08-23T09:02:00Z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St-24/2010-160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