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6279" w14:paraId="4d56279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A3072D">
        <w:rPr>
          <w:sz w:val="24"/>
          <w:szCs w:val="24"/>
        </w:rPr>
        <w:t>1077</w:t>
      </w:r>
      <w:r w:rsidR="00CA07F4">
        <w:rPr>
          <w:sz w:val="24"/>
          <w:szCs w:val="24"/>
        </w:rPr>
        <w:t>/1</w:t>
      </w:r>
      <w:r w:rsidR="00A3072D">
        <w:rPr>
          <w:sz w:val="24"/>
          <w:szCs w:val="24"/>
        </w:rPr>
        <w:t>8</w:t>
      </w:r>
      <w:r w:rsidR="008C2BBD" w:rsidRPr="00F354C1">
        <w:rPr>
          <w:sz w:val="24"/>
          <w:szCs w:val="24"/>
        </w:rPr>
        <w:t>-</w:t>
      </w:r>
      <w:r w:rsidR="007C5A81">
        <w:rPr>
          <w:sz w:val="24"/>
          <w:szCs w:val="24"/>
        </w:rPr>
        <w:t>39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3072D" w:rsidR="008A7C5A" w:rsidRPr="00A3072D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8A7C5A" w:rsidRPr="00A3072D">
        <w:rPr>
          <w:sz w:val="24"/>
          <w:szCs w:val="24"/>
        </w:rPr>
        <w:t>Trgovački sud u Zagrebu</w:t>
      </w:r>
      <w:r w:rsidR="00950152" w:rsidRPr="00A3072D">
        <w:rPr>
          <w:sz w:val="24"/>
          <w:szCs w:val="24"/>
        </w:rPr>
        <w:t>,</w:t>
      </w:r>
      <w:r w:rsidR="008A7C5A" w:rsidRPr="00A3072D">
        <w:rPr>
          <w:sz w:val="24"/>
          <w:szCs w:val="24"/>
        </w:rPr>
        <w:t xml:space="preserve"> po</w:t>
      </w:r>
      <w:r w:rsidR="00010A00" w:rsidRPr="00A3072D">
        <w:rPr>
          <w:sz w:val="24"/>
          <w:szCs w:val="24"/>
        </w:rPr>
        <w:t xml:space="preserve"> sucu </w:t>
      </w:r>
      <w:r w:rsidR="00EC5789" w:rsidRPr="00A3072D">
        <w:rPr>
          <w:sz w:val="24"/>
          <w:szCs w:val="24"/>
        </w:rPr>
        <w:t>Nikolini Dorić Hadžisejdić</w:t>
      </w:r>
      <w:r w:rsidR="00010A00" w:rsidRPr="00A3072D">
        <w:rPr>
          <w:sz w:val="24"/>
          <w:szCs w:val="24"/>
        </w:rPr>
        <w:t>,</w:t>
      </w:r>
      <w:r w:rsidR="001A4FAE" w:rsidRPr="00A3072D">
        <w:rPr>
          <w:sz w:val="24"/>
          <w:szCs w:val="24"/>
        </w:rPr>
        <w:t xml:space="preserve"> u stečajnom</w:t>
      </w:r>
      <w:r w:rsidR="00DA622A" w:rsidRPr="00A3072D">
        <w:rPr>
          <w:sz w:val="24"/>
          <w:szCs w:val="24"/>
        </w:rPr>
        <w:t xml:space="preserve"> postupku </w:t>
      </w:r>
      <w:r w:rsidR="008A7C5A" w:rsidRPr="00A3072D">
        <w:rPr>
          <w:sz w:val="24"/>
          <w:szCs w:val="24"/>
        </w:rPr>
        <w:t>nad dužnikom</w:t>
      </w:r>
      <w:r w:rsidR="00517F61" w:rsidRPr="00A3072D">
        <w:rPr>
          <w:sz w:val="24"/>
          <w:szCs w:val="24"/>
        </w:rPr>
        <w:t xml:space="preserve"> </w:t>
      </w:r>
      <w:r w:rsidR="00A3072D" w:rsidRPr="00A3072D">
        <w:rPr>
          <w:sz w:val="24"/>
          <w:szCs w:val="24"/>
        </w:rPr>
        <w:t xml:space="preserve">Stečajna masa iza SD INVEST d.o.o. za građevinarstvo, trgovinu i poslovanje </w:t>
      </w:r>
      <w:r w:rsidR="00A3072D">
        <w:rPr>
          <w:sz w:val="24"/>
          <w:szCs w:val="24"/>
        </w:rPr>
        <w:t>n</w:t>
      </w:r>
      <w:r w:rsidR="00A3072D" w:rsidRPr="00A3072D">
        <w:rPr>
          <w:sz w:val="24"/>
          <w:szCs w:val="24"/>
        </w:rPr>
        <w:t>ekretnin</w:t>
      </w:r>
      <w:r w:rsidR="002E7438">
        <w:rPr>
          <w:sz w:val="24"/>
          <w:szCs w:val="24"/>
        </w:rPr>
        <w:t>ama u stečaju, Zagreb, Ilica 104</w:t>
      </w:r>
      <w:r w:rsidR="00A3072D" w:rsidRPr="00A3072D">
        <w:rPr>
          <w:sz w:val="24"/>
          <w:szCs w:val="24"/>
        </w:rPr>
        <w:t>, OIB: 69853632493</w:t>
      </w:r>
      <w:r w:rsidR="00DA622A" w:rsidRPr="00A3072D">
        <w:rPr>
          <w:sz w:val="24"/>
          <w:szCs w:val="24"/>
        </w:rPr>
        <w:t xml:space="preserve">, nakon </w:t>
      </w:r>
      <w:r w:rsidR="009A0D04" w:rsidRPr="00A3072D">
        <w:rPr>
          <w:sz w:val="24"/>
          <w:szCs w:val="24"/>
        </w:rPr>
        <w:t xml:space="preserve">održanog </w:t>
      </w:r>
      <w:r w:rsidR="00DA622A" w:rsidRPr="00A3072D">
        <w:rPr>
          <w:sz w:val="24"/>
          <w:szCs w:val="24"/>
        </w:rPr>
        <w:t>općeg</w:t>
      </w:r>
      <w:r w:rsidR="009A0D04" w:rsidRPr="00A3072D">
        <w:rPr>
          <w:sz w:val="24"/>
          <w:szCs w:val="24"/>
        </w:rPr>
        <w:t xml:space="preserve"> ispitnog ročišta</w:t>
      </w:r>
      <w:r w:rsidR="00B635E7" w:rsidRPr="00A3072D">
        <w:rPr>
          <w:sz w:val="24"/>
          <w:szCs w:val="24"/>
        </w:rPr>
        <w:t xml:space="preserve">, </w:t>
      </w:r>
      <w:r w:rsidR="004D7507" w:rsidRPr="00A3072D">
        <w:rPr>
          <w:sz w:val="24"/>
          <w:szCs w:val="24"/>
        </w:rPr>
        <w:t>1</w:t>
      </w:r>
      <w:r w:rsidR="00A3072D">
        <w:rPr>
          <w:sz w:val="24"/>
          <w:szCs w:val="24"/>
        </w:rPr>
        <w:t>3</w:t>
      </w:r>
      <w:r w:rsidR="00EC5789" w:rsidRPr="00A3072D">
        <w:rPr>
          <w:sz w:val="24"/>
          <w:szCs w:val="24"/>
        </w:rPr>
        <w:t xml:space="preserve">. </w:t>
      </w:r>
      <w:r w:rsidR="00A3072D">
        <w:rPr>
          <w:sz w:val="24"/>
          <w:szCs w:val="24"/>
        </w:rPr>
        <w:t>studenog</w:t>
      </w:r>
      <w:r w:rsidR="000D5C36" w:rsidRPr="00A3072D">
        <w:rPr>
          <w:sz w:val="24"/>
          <w:szCs w:val="24"/>
        </w:rPr>
        <w:t xml:space="preserve"> 201</w:t>
      </w:r>
      <w:r w:rsidR="00CA07F4" w:rsidRPr="00A3072D">
        <w:rPr>
          <w:sz w:val="24"/>
          <w:szCs w:val="24"/>
        </w:rPr>
        <w:t>8</w:t>
      </w:r>
      <w:r w:rsidR="009A0D04" w:rsidRPr="00A3072D">
        <w:rPr>
          <w:sz w:val="24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A3072D" w:rsidP="00A3072D" w:rsidR="00A3072D" w:rsidRPr="009302B4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Republika Hrvatska,Ministarstvo financija,Porezna uprava,Područni ured Zagreb, Zagreb, ŽDO, Savska cesta 41, OIB: 18683</w:t>
      </w:r>
      <w:r>
        <w:rPr>
          <w:rFonts w:hAnsi="Times New Roman" w:ascii="Times New Roman"/>
          <w:sz w:val="24"/>
          <w:szCs w:val="24"/>
        </w:rPr>
        <w:t>136487, u iznosu od 272.535,95</w:t>
      </w:r>
      <w:r w:rsidRPr="00A6355C">
        <w:rPr>
          <w:rFonts w:hAnsi="Times New Roman" w:ascii="Times New Roman"/>
          <w:sz w:val="24"/>
          <w:szCs w:val="24"/>
        </w:rPr>
        <w:t xml:space="preserve">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A3072D" w:rsidP="00A3072D" w:rsidR="00A3072D" w:rsidRPr="00A3072D">
      <w:pPr>
        <w:pStyle w:val="Odlomakpopisa"/>
        <w:numPr>
          <w:ilvl w:val="0"/>
          <w:numId w:val="43"/>
        </w:numPr>
        <w:ind w:firstLine="360"/>
        <w:jc w:val="both"/>
        <w:rPr>
          <w:sz w:val="24"/>
          <w:szCs w:val="24"/>
        </w:rPr>
      </w:pPr>
      <w:r w:rsidRPr="00A3072D">
        <w:rPr>
          <w:rFonts w:hAnsi="Times New Roman" w:ascii="Times New Roman"/>
          <w:sz w:val="24"/>
          <w:szCs w:val="24"/>
        </w:rPr>
        <w:t>Republika Hrvatska,Ministarstvo financija,Porezna uprava,Područni ured Zagreb, Zagreb, ŽDO, Savska cesta 41, OIB: 18683136487, u iznosu od 236.865,08 kn.</w:t>
      </w:r>
    </w:p>
    <w:p w:rsidRDefault="00A3072D" w:rsidP="00A3072D" w:rsidR="00EC5789" w:rsidRPr="00A3072D">
      <w:pPr>
        <w:pStyle w:val="Odlomakpopisa"/>
        <w:numPr>
          <w:ilvl w:val="0"/>
          <w:numId w:val="43"/>
        </w:numPr>
        <w:ind w:firstLine="360"/>
        <w:jc w:val="both"/>
        <w:rPr>
          <w:sz w:val="24"/>
          <w:szCs w:val="24"/>
        </w:rPr>
      </w:pPr>
      <w:r w:rsidRPr="00A3072D">
        <w:rPr>
          <w:rFonts w:hAnsi="Times New Roman" w:ascii="Times New Roman"/>
          <w:sz w:val="24"/>
          <w:szCs w:val="24"/>
        </w:rPr>
        <w:t>HEP ELEKTRA d.o.o., Zagreb, Ulica grada Vukovara 37, OIB: 43965974818, u iznosu od 18.609,68 kn.</w:t>
      </w:r>
      <w:r w:rsidR="0007685D" w:rsidRPr="00A3072D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4D7507">
        <w:rPr>
          <w:sz w:val="24"/>
          <w:szCs w:val="24"/>
        </w:rPr>
        <w:t>1</w:t>
      </w:r>
      <w:r w:rsidR="00A3072D">
        <w:rPr>
          <w:sz w:val="24"/>
          <w:szCs w:val="24"/>
        </w:rPr>
        <w:t>3</w:t>
      </w:r>
      <w:r w:rsidR="00EC5789" w:rsidRPr="00F354C1">
        <w:rPr>
          <w:sz w:val="24"/>
          <w:szCs w:val="24"/>
        </w:rPr>
        <w:t xml:space="preserve">. </w:t>
      </w:r>
      <w:r w:rsidR="00A3072D">
        <w:rPr>
          <w:sz w:val="24"/>
          <w:szCs w:val="24"/>
        </w:rPr>
        <w:t>studenog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</w:t>
      </w:r>
      <w:r w:rsidR="003B5DAB">
        <w:rPr>
          <w:sz w:val="24"/>
          <w:szCs w:val="24"/>
        </w:rPr>
        <w:t>na („Narodne novine“ broj 71/15 i 104/17</w:t>
      </w:r>
      <w:r w:rsidRPr="00F354C1">
        <w:rPr>
          <w:sz w:val="24"/>
          <w:szCs w:val="24"/>
        </w:rPr>
        <w:t xml:space="preserve">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lastRenderedPageBreak/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4D7507">
        <w:rPr>
          <w:sz w:val="24"/>
          <w:szCs w:val="24"/>
        </w:rPr>
        <w:t>1</w:t>
      </w:r>
      <w:r w:rsidR="00A3072D">
        <w:rPr>
          <w:sz w:val="24"/>
          <w:szCs w:val="24"/>
        </w:rPr>
        <w:t>3</w:t>
      </w:r>
      <w:r w:rsidR="00EC5789" w:rsidRPr="00F354C1">
        <w:rPr>
          <w:sz w:val="24"/>
          <w:szCs w:val="24"/>
        </w:rPr>
        <w:t xml:space="preserve">. </w:t>
      </w:r>
      <w:r w:rsidR="00A3072D">
        <w:rPr>
          <w:sz w:val="24"/>
          <w:szCs w:val="24"/>
        </w:rPr>
        <w:t>studenog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BE1D55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BE1D55" w:rsidP="007B64C7" w:rsidR="00BE1D55" w:rsidRPr="00BE1D55">
      <w:pPr>
        <w:ind w:firstLine="708" w:left="3540"/>
        <w:jc w:val="right"/>
        <w:rPr>
          <w:sz w:val="24"/>
          <w:szCs w:val="24"/>
        </w:rPr>
      </w:pPr>
      <w:r w:rsidRPr="00BE1D55">
        <w:rPr>
          <w:sz w:val="24"/>
          <w:szCs w:val="24"/>
        </w:rPr>
        <w:t>Za točnost otpravka-ovlašteni službenik:</w:t>
      </w:r>
    </w:p>
    <w:p w:rsidRDefault="00BE1D55" w:rsidP="007B64C7" w:rsidR="00BE1D55" w:rsidRPr="00BE1D55">
      <w:pPr>
        <w:ind w:firstLine="708" w:left="3540"/>
        <w:jc w:val="right"/>
        <w:rPr>
          <w:sz w:val="24"/>
          <w:szCs w:val="24"/>
        </w:rPr>
      </w:pPr>
      <w:r w:rsidRPr="00BE1D55">
        <w:rPr>
          <w:sz w:val="24"/>
          <w:szCs w:val="24"/>
        </w:rPr>
        <w:t xml:space="preserve">                                       Valentina Gabud</w:t>
      </w:r>
    </w:p>
    <w:p w:rsidRDefault="00EB070B" w:rsidP="008A7C5A" w:rsidR="00EB070B" w:rsidRPr="00BE1D55">
      <w:pPr>
        <w:jc w:val="both"/>
        <w:rPr>
          <w:sz w:val="24"/>
          <w:szCs w:val="24"/>
        </w:rPr>
      </w:pPr>
    </w:p>
    <w:sectPr w:rsidSect="00EC5789" w:rsidR="00EB070B" w:rsidRPr="00BE1D55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68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A3072D">
      <w:rPr>
        <w:sz w:val="24"/>
      </w:rPr>
      <w:t>1077</w:t>
    </w:r>
    <w:r w:rsidR="00BA212E" w:rsidRPr="00B635E7">
      <w:rPr>
        <w:sz w:val="24"/>
      </w:rPr>
      <w:t>/1</w:t>
    </w:r>
    <w:r w:rsidR="00A3072D">
      <w:rPr>
        <w:sz w:val="24"/>
      </w:rPr>
      <w:t>8</w:t>
    </w:r>
    <w:r w:rsidR="006D51BD">
      <w:rPr>
        <w:sz w:val="24"/>
      </w:rPr>
      <w:t>-</w:t>
    </w:r>
    <w:r w:rsidR="00CE0D8B">
      <w:rPr>
        <w:sz w:val="24"/>
      </w:rPr>
      <w:t>39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7330C7"/>
    <w:multiLevelType w:val="hybridMultilevel"/>
    <w:tmpl w:val="A3F8FD58"/>
    <w:lvl w:tplc="D00871AE" w:ilvl="0">
      <w:start w:val="1"/>
      <w:numFmt w:val="decimal"/>
      <w:lvlText w:val="%1."/>
      <w:lvlJc w:val="left"/>
      <w:pPr>
        <w:ind w:hanging="690" w:left="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0"/>
      </w:pPr>
    </w:lvl>
    <w:lvl w:tentative="true" w:tplc="041A001B" w:ilvl="2">
      <w:start w:val="1"/>
      <w:numFmt w:val="lowerRoman"/>
      <w:lvlText w:val="%3."/>
      <w:lvlJc w:val="right"/>
      <w:pPr>
        <w:ind w:hanging="180" w:left="1110"/>
      </w:pPr>
    </w:lvl>
    <w:lvl w:tentative="true" w:tplc="041A000F" w:ilvl="3">
      <w:start w:val="1"/>
      <w:numFmt w:val="decimal"/>
      <w:lvlText w:val="%4."/>
      <w:lvlJc w:val="left"/>
      <w:pPr>
        <w:ind w:hanging="360" w:left="1830"/>
      </w:pPr>
    </w:lvl>
    <w:lvl w:tentative="true" w:tplc="041A0019" w:ilvl="4">
      <w:start w:val="1"/>
      <w:numFmt w:val="lowerLetter"/>
      <w:lvlText w:val="%5."/>
      <w:lvlJc w:val="left"/>
      <w:pPr>
        <w:ind w:hanging="360" w:left="2550"/>
      </w:pPr>
    </w:lvl>
    <w:lvl w:tentative="true" w:tplc="041A001B" w:ilvl="5">
      <w:start w:val="1"/>
      <w:numFmt w:val="lowerRoman"/>
      <w:lvlText w:val="%6."/>
      <w:lvlJc w:val="right"/>
      <w:pPr>
        <w:ind w:hanging="180" w:left="3270"/>
      </w:pPr>
    </w:lvl>
    <w:lvl w:tentative="true" w:tplc="041A000F" w:ilvl="6">
      <w:start w:val="1"/>
      <w:numFmt w:val="decimal"/>
      <w:lvlText w:val="%7."/>
      <w:lvlJc w:val="left"/>
      <w:pPr>
        <w:ind w:hanging="360" w:left="3990"/>
      </w:pPr>
    </w:lvl>
    <w:lvl w:tentative="true" w:tplc="041A0019" w:ilvl="7">
      <w:start w:val="1"/>
      <w:numFmt w:val="lowerLetter"/>
      <w:lvlText w:val="%8."/>
      <w:lvlJc w:val="left"/>
      <w:pPr>
        <w:ind w:hanging="360" w:left="4710"/>
      </w:pPr>
    </w:lvl>
    <w:lvl w:tentative="true" w:tplc="041A001B" w:ilvl="8">
      <w:start w:val="1"/>
      <w:numFmt w:val="lowerRoman"/>
      <w:lvlText w:val="%9."/>
      <w:lvlJc w:val="right"/>
      <w:pPr>
        <w:ind w:hanging="180" w:left="543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9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5"/>
  </w:num>
  <w:num w:numId="10">
    <w:abstractNumId w:val="36"/>
  </w:num>
  <w:num w:numId="11">
    <w:abstractNumId w:val="26"/>
  </w:num>
  <w:num w:numId="12">
    <w:abstractNumId w:val="1"/>
  </w:num>
  <w:num w:numId="13">
    <w:abstractNumId w:val="27"/>
  </w:num>
  <w:num w:numId="14">
    <w:abstractNumId w:val="39"/>
  </w:num>
  <w:num w:numId="15">
    <w:abstractNumId w:val="21"/>
  </w:num>
  <w:num w:numId="16">
    <w:abstractNumId w:val="0"/>
  </w:num>
  <w:num w:numId="17">
    <w:abstractNumId w:val="42"/>
  </w:num>
  <w:num w:numId="18">
    <w:abstractNumId w:val="29"/>
  </w:num>
  <w:num w:numId="19">
    <w:abstractNumId w:val="12"/>
  </w:num>
  <w:num w:numId="20">
    <w:abstractNumId w:val="22"/>
  </w:num>
  <w:num w:numId="21">
    <w:abstractNumId w:val="34"/>
  </w:num>
  <w:num w:numId="22">
    <w:abstractNumId w:val="19"/>
  </w:num>
  <w:num w:numId="23">
    <w:abstractNumId w:val="7"/>
  </w:num>
  <w:num w:numId="24">
    <w:abstractNumId w:val="37"/>
  </w:num>
  <w:num w:numId="25">
    <w:abstractNumId w:val="24"/>
  </w:num>
  <w:num w:numId="26">
    <w:abstractNumId w:val="13"/>
  </w:num>
  <w:num w:numId="27">
    <w:abstractNumId w:val="38"/>
  </w:num>
  <w:num w:numId="28">
    <w:abstractNumId w:val="41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1"/>
  </w:num>
  <w:num w:numId="34">
    <w:abstractNumId w:val="11"/>
  </w:num>
  <w:num w:numId="35">
    <w:abstractNumId w:val="8"/>
  </w:num>
  <w:num w:numId="36">
    <w:abstractNumId w:val="40"/>
  </w:num>
  <w:num w:numId="37">
    <w:abstractNumId w:val="4"/>
  </w:num>
  <w:num w:numId="38">
    <w:abstractNumId w:val="20"/>
  </w:num>
  <w:num w:numId="39">
    <w:abstractNumId w:val="17"/>
  </w:num>
  <w:num w:numId="40">
    <w:abstractNumId w:val="2"/>
  </w:num>
  <w:num w:numId="41">
    <w:abstractNumId w:val="30"/>
  </w:num>
  <w:num w:numId="42">
    <w:abstractNumId w:val="33"/>
  </w:num>
  <w:num w:numId="4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2E7438"/>
    <w:rsid w:val="0030381A"/>
    <w:rsid w:val="0030456D"/>
    <w:rsid w:val="00306DD0"/>
    <w:rsid w:val="003077F7"/>
    <w:rsid w:val="00364BB5"/>
    <w:rsid w:val="003B5DAB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4BF1"/>
    <w:rsid w:val="006D51BD"/>
    <w:rsid w:val="006E34BC"/>
    <w:rsid w:val="006E6817"/>
    <w:rsid w:val="00720D6B"/>
    <w:rsid w:val="00740009"/>
    <w:rsid w:val="00777985"/>
    <w:rsid w:val="007A2604"/>
    <w:rsid w:val="007C5A81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3072D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1D55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D8B"/>
    <w:rsid w:val="00CE0E59"/>
    <w:rsid w:val="00CE6B8C"/>
    <w:rsid w:val="00CF0B16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56894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E1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D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D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D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D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St-1077/2018-39</izvorni_sadrzaj>
    <derivirana_varijabla naziv="DomainObject.Oznaka_1">St-1077/2018-39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St-1077/2018</izvorni_sadrzaj>
    <derivirana_varijabla naziv="DomainObject.Predmet.OznakaBroj_1">St-1077/2018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SD INVEST d.o.o. za građevinarstvo, trgovinu i poslovanje nekretninama u stečaju</izvorni_sadrzaj>
    <derivirana_varijabla naziv="DomainObject.Predmet.ProtustrankaFormated_1">  Stečajna masa iza SD INVEST d.o.o. za građevinarstvo, trgovinu i poslovanje nekretninama u stečaju</derivirana_varijabla>
  </DomainObject.Predmet.ProtustrankaFormated>
  <DomainObject.Predmet.ProtustrankaFormatedOIB>
    <izvorni_sadrzaj>  Stečajna masa iza SD INVEST d.o.o. za građevinarstvo, trgovinu i poslovanje nekretninama u stečaju, OIB 69853632493</izvorni_sadrzaj>
    <derivirana_varijabla naziv="DomainObject.Predmet.ProtustrankaFormatedOIB_1">  Stečajna masa iza SD INVEST d.o.o. za građevinarstvo, trgovinu i poslovanje nekretninama u stečaju, OIB 69853632493</derivirana_varijabla>
  </DomainObject.Predmet.ProtustrankaFormatedOIB>
  <DomainObject.Predmet.ProtustrankaFormatedWithAdress>
    <izvorni_sadrzaj> Stečajna masa iza SD INVEST d.o.o. za građevinarstvo, trgovinu i poslovanje nekretninama u stečaju, Zagrebačka 6, 31000 Osijek</izvorni_sadrzaj>
    <derivirana_varijabla naziv="DomainObject.Predmet.ProtustrankaFormatedWithAdress_1"> Stečajna masa iza SD INVEST d.o.o. za građevinarstvo, trgovinu i poslovanje nekretninama u stečaju, Zagrebačka 6, 31000 Osijek</derivirana_varijabla>
  </DomainObject.Predmet.ProtustrankaFormatedWithAdress>
  <DomainObject.Predmet.ProtustrankaFormatedWithAdressOIB>
    <izvorni_sadrzaj> Stečajna masa iza SD INVEST d.o.o. za građevinarstvo, trgovinu i poslovanje nekretninama u stečaju, OIB 69853632493, Zagrebačka 6, 31000 Osijek</izvorni_sadrzaj>
    <derivirana_varijabla naziv="DomainObject.Predmet.ProtustrankaFormatedWithAdressOIB_1"> Stečajna masa iza SD INVEST d.o.o. za građevinarstvo, trgovinu i poslovanje nekretninama u stečaju, OIB 69853632493, Zagrebačka 6, 31000 Osijek</derivirana_varijabla>
  </DomainObject.Predmet.ProtustrankaFormatedWithAdressOIB>
  <DomainObject.Predmet.ProtustrankaWithAdress>
    <izvorni_sadrzaj>Stečajna masa iza SD INVEST d.o.o. za građevinarstvo, trgovinu i poslovanje nekretninama u stečaju Zagrebačka 6, 31000 Osijek</izvorni_sadrzaj>
    <derivirana_varijabla naziv="DomainObject.Predmet.ProtustrankaWithAdress_1">Stečajna masa iza SD INVEST d.o.o. za građevinarstvo, trgovinu i poslovanje nekretninama u stečaju Zagrebačka 6, 31000 Osijek</derivirana_varijabla>
  </DomainObject.Predmet.ProtustrankaWithAdress>
  <DomainObject.Predmet.ProtustrankaWithAdressOIB>
    <izvorni_sadrzaj>Stečajna masa iza SD INVEST d.o.o. za građevinarstvo, trgovinu i poslovanje nekretninama u stečaju, OIB 69853632493, Zagrebačka 6, 31000 Osijek</izvorni_sadrzaj>
    <derivirana_varijabla naziv="DomainObject.Predmet.ProtustrankaWithAdressOIB_1">Stečajna masa iza SD INVEST d.o.o. za građevinarstvo, trgovinu i poslovanje nekretninama u stečaju, OIB 69853632493, Zagrebačka 6, 31000 Osijek</derivirana_varijabla>
  </DomainObject.Predmet.ProtustrankaWithAdressOIB>
  <DomainObject.Predmet.ProtustrankaNazivFormated>
    <izvorni_sadrzaj>Stečajna masa iza SD INVEST d.o.o. za građevinarstvo, trgovinu i poslovanje nekretninama u stečaju</izvorni_sadrzaj>
    <derivirana_varijabla naziv="DomainObject.Predmet.ProtustrankaNazivFormated_1">Stečajna masa iza SD INVEST d.o.o. za građevinarstvo, trgovinu i poslovanje nekretninama u stečaju</derivirana_varijabla>
  </DomainObject.Predmet.ProtustrankaNazivFormated>
  <DomainObject.Predmet.ProtustrankaNazivFormatedOIB>
    <izvorni_sadrzaj>Stečajna masa iza SD INVEST d.o.o. za građevinarstvo, trgovinu i poslovanje nekretninama u stečaju, OIB 69853632493</izvorni_sadrzaj>
    <derivirana_varijabla naziv="DomainObject.Predmet.ProtustrankaNazivFormatedOIB_1">Stečajna masa iza SD INVEST d.o.o. za građevinarstvo, trgovinu i poslovanje nekretninama u stečaju, OIB 69853632493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SD INVEST d.o.o. za građevinarstvo, trgovinu i poslovanje nekretninama u stečaju</item>
    </izvorni_sadrzaj>
    <derivirana_varijabla naziv="DomainObject.Predmet.ProtuStrankaListFormated_1">
      <item>Stečajna masa iza SD INVEST d.o.o. za građevinarstvo, trgovinu i poslovanje nekretninama u stečaju</item>
    </derivirana_varijabla>
  </DomainObject.Predmet.ProtuStrankaListFormated>
  <DomainObject.Predmet.ProtuStrankaListFormatedOIB>
    <izvorni_sadrzaj>
      <item>Stečajna masa iza SD INVEST d.o.o. za građevinarstvo, trgovinu i poslovanje nekretninama u stečaju, OIB 69853632493</item>
    </izvorni_sadrzaj>
    <derivirana_varijabla naziv="DomainObject.Predmet.ProtuStrankaListFormatedOIB_1">
      <item>Stečajna masa iza SD INVEST d.o.o. za građevinarstvo, trgovinu i poslovanje nekretninama u stečaju, OIB 69853632493</item>
    </derivirana_varijabla>
  </DomainObject.Predmet.ProtuStrankaListFormatedOIB>
  <DomainObject.Predmet.ProtuStrankaListFormatedWithAdress>
    <izvorni_sadrzaj>
      <item>Stečajna masa iza SD INVEST d.o.o. za građevinarstvo, trgovinu i poslovanje nekretninama u stečaju, Zagrebačka 6, 31000 Osijek</item>
    </izvorni_sadrzaj>
    <derivirana_varijabla naziv="DomainObject.Predmet.ProtuStrankaListFormatedWithAdress_1">
      <item>Stečajna masa iza SD INVEST d.o.o. za građevinarstvo, trgovinu i poslovanje nekretninama u stečaju, Zagrebačka 6, 31000 Osijek</item>
    </derivirana_varijabla>
  </DomainObject.Predmet.ProtuStrankaListFormatedWithAdress>
  <DomainObject.Predmet.ProtuStrankaListFormatedWithAdressOIB>
    <izvorni_sadrzaj>
      <item>Stečajna masa iza SD INVEST d.o.o. za građevinarstvo, trgovinu i poslovanje nekretninama u stečaju, OIB 69853632493, Zagrebačka 6, 31000 Osijek</item>
    </izvorni_sadrzaj>
    <derivirana_varijabla naziv="DomainObject.Predmet.ProtuStrankaListFormatedWithAdressOIB_1">
      <item>Stečajna masa iza SD INVEST d.o.o. za građevinarstvo, trgovinu i poslovanje nekretninama u stečaju, OIB 69853632493, Zagrebačka 6, 31000 Osijek</item>
    </derivirana_varijabla>
  </DomainObject.Predmet.ProtuStrankaListFormatedWithAdressOIB>
  <DomainObject.Predmet.ProtuStrankaListNazivFormated>
    <izvorni_sadrzaj>
      <item>Stečajna masa iza SD INVEST d.o.o. za građevinarstvo, trgovinu i poslovanje nekretninama u stečaju</item>
    </izvorni_sadrzaj>
    <derivirana_varijabla naziv="DomainObject.Predmet.ProtuStrankaListNazivFormated_1">
      <item>Stečajna masa iza SD INVEST d.o.o. za građevinarstvo, trgovinu i poslovanje nekretninama u stečaju</item>
    </derivirana_varijabla>
  </DomainObject.Predmet.ProtuStrankaListNazivFormated>
  <DomainObject.Predmet.ProtuStrankaListNazivFormatedOIB>
    <izvorni_sadrzaj>
      <item>Stečajna masa iza SD INVEST d.o.o. za građevinarstvo, trgovinu i poslovanje nekretninama u stečaju, OIB 69853632493</item>
    </izvorni_sadrzaj>
    <derivirana_varijabla naziv="DomainObject.Predmet.ProtuStrankaListNazivFormatedOIB_1">
      <item>Stečajna masa iza SD INVEST d.o.o. za građevinarstvo, trgovinu i poslovanje nekretninama u stečaju, OIB 69853632493</item>
    </derivirana_varijabla>
  </DomainObject.Predmet.ProtuStrankaListNazivFormatedOIB>
  <DomainObject.Predmet.OstaliListFormated>
    <izvorni_sadrzaj>
      <item>Irena Benić</item>
    </izvorni_sadrzaj>
    <derivirana_varijabla naziv="DomainObject.Predmet.OstaliListFormated_1">
      <item>Irena Benić</item>
    </derivirana_varijabla>
  </DomainObject.Predmet.OstaliListFormated>
  <DomainObject.Predmet.OstaliListFormatedOIB>
    <izvorni_sadrzaj>
      <item>Irena Benić</item>
    </izvorni_sadrzaj>
    <derivirana_varijabla naziv="DomainObject.Predmet.OstaliListFormatedOIB_1">
      <item>Irena Benić</item>
    </derivirana_varijabla>
  </DomainObject.Predmet.OstaliListFormatedOIB>
  <DomainObject.Predmet.OstaliListFormatedWithAdress>
    <izvorni_sadrzaj>
      <item>Irena Benić, I. Trnskog 19, 10000 Zagreb</item>
    </izvorni_sadrzaj>
    <derivirana_varijabla naziv="DomainObject.Predmet.OstaliListFormatedWithAdress_1">
      <item>Irena Benić, I. Trnskog 19, 10000 Zagreb</item>
    </derivirana_varijabla>
  </DomainObject.Predmet.OstaliListFormatedWithAdress>
  <DomainObject.Predmet.OstaliListFormatedWithAdressOIB>
    <izvorni_sadrzaj>
      <item>Irena Benić, I. Trnskog 19, 10000 Zagreb</item>
    </izvorni_sadrzaj>
    <derivirana_varijabla naziv="DomainObject.Predmet.OstaliListFormatedWithAdressOIB_1">
      <item>Irena Benić, I. Trnskog 19, 10000 Zagreb</item>
    </derivirana_varijabla>
  </DomainObject.Predmet.OstaliListFormatedWithAdressOIB>
  <DomainObject.Predmet.OstaliListNazivFormated>
    <izvorni_sadrzaj>
      <item>Irena Benić</item>
    </izvorni_sadrzaj>
    <derivirana_varijabla naziv="DomainObject.Predmet.OstaliListNazivFormated_1">
      <item>Irena Benić</item>
    </derivirana_varijabla>
  </DomainObject.Predmet.OstaliListNazivFormated>
  <DomainObject.Predmet.OstaliListNazivFormatedOIB>
    <izvorni_sadrzaj>
      <item>Irena Benić</item>
    </izvorni_sadrzaj>
    <derivirana_varijabla naziv="DomainObject.Predmet.OstaliListNazivFormatedOIB_1">
      <item>Irena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St-1077/2018-39</izvorni_sadrzaj>
    <derivirana_varijabla naziv="DomainObject.PoslovniBrojDokumenta_1">St-1077/2018-39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SD INVEST d.o.o. za građevinarstvo, trgovinu i poslovanje nekretninama u stečaju</izvorni_sadrzaj>
    <derivirana_varijabla naziv="DomainObject.Predmet.ProtustrankaIDrugi_1">Stečajna masa iza SD INVEST d.o.o. za građevinarstvo, trgovinu i poslovanje nekretninama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SD INVEST d.o.o. za građevinarstvo, trgovinu i poslovanje nekretninama u stečaju, OIB 69853632493, Zagrebačka 6, 31000 Osijek</izvorni_sadrzaj>
    <derivirana_varijabla naziv="DomainObject.Predmet.ProtustrankaIDrugiAdressOIB_1">Stečajna masa iza SD INVEST d.o.o. za građevinarstvo, trgovinu i poslovanje nekretninama u stečaju, OIB 69853632493, Zagrebačka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SD INVEST d.o.o. za građevinarstvo, trgovinu i poslovanje nekretninama u stečaju</item>
      <item>FINA Regionalni centar Zagreb</item>
      <item>Irena Benić</item>
    </izvorni_sadrzaj>
    <derivirana_varijabla naziv="DomainObject.Predmet.SudioniciListNaziv_1">
      <item>Stečajna masa iza SD INVEST d.o.o. za građevinarstvo, trgovinu i poslovanje nekretninama u stečaju</item>
      <item>FINA Regionalni centar Zagreb</item>
      <item>Irena Benić</item>
    </derivirana_varijabla>
  </DomainObject.Predmet.SudioniciListNaziv>
  <DomainObject.Predmet.SudioniciListAdressOIB>
    <izvorni_sadrzaj>
      <item>Stečajna masa iza SD INVEST d.o.o. za građevinarstvo, trgovinu i poslovanje nekretninama u stečaju, OIB 69853632493, Zagrebačka 6,31000 Osijek</item>
      <item>FINA Regionalni centar Zagreb, OIB 85821130368, Trg svibanjskih žrtava 1995. 1,10000 Zagreb</item>
      <item>Irena Benić, I. Trnskog 19,10000 Zagreb</item>
    </izvorni_sadrzaj>
    <derivirana_varijabla naziv="DomainObject.Predmet.SudioniciListAdressOIB_1">
      <item>Stečajna masa iza SD INVEST d.o.o. za građevinarstvo, trgovinu i poslovanje nekretninama u stečaju, OIB 69853632493, Zagrebačka 6,31000 Osijek</item>
      <item>FINA Regionalni centar Zagreb, OIB 85821130368, Trg svibanjskih žrtava 1995. 1,10000 Zagreb</item>
      <item>Irena Benić, I. Trnskog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69853632493</item>
      <item>, OIB 85821130368</item>
      <item>, OIB null</item>
    </izvorni_sadrzaj>
    <derivirana_varijabla naziv="DomainObject.Predmet.SudioniciListNazivOIB_1">
      <item>, OIB 69853632493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St-1077/2018-38</izvorni_sadrzaj>
    <derivirana_varijabla naziv="DomainObject.PredzadnjaOdlukaIzPredmeta.Oznaka_1">St-1077/2018-38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5E59B-DAD6-4BCE-86A8-56FD464E7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1866</properties:Characters>
  <properties:Lines>59</properties:Lines>
  <properties:Paragraphs>24</properties:Paragraphs>
  <properties:TotalTime>180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2018-11-13T10:15:00Z</cp:lastPrinted>
  <dcterms:modified xmlns:xsi="http://www.w3.org/2001/XMLSchema-instance" xsi:type="dcterms:W3CDTF">2018-11-13T10:22:00Z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St-1077/2018-39 / Odluka - Rješenje - utvrđene i osporene tražbine (5._rj._o_utvrđenim_tražbinama._o_utvrđenim_tražbinama)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