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c830" w14:paraId="533c830" w:rsidRDefault="00946B65" w:rsidP="00C5156D" w:rsidR="00946B65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B65" w:rsidP="00C5156D" w:rsidR="00946B65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946B65" w:rsidP="00C5156D" w:rsidR="00946B65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946B65" w:rsidP="00C5156D" w:rsidR="00946B65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370690">
        <w:rPr>
          <w:sz w:val="24"/>
          <w:szCs w:val="24"/>
        </w:rPr>
        <w:t>St-615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70690">
        <w:rPr>
          <w:sz w:val="24"/>
          <w:szCs w:val="24"/>
        </w:rPr>
        <w:t>615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70690">
        <w:rPr>
          <w:sz w:val="24"/>
          <w:szCs w:val="24"/>
        </w:rPr>
        <w:t>16. 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370690">
        <w:rPr>
          <w:sz w:val="24"/>
          <w:szCs w:val="24"/>
        </w:rPr>
        <w:t xml:space="preserve">ETERNIA d.o.o. iz Opatije, Andrije Štangera 19, </w:t>
      </w:r>
      <w:r w:rsidR="00370690" w:rsidRPr="002B06A4">
        <w:rPr>
          <w:sz w:val="24"/>
          <w:szCs w:val="24"/>
        </w:rPr>
        <w:t>OIB:</w:t>
      </w:r>
      <w:r w:rsidR="00370690">
        <w:rPr>
          <w:sz w:val="24"/>
          <w:szCs w:val="24"/>
        </w:rPr>
        <w:t xml:space="preserve"> 12766111906.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370690">
        <w:rPr>
          <w:sz w:val="24"/>
          <w:szCs w:val="24"/>
        </w:rPr>
        <w:t>25. listopada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370690">
        <w:rPr>
          <w:b/>
          <w:sz w:val="24"/>
          <w:szCs w:val="24"/>
        </w:rPr>
        <w:t xml:space="preserve">10.262,06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70690">
        <w:rPr>
          <w:sz w:val="24"/>
          <w:szCs w:val="24"/>
        </w:rPr>
        <w:t>16. 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B65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46B65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B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B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B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B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B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B6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B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B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St-615/2018</izvorni_sadrzaj>
    <derivirana_varijabla naziv="DomainObject.Predmet.OznakaBroj_1">St-615/2018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ETERNIA d.o.o.</izvorni_sadrzaj>
    <derivirana_varijabla naziv="DomainObject.Predmet.ProtustrankaFormated_1">  ETERNIA d.o.o.</derivirana_varijabla>
  </DomainObject.Predmet.ProtustrankaFormated>
  <DomainObject.Predmet.ProtustrankaFormatedOIB>
    <izvorni_sadrzaj>  ETERNIA d.o.o., OIB 12766111906</izvorni_sadrzaj>
    <derivirana_varijabla naziv="DomainObject.Predmet.ProtustrankaFormatedOIB_1">  ETERNIA d.o.o., OIB 12766111906</derivirana_varijabla>
  </DomainObject.Predmet.ProtustrankaFormatedOIB>
  <DomainObject.Predmet.ProtustrankaFormatedWithAdress>
    <izvorni_sadrzaj> ETERNIA d.o.o., Andrije Štangera 19, 51410 Opatija</izvorni_sadrzaj>
    <derivirana_varijabla naziv="DomainObject.Predmet.ProtustrankaFormatedWithAdress_1"> ETERNIA d.o.o., Andrije Štangera 19, 51410 Opatija</derivirana_varijabla>
  </DomainObject.Predmet.ProtustrankaFormatedWithAdress>
  <DomainObject.Predmet.ProtustrankaFormatedWithAdressOIB>
    <izvorni_sadrzaj> ETERNIA d.o.o., OIB 12766111906, Andrije Štangera 19, 51410 Opatija</izvorni_sadrzaj>
    <derivirana_varijabla naziv="DomainObject.Predmet.ProtustrankaFormatedWithAdressOIB_1"> ETERNIA d.o.o., OIB 12766111906, Andrije Štangera 19, 51410 Opatija</derivirana_varijabla>
  </DomainObject.Predmet.ProtustrankaFormatedWithAdressOIB>
  <DomainObject.Predmet.ProtustrankaWithAdress>
    <izvorni_sadrzaj>ETERNIA d.o.o. Andrije Štangera 19, 51410 Opatija</izvorni_sadrzaj>
    <derivirana_varijabla naziv="DomainObject.Predmet.ProtustrankaWithAdress_1">ETERNIA d.o.o. Andrije Štangera 19, 51410 Opatija</derivirana_varijabla>
  </DomainObject.Predmet.ProtustrankaWithAdress>
  <DomainObject.Predmet.ProtustrankaWithAdressOIB>
    <izvorni_sadrzaj>ETERNIA d.o.o., OIB 12766111906, Andrije Štangera 19, 51410 Opatija</izvorni_sadrzaj>
    <derivirana_varijabla naziv="DomainObject.Predmet.ProtustrankaWithAdressOIB_1">ETERNIA d.o.o., OIB 12766111906, Andrije Štangera 19, 51410 Opatija</derivirana_varijabla>
  </DomainObject.Predmet.ProtustrankaWithAdressOIB>
  <DomainObject.Predmet.ProtustrankaNazivFormated>
    <izvorni_sadrzaj>ETERNIA d.o.o.</izvorni_sadrzaj>
    <derivirana_varijabla naziv="DomainObject.Predmet.ProtustrankaNazivFormated_1">ETERNIA d.o.o.</derivirana_varijabla>
  </DomainObject.Predmet.ProtustrankaNazivFormated>
  <DomainObject.Predmet.ProtustrankaNazivFormatedOIB>
    <izvorni_sadrzaj>ETERNIA d.o.o., OIB 12766111906</izvorni_sadrzaj>
    <derivirana_varijabla naziv="DomainObject.Predmet.ProtustrankaNazivFormatedOIB_1">ETERNIA d.o.o., OIB 12766111906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ETERNIA d.o.o.</item>
    </izvorni_sadrzaj>
    <derivirana_varijabla naziv="DomainObject.Predmet.ProtuStrankaListFormated_1">
      <item>ETERNIA d.o.o.</item>
    </derivirana_varijabla>
  </DomainObject.Predmet.ProtuStrankaListFormated>
  <DomainObject.Predmet.ProtuStrankaListFormatedOIB>
    <izvorni_sadrzaj>
      <item>ETERNIA d.o.o., OIB 12766111906</item>
    </izvorni_sadrzaj>
    <derivirana_varijabla naziv="DomainObject.Predmet.ProtuStrankaListFormatedOIB_1">
      <item>ETERNIA d.o.o., OIB 12766111906</item>
    </derivirana_varijabla>
  </DomainObject.Predmet.ProtuStrankaListFormatedOIB>
  <DomainObject.Predmet.ProtuStrankaListFormatedWithAdress>
    <izvorni_sadrzaj>
      <item>ETERNIA d.o.o., Andrije Štangera 19, 51410 Opatija</item>
    </izvorni_sadrzaj>
    <derivirana_varijabla naziv="DomainObject.Predmet.ProtuStrankaListFormatedWithAdress_1">
      <item>ETERNIA d.o.o., Andrije Štangera 19, 51410 Opatija</item>
    </derivirana_varijabla>
  </DomainObject.Predmet.ProtuStrankaListFormatedWithAdress>
  <DomainObject.Predmet.ProtuStrankaListFormatedWithAdressOIB>
    <izvorni_sadrzaj>
      <item>ETERNIA d.o.o., OIB 12766111906, Andrije Štangera 19, 51410 Opatija</item>
    </izvorni_sadrzaj>
    <derivirana_varijabla naziv="DomainObject.Predmet.ProtuStrankaListFormatedWithAdressOIB_1">
      <item>ETERNIA d.o.o., OIB 12766111906, Andrije Štangera 19, 51410 Opatija</item>
    </derivirana_varijabla>
  </DomainObject.Predmet.ProtuStrankaListFormatedWithAdressOIB>
  <DomainObject.Predmet.ProtuStrankaListNazivFormated>
    <izvorni_sadrzaj>
      <item>ETERNIA d.o.o.</item>
    </izvorni_sadrzaj>
    <derivirana_varijabla naziv="DomainObject.Predmet.ProtuStrankaListNazivFormated_1">
      <item>ETERNIA d.o.o.</item>
    </derivirana_varijabla>
  </DomainObject.Predmet.ProtuStrankaListNazivFormated>
  <DomainObject.Predmet.ProtuStrankaListNazivFormatedOIB>
    <izvorni_sadrzaj>
      <item>ETERNIA d.o.o., OIB 12766111906</item>
    </izvorni_sadrzaj>
    <derivirana_varijabla naziv="DomainObject.Predmet.ProtuStrankaListNazivFormatedOIB_1">
      <item>ETERNIA d.o.o., OIB 12766111906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ETERNIA d.o.o.</izvorni_sadrzaj>
    <derivirana_varijabla naziv="DomainObject.Predmet.ProtustrankaIDrugi_1">ETERNIA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ETERNIA d.o.o., OIB 12766111906, Andrije Štangera 19, 51410 Opatija</izvorni_sadrzaj>
    <derivirana_varijabla naziv="DomainObject.Predmet.ProtustrankaIDrugiAdressOIB_1">ETERNIA d.o.o., OIB 12766111906,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ETERNIA d.o.o.</item>
    </izvorni_sadrzaj>
    <derivirana_varijabla naziv="DomainObject.Predmet.SudioniciListNaziv_1">
      <item>FINA  Rijeka</item>
      <item>ETERNIA d.o.o.</item>
    </derivirana_varijabla>
  </DomainObject.Predmet.SudioniciListNaziv>
  <DomainObject.Predmet.SudioniciListAdressOIB>
    <izvorni_sadrzaj>
      <item>FINA  Rijeka, OIB 85821130368, Frana Kurelca 8,51000 Rijeka</item>
      <item>ETERNIA d.o.o., OIB 12766111906, Andrije Štangera 19,51410 Opatija</item>
    </izvorni_sadrzaj>
    <derivirana_varijabla naziv="DomainObject.Predmet.SudioniciListAdressOIB_1">
      <item>FINA  Rijeka, OIB 85821130368, Frana Kurelca 8,51000 Rijeka</item>
      <item>ETERNIA d.o.o., OIB 12766111906,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12766111906</item>
    </izvorni_sadrzaj>
    <derivirana_varijabla naziv="DomainObject.Predmet.SudioniciListNazivOIB_1">
      <item>, OIB 85821130368</item>
      <item>, OIB 12766111906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1335</properties:Characters>
  <properties:Lines>43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2018-11-16T07:49:00Z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2018-11-16T07:55:00Z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