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94de1" w14:paraId="db94de1" w:rsidRDefault="00BA0430" w:rsidP="00BA0430" w:rsidR="00BA0430" w:rsidRPr="00DF0E2B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DF0E2B">
        <w:rPr>
          <w:b/>
          <w:noProof/>
          <w:szCs w:val="24"/>
        </w:rPr>
        <w:drawing>
          <wp:inline distR="0" distL="0" distB="0" distT="0">
            <wp:extent cy="666750" cx="596900"/>
            <wp:effectExtent b="0" r="0" t="0" l="0"/>
            <wp:docPr name="Slika 317" id="3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0430" w:rsidP="00BA0430" w:rsidR="00BA0430" w:rsidRPr="00DF0E2B">
      <w:pPr>
        <w:ind w:firstLine="708"/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REPUBLIKA HRVATSKA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TRGOVAČKI SUD U PAZINU </w:t>
      </w:r>
    </w:p>
    <w:p w:rsidRDefault="00BA0430" w:rsidP="00BA0430" w:rsidR="00DF0E2B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DF0E2B" w:rsidP="00DF0E2B" w:rsidR="00DF0E2B" w:rsidRPr="00DF0E2B">
      <w:pPr>
        <w:rPr>
          <w:b/>
          <w:szCs w:val="24"/>
        </w:rPr>
      </w:pPr>
      <w:r w:rsidRPr="00DF0E2B">
        <w:rPr>
          <w:b/>
          <w:szCs w:val="24"/>
        </w:rPr>
        <w:t>URED PREDSJEDNIKA SUDA</w:t>
      </w:r>
    </w:p>
    <w:p w:rsidRDefault="00DF0E2B" w:rsidP="00DF0E2B" w:rsidR="00DF0E2B" w:rsidRPr="00DF0E2B">
      <w:pPr>
        <w:tabs>
          <w:tab w:pos="426" w:val="left"/>
        </w:tabs>
        <w:rPr>
          <w:szCs w:val="24"/>
        </w:rPr>
      </w:pPr>
      <w:r w:rsidRPr="00DF0E2B">
        <w:rPr>
          <w:szCs w:val="24"/>
        </w:rPr>
        <w:t>Broj:  31 Su-10/16</w:t>
      </w:r>
      <w:r w:rsidR="00413EAA">
        <w:rPr>
          <w:szCs w:val="24"/>
        </w:rPr>
        <w:t>-4</w:t>
      </w:r>
    </w:p>
    <w:p w:rsidRDefault="00DF0E2B" w:rsidP="00DF0E2B" w:rsidR="00DF0E2B" w:rsidRPr="00DF0E2B">
      <w:pPr>
        <w:rPr>
          <w:szCs w:val="24"/>
        </w:rPr>
      </w:pPr>
      <w:r w:rsidRPr="00DF0E2B">
        <w:rPr>
          <w:szCs w:val="24"/>
        </w:rPr>
        <w:t xml:space="preserve">Pazin,  19. travnja 2016.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O </w:t>
      </w:r>
      <w:r w:rsidR="00DF0E2B" w:rsidRPr="00DF0E2B">
        <w:rPr>
          <w:b/>
          <w:szCs w:val="24"/>
        </w:rPr>
        <w:t xml:space="preserve">G L A S </w:t>
      </w:r>
    </w:p>
    <w:p w:rsidRDefault="00DF0E2B" w:rsidP="00BA0430" w:rsid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Su-412/16-2 od 7. travnja 2016. kao drugi stvarno nadležan  sud za rješavanje ovog predmeta određen TRGOVAČKI SUD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Slijedom navedenog, upozoravaju se stranke i vjerovnici da će</w:t>
      </w:r>
      <w:r w:rsidR="00DF0E2B">
        <w:rPr>
          <w:szCs w:val="24"/>
        </w:rPr>
        <w:t xml:space="preserve"> se</w:t>
      </w:r>
      <w:r w:rsidRPr="00DF0E2B">
        <w:rPr>
          <w:szCs w:val="24"/>
        </w:rPr>
        <w:t xml:space="preserve"> daljnje radnje i dostava u ovom predmetu obavljati putem </w:t>
      </w:r>
      <w:r w:rsidR="00DF0E2B">
        <w:rPr>
          <w:szCs w:val="24"/>
        </w:rPr>
        <w:t xml:space="preserve">stečajne </w:t>
      </w:r>
      <w:r w:rsidRPr="00DF0E2B">
        <w:rPr>
          <w:szCs w:val="24"/>
        </w:rPr>
        <w:t>e-Oglasne ploče Trgovačkog suda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jc w:val="center"/>
        <w:rPr>
          <w:szCs w:val="24"/>
        </w:rPr>
      </w:pPr>
    </w:p>
    <w:p w:rsidRDefault="00DF0E2B" w:rsidP="00DF0E2B" w:rsidR="00BA0430" w:rsidRPr="00DF0E2B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DF0E2B" w:rsidP="00DF0E2B" w:rsidR="00BA0430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>Adrijana Labinjan Skok</w:t>
      </w:r>
      <w:r w:rsidR="00413EAA">
        <w:rPr>
          <w:b/>
          <w:szCs w:val="24"/>
        </w:rPr>
        <w:t>, v.r.</w:t>
      </w:r>
    </w:p>
    <w:p w:rsidRDefault="00DF0E2B" w:rsidP="00413EAA" w:rsidR="00DF0E2B">
      <w:pPr>
        <w:jc w:val="center"/>
        <w:rPr>
          <w:b/>
          <w:szCs w:val="24"/>
        </w:rPr>
      </w:pPr>
    </w:p>
    <w:p w:rsidRDefault="00413EAA" w:rsidP="00413EAA" w:rsidR="00DF0E2B">
      <w:pPr>
        <w:jc w:val="center"/>
        <w:rPr>
          <w:b/>
          <w:szCs w:val="24"/>
        </w:rPr>
      </w:pPr>
      <w:r>
        <w:rPr>
          <w:b/>
          <w:szCs w:val="24"/>
        </w:rPr>
        <w:tab/>
      </w:r>
    </w:p>
    <w:p w:rsidRDefault="00DF0E2B" w:rsidP="00DF0E2B" w:rsidR="00DF0E2B" w:rsidRPr="00DF0E2B">
      <w:pPr>
        <w:jc w:val="both"/>
        <w:rPr>
          <w:szCs w:val="24"/>
        </w:rPr>
      </w:pPr>
      <w:r w:rsidRPr="00DF0E2B">
        <w:rPr>
          <w:szCs w:val="24"/>
        </w:rPr>
        <w:t>Dna:</w:t>
      </w:r>
    </w:p>
    <w:p w:rsidRDefault="00DF0E2B" w:rsidP="00DF0E2B" w:rsidR="00DF0E2B">
      <w:pPr>
        <w:pStyle w:val="Odlomakpopisa"/>
        <w:numPr>
          <w:ilvl w:val="0"/>
          <w:numId w:val="2"/>
        </w:numPr>
        <w:ind w:hanging="142" w:left="142"/>
        <w:jc w:val="both"/>
        <w:rPr>
          <w:szCs w:val="24"/>
        </w:rPr>
      </w:pPr>
      <w:r w:rsidRPr="00DF0E2B">
        <w:rPr>
          <w:szCs w:val="24"/>
        </w:rPr>
        <w:t>stečajni predmeti prema popisnoj listi (103 predmeta</w:t>
      </w:r>
      <w:r>
        <w:rPr>
          <w:szCs w:val="24"/>
        </w:rPr>
        <w:t>)</w:t>
      </w:r>
    </w:p>
    <w:p w:rsidRDefault="00DF0E2B" w:rsidP="00413EAA" w:rsidR="00DF0E2B">
      <w:pPr>
        <w:ind w:left="4956"/>
        <w:rPr>
          <w:szCs w:val="24"/>
        </w:rPr>
      </w:pPr>
      <w:r>
        <w:rPr>
          <w:szCs w:val="24"/>
        </w:rP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27"/>
        <w:gridCol w:w="222"/>
        <w:gridCol w:w="846"/>
        <w:gridCol w:w="1592"/>
        <w:gridCol w:w="222"/>
        <w:gridCol w:w="891"/>
        <w:gridCol w:w="2215"/>
      </w:tblGrid>
      <w:tr w:rsidTr="00DF0E2B" w:rsidR="00DF0E2B" w:rsidRPr="00DF0E2B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color w:val="000000"/>
                <w:sz w:val="20"/>
              </w:rPr>
              <w:lastRenderedPageBreak/>
              <w:t>ST PREDMETI ZA USTUP DRUGOM SUDU (čl.11.st.2. ZS-a)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St-579/2016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St-585/2016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St-586/2016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St-587/2016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St-588/2016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</w:tbl>
    <w:p w:rsidRDefault="00DF0E2B" w:rsidP="00DF0E2B" w:rsidR="00DF0E2B" w:rsidRPr="00DF0E2B">
      <w:pPr>
        <w:pStyle w:val="Odlomakpopisa"/>
        <w:ind w:left="142"/>
        <w:jc w:val="both"/>
        <w:rPr>
          <w:szCs w:val="24"/>
        </w:rPr>
      </w:pPr>
    </w:p>
    <w:sectPr w:rsidR="00DF0E2B" w:rsidRPr="00DF0E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1C244C"/>
    <w:multiLevelType w:val="hybridMultilevel"/>
    <w:tmpl w:val="FEB4D29E"/>
    <w:lvl w:tplc="BDD8B0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430"/>
    <w:rsid w:val="003B120F"/>
    <w:rsid w:val="00413EAA"/>
    <w:rsid w:val="004E1BE6"/>
    <w:rsid w:val="00BA0430"/>
    <w:rsid w:val="00DF0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1B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1BE6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1BE6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1BE6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1BE6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1B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1BE6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1BE6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1BE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1BE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81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</izvorni_sadrzaj>
    <derivirana_varijabla naziv="DomainObject.Predmet.Broj_1">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St-353/2016</izvorni_sadrzaj>
    <derivirana_varijabla naziv="DomainObject.Predmet.OznakaBroj_1">St-353/2016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NAFTA INTERNACIONAL d.o.o. UMAG</izvorni_sadrzaj>
    <derivirana_varijabla naziv="DomainObject.Predmet.ProtustrankaFormated_1">  NAFTA INTERNACIONAL d.o.o. UMAG</derivirana_varijabla>
  </DomainObject.Predmet.ProtustrankaFormated>
  <DomainObject.Predmet.ProtustrankaFormatedOIB>
    <izvorni_sadrzaj>  NAFTA INTERNACIONAL d.o.o. UMAG, OIB 93208255111</izvorni_sadrzaj>
    <derivirana_varijabla naziv="DomainObject.Predmet.ProtustrankaFormatedOIB_1">  NAFTA INTERNACIONAL d.o.o. UMAG, OIB 93208255111</derivirana_varijabla>
  </DomainObject.Predmet.ProtustrankaFormatedOIB>
  <DomainObject.Predmet.ProtustrankaFormatedWithAdress>
    <izvorni_sadrzaj> NAFTA INTERNACIONAL d.o.o. UMAG, Šetalište V. Gortana 5, 52470 Umag</izvorni_sadrzaj>
    <derivirana_varijabla naziv="DomainObject.Predmet.ProtustrankaFormatedWithAdress_1"> NAFTA INTERNACIONAL d.o.o. UMAG, Šetalište V. Gortana 5, 52470 Umag</derivirana_varijabla>
  </DomainObject.Predmet.ProtustrankaFormatedWithAdress>
  <DomainObject.Predmet.ProtustrankaFormatedWithAdressOIB>
    <izvorni_sadrzaj> NAFTA INTERNACIONAL d.o.o. UMAG, OIB 93208255111, Šetalište V. Gortana 5, 52470 Umag</izvorni_sadrzaj>
    <derivirana_varijabla naziv="DomainObject.Predmet.ProtustrankaFormatedWithAdressOIB_1"> NAFTA INTERNACIONAL d.o.o. UMAG, OIB 93208255111, Šetalište V. Gortana 5, 52470 Umag</derivirana_varijabla>
  </DomainObject.Predmet.ProtustrankaFormatedWithAdressOIB>
  <DomainObject.Predmet.ProtustrankaWithAdress>
    <izvorni_sadrzaj>NAFTA INTERNACIONAL d.o.o. UMAG Šetalište V. Gortana 5, 52470 Umag</izvorni_sadrzaj>
    <derivirana_varijabla naziv="DomainObject.Predmet.ProtustrankaWithAdress_1">NAFTA INTERNACIONAL d.o.o. UMAG Šetalište V. Gortana 5, 52470 Umag</derivirana_varijabla>
  </DomainObject.Predmet.ProtustrankaWithAdress>
  <DomainObject.Predmet.ProtustrankaWithAdressOIB>
    <izvorni_sadrzaj>NAFTA INTERNACIONAL d.o.o. UMAG, OIB 93208255111, Šetalište V. Gortana 5, 52470 Umag</izvorni_sadrzaj>
    <derivirana_varijabla naziv="DomainObject.Predmet.ProtustrankaWithAdressOIB_1">NAFTA INTERNACIONAL d.o.o. UMAG, OIB 93208255111, Šetalište V. Gortana 5, 52470 Umag</derivirana_varijabla>
  </DomainObject.Predmet.ProtustrankaWithAdressOIB>
  <DomainObject.Predmet.ProtustrankaNazivFormated>
    <izvorni_sadrzaj>NAFTA INTERNACIONAL d.o.o. UMAG</izvorni_sadrzaj>
    <derivirana_varijabla naziv="DomainObject.Predmet.ProtustrankaNazivFormated_1">NAFTA INTERNACIONAL d.o.o. UMAG</derivirana_varijabla>
  </DomainObject.Predmet.ProtustrankaNazivFormated>
  <DomainObject.Predmet.ProtustrankaNazivFormatedOIB>
    <izvorni_sadrzaj>NAFTA INTERNACIONAL d.o.o. UMAG, OIB 93208255111</izvorni_sadrzaj>
    <derivirana_varijabla naziv="DomainObject.Predmet.ProtustrankaNazivFormatedOIB_1">NAFTA INTERNACIONAL d.o.o. UMAG, OIB 93208255111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4672.12</izvorni_sadrzaj>
    <derivirana_varijabla naziv="DomainObject.Predmet.TrenutnaVrijednost_1">4672.12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NAFTA INTERNACIONAL d.o.o. UMAG</item>
    </izvorni_sadrzaj>
    <derivirana_varijabla naziv="DomainObject.Predmet.ProtuStrankaListFormated_1">
      <item>NAFTA INTERNACIONAL d.o.o. UMAG</item>
    </derivirana_varijabla>
  </DomainObject.Predmet.ProtuStrankaListFormated>
  <DomainObject.Predmet.ProtuStrankaListFormatedOIB>
    <izvorni_sadrzaj>
      <item>NAFTA INTERNACIONAL d.o.o. UMAG, OIB 93208255111</item>
    </izvorni_sadrzaj>
    <derivirana_varijabla naziv="DomainObject.Predmet.ProtuStrankaListFormatedOIB_1">
      <item>NAFTA INTERNACIONAL d.o.o. UMAG, OIB 93208255111</item>
    </derivirana_varijabla>
  </DomainObject.Predmet.ProtuStrankaListFormatedOIB>
  <DomainObject.Predmet.ProtuStrankaListFormatedWithAdress>
    <izvorni_sadrzaj>
      <item>NAFTA INTERNACIONAL d.o.o. UMAG, Šetalište V. Gortana 5, 52470 Umag</item>
    </izvorni_sadrzaj>
    <derivirana_varijabla naziv="DomainObject.Predmet.ProtuStrankaListFormatedWithAdress_1">
      <item>NAFTA INTERNACIONAL d.o.o. UMAG, Šetalište V. Gortana 5, 52470 Umag</item>
    </derivirana_varijabla>
  </DomainObject.Predmet.ProtuStrankaListFormatedWithAdress>
  <DomainObject.Predmet.ProtuStrankaListFormatedWithAdressOIB>
    <izvorni_sadrzaj>
      <item>NAFTA INTERNACIONAL d.o.o. UMAG, OIB 93208255111, Šetalište V. Gortana 5, 52470 Umag</item>
    </izvorni_sadrzaj>
    <derivirana_varijabla naziv="DomainObject.Predmet.ProtuStrankaListFormatedWithAdressOIB_1">
      <item>NAFTA INTERNACIONAL d.o.o. UMAG, OIB 93208255111, Šetalište V. Gortana 5, 52470 Umag</item>
    </derivirana_varijabla>
  </DomainObject.Predmet.ProtuStrankaListFormatedWithAdressOIB>
  <DomainObject.Predmet.ProtuStrankaListNazivFormated>
    <izvorni_sadrzaj>
      <item>NAFTA INTERNACIONAL d.o.o. UMAG</item>
    </izvorni_sadrzaj>
    <derivirana_varijabla naziv="DomainObject.Predmet.ProtuStrankaListNazivFormated_1">
      <item>NAFTA INTERNACIONAL d.o.o. UMAG</item>
    </derivirana_varijabla>
  </DomainObject.Predmet.ProtuStrankaListNazivFormated>
  <DomainObject.Predmet.ProtuStrankaListNazivFormatedOIB>
    <izvorni_sadrzaj>
      <item>NAFTA INTERNACIONAL d.o.o. UMAG, OIB 93208255111</item>
    </izvorni_sadrzaj>
    <derivirana_varijabla naziv="DomainObject.Predmet.ProtuStrankaListNazivFormatedOIB_1">
      <item>NAFTA INTERNACIONAL d.o.o. UMAG, OIB 93208255111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NAFTA INTERNACIONAL d.o.o. UMAG</izvorni_sadrzaj>
    <derivirana_varijabla naziv="DomainObject.Predmet.ProtustrankaIDrugi_1">NAFTA INTERNACIONAL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NAFTA INTERNACIONAL d.o.o. UMAG, OIB 93208255111, Šetalište V. Gortana 5, 52470 Umag</izvorni_sadrzaj>
    <derivirana_varijabla naziv="DomainObject.Predmet.ProtustrankaIDrugiAdressOIB_1">NAFTA INTERNACIONAL d.o.o. UMAG, OIB 93208255111, Šetalište V. Gortana 5,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NAFTA INTERNACIONAL d.o.o. UMAG</item>
    </izvorni_sadrzaj>
    <derivirana_varijabla naziv="DomainObject.Predmet.SudioniciListNaziv_1">
      <item>FINANCIJSKA AGENCIJA, RC RIJEKA, PODRUŽNICA PULA, PULA</item>
      <item>NAFTA INTERNACIONAL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NAFTA INTERNACIONAL d.o.o. UMAG, OIB 93208255111, Šetalište V. Gortana 5,52470 Umag</item>
    </izvorni_sadrzaj>
    <derivirana_varijabla naziv="DomainObject.Predmet.SudioniciListAdressOIB_1">
      <item>FINANCIJSKA AGENCIJA, RC RIJEKA, PODRUŽNICA PULA, PULA, OIB 85821130368, Giardini 5,52100 Pula</item>
      <item>NAFTA INTERNACIONAL d.o.o. UMAG, OIB 93208255111, Šetalište V. Gortana 5,52470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93208255111</item>
    </izvorni_sadrzaj>
    <derivirana_varijabla naziv="DomainObject.Predmet.SudioniciListNazivOIB_1">
      <item>, OIB 85821130368</item>
      <item>, OIB 93208255111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2060</properties:Characters>
  <properties:Lines>389</properties:Lines>
  <properties:Paragraphs>225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2016-04-19T05:56:00Z</dcterms:created>
  <dc:creator>Nives Vrh</dc:creator>
  <cp:lastModifiedBy>Jasmina Matika</cp:lastModifiedBy>
  <cp:lastPrinted>2016-04-19T06:33:00Z</cp:lastPrinted>
  <dcterms:modified xmlns:xsi="http://www.w3.org/2001/XMLSchema-instance" xsi:type="dcterms:W3CDTF">2016-04-19T07:34:00Z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