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f0d3" w14:paraId="2aaf0d3" w:rsidRDefault="00BA0FC7" w:rsidP="00BA0FC7" w:rsidR="00BA0FC7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9 St-</w:t>
      </w:r>
      <w:r w:rsidR="009A72B9">
        <w:rPr>
          <w:rFonts w:cs="Times New Roman" w:hAnsi="Times New Roman" w:ascii="Times New Roman"/>
          <w:sz w:val="24"/>
        </w:rPr>
        <w:t>547</w:t>
      </w:r>
      <w:r>
        <w:rPr>
          <w:rFonts w:cs="Times New Roman" w:hAnsi="Times New Roman" w:ascii="Times New Roman"/>
          <w:sz w:val="24"/>
        </w:rPr>
        <w:t>/2013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ZADRU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STALNA SLUŽBA U ŠIBENIKU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E P U B L I K A   H R V A T S K A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J E Š E N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nad dužnikom </w:t>
      </w:r>
      <w:r w:rsidR="009A72B9">
        <w:rPr>
          <w:rFonts w:cs="Times New Roman" w:hAnsi="Times New Roman" w:ascii="Times New Roman"/>
          <w:sz w:val="24"/>
          <w:szCs w:val="24"/>
        </w:rPr>
        <w:t xml:space="preserve">DINARKA d.d. iz Knina, Trg Ante Starčevića 1, OIB: 54512717061, zastupan po tečajnom upravitelju Milanu Macura iz Šibenika, </w:t>
      </w:r>
      <w:r>
        <w:rPr>
          <w:rFonts w:cs="Times New Roman" w:hAnsi="Times New Roman" w:ascii="Times New Roman"/>
          <w:sz w:val="24"/>
          <w:szCs w:val="24"/>
        </w:rPr>
        <w:t>dana 1</w:t>
      </w:r>
      <w:r w:rsidR="00B64F26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 rujna 2018.g</w:t>
      </w:r>
      <w:r>
        <w:rPr>
          <w:rFonts w:cs="Times New Roman" w:hAnsi="Times New Roman" w:ascii="Times New Roman"/>
          <w:sz w:val="24"/>
        </w:rPr>
        <w:t>odine,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 i j e š i o   j e</w:t>
      </w: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I. Saziva se Skupština vjerovnika i to za dan: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9A72B9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15. studenog 2018. godine u 10</w:t>
      </w:r>
      <w:r w:rsidR="00BA0FC7" w:rsidRPr="00BA0FC7">
        <w:rPr>
          <w:rFonts w:cs="Times New Roman" w:hAnsi="Times New Roman" w:ascii="Times New Roman"/>
          <w:b/>
          <w:sz w:val="24"/>
        </w:rPr>
        <w:t xml:space="preserve">,30 sati, koja će se održati u </w:t>
      </w:r>
    </w:p>
    <w:p w:rsidRDefault="00BA0FC7" w:rsidP="00BA0FC7" w:rsidR="00BA0FC7" w:rsidRPr="00BA0FC7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A0FC7">
        <w:rPr>
          <w:rFonts w:cs="Times New Roman" w:hAnsi="Times New Roman" w:ascii="Times New Roman"/>
          <w:b/>
          <w:sz w:val="24"/>
        </w:rPr>
        <w:t>sudnici broj 212, Trgovačkog suda u Zadru</w:t>
      </w:r>
      <w:r>
        <w:rPr>
          <w:rFonts w:cs="Times New Roman" w:hAnsi="Times New Roman" w:ascii="Times New Roman"/>
          <w:sz w:val="24"/>
        </w:rPr>
        <w:t xml:space="preserve">, </w:t>
      </w:r>
      <w:r>
        <w:rPr>
          <w:rFonts w:cs="Times New Roman" w:hAnsi="Times New Roman" w:ascii="Times New Roman"/>
          <w:b/>
          <w:sz w:val="24"/>
          <w:u w:val="single"/>
        </w:rPr>
        <w:t>Stalna služba u Šibeniku, Šibenik</w:t>
      </w:r>
      <w:r>
        <w:rPr>
          <w:rFonts w:cs="Times New Roman" w:hAnsi="Times New Roman" w:ascii="Times New Roman"/>
          <w:sz w:val="24"/>
        </w:rPr>
        <w:t xml:space="preserve">, </w:t>
      </w:r>
      <w:r w:rsidRPr="00BA0FC7">
        <w:rPr>
          <w:rFonts w:cs="Times New Roman" w:hAnsi="Times New Roman" w:ascii="Times New Roman"/>
          <w:b/>
          <w:sz w:val="24"/>
        </w:rPr>
        <w:t>Stjepana Radića 81.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 slijedećim dnevnim redom:</w:t>
      </w:r>
    </w:p>
    <w:p w:rsidRDefault="00BA0FC7" w:rsidP="00BA0FC7" w:rsidR="00BA0FC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A72B9" w:rsidP="00BA0FC7" w:rsidR="009A72B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9A72B9">
        <w:rPr>
          <w:rFonts w:cs="Times New Roman" w:hAnsi="Times New Roman" w:ascii="Times New Roman"/>
          <w:sz w:val="24"/>
        </w:rPr>
        <w:t>Odluka o prihvaćanju Izvješća stečajnog upravitelja o tijeku stečajnog postupka i stanju stečajne mase.</w:t>
      </w:r>
    </w:p>
    <w:p w:rsidRDefault="009A72B9" w:rsidP="00BA0FC7" w:rsidR="009A72B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o suglasnosti stečajnom upravitelju na pokretanje postupaka pred nadležnim sudom radi utvrđivanja prava vlasništva na nekretninama koje predstavljaju stečajnu masu i angažiranje ovlaštenih osoba – odvjetnika za zastupanje u predmetnim postupcima</w:t>
      </w:r>
    </w:p>
    <w:p w:rsidRDefault="00BA0FC7" w:rsidP="00BA0FC7" w:rsidR="009A72B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9A72B9">
        <w:rPr>
          <w:rFonts w:cs="Times New Roman" w:hAnsi="Times New Roman" w:ascii="Times New Roman"/>
          <w:sz w:val="24"/>
        </w:rPr>
        <w:t xml:space="preserve"> </w:t>
      </w:r>
      <w:r w:rsidR="009A72B9">
        <w:rPr>
          <w:rFonts w:cs="Times New Roman" w:hAnsi="Times New Roman" w:ascii="Times New Roman"/>
          <w:sz w:val="24"/>
        </w:rPr>
        <w:t xml:space="preserve">Odluka o donošenju zaključka o prodaji nekretnina katastarske oznake čest.br. 4412 K.O. Knin (čest.br.821 K.O. Kninsko polje) u naravi poslovni prostor površine 90,74 m2, na adresi 7. Gardijske brigade i čest.br. 401/10 K.O. Drniš u naravi poslovni prostor u sklopu autobusnog kolodvora u Drnišu, ukupne površine 97,00 m2, sve sukladno rješenju skupštine vjerovnika od 13.lipnja 2017. godine </w:t>
      </w:r>
    </w:p>
    <w:p w:rsidRDefault="009A72B9" w:rsidP="00BA0FC7" w:rsidR="009A72B9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II. Na ročište se pozivaju svi vjerovnici stečajnog dužnika, s tim da se vjerovnici upozoravaju da je izvješće stečajnog upravitelja bilo oglašeno na oglasnoj ploči </w:t>
      </w:r>
      <w:r w:rsidR="009A72B9">
        <w:rPr>
          <w:rFonts w:cs="Times New Roman" w:hAnsi="Times New Roman" w:ascii="Times New Roman"/>
          <w:sz w:val="24"/>
        </w:rPr>
        <w:t>26</w:t>
      </w:r>
      <w:r>
        <w:rPr>
          <w:rFonts w:cs="Times New Roman" w:hAnsi="Times New Roman" w:ascii="Times New Roman"/>
          <w:sz w:val="24"/>
        </w:rPr>
        <w:t>. srpnja 2018.godine.</w:t>
      </w: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III. Ovo će se rješenje objaviti na e-oglasnoj ploči suda, a što svim vjerovnicima služi kao poziv na zakazano ročište.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Šibeniku, dana 1</w:t>
      </w:r>
      <w:r w:rsidR="00B64F26">
        <w:rPr>
          <w:rFonts w:cs="Times New Roman" w:hAnsi="Times New Roman" w:ascii="Times New Roman"/>
          <w:sz w:val="24"/>
        </w:rPr>
        <w:t>4</w:t>
      </w:r>
      <w:r>
        <w:rPr>
          <w:rFonts w:cs="Times New Roman" w:hAnsi="Times New Roman" w:ascii="Times New Roman"/>
          <w:sz w:val="24"/>
        </w:rPr>
        <w:t>. rujna 2018. godine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sudac</w:t>
      </w:r>
    </w:p>
    <w:p w:rsidRDefault="009A72B9" w:rsidP="00BA0FC7" w:rsidR="009A72B9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ind w:firstLine="708" w:left="637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Terezija Goreta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9A72B9" w:rsidP="00BA0FC7" w:rsidR="009A72B9">
      <w:pPr>
        <w:pStyle w:val="Bezproreda"/>
        <w:rPr>
          <w:rFonts w:cs="Times New Roman" w:hAnsi="Times New Roman" w:ascii="Times New Roman"/>
          <w:sz w:val="24"/>
        </w:rPr>
      </w:pPr>
    </w:p>
    <w:p w:rsidRDefault="009A72B9" w:rsidP="00BA0FC7" w:rsidR="009A72B9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POUKA O PRAVNOM LIJEKU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Protiv ovog rješenja nije dopuštena žalba (čl. 42. Stečajnog zakona).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Dostaviti: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-stečajnom upravitelju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-e-oglasna ploča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-ŽDO</w:t>
      </w:r>
    </w:p>
    <w:p w:rsidRDefault="00BA0FC7" w:rsidP="00BA0FC7" w:rsidR="00BA0FC7">
      <w:pPr>
        <w:pStyle w:val="Bezproreda"/>
        <w:rPr>
          <w:rFonts w:cs="Times New Roman" w:hAnsi="Times New Roman" w:ascii="Times New Roman"/>
          <w:sz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E3083A"/>
    <w:multiLevelType w:val="hybridMultilevel"/>
    <w:tmpl w:val="B32891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FC7"/>
    <w:rsid w:val="008557D2"/>
    <w:rsid w:val="009A72B9"/>
    <w:rsid w:val="00AF502E"/>
    <w:rsid w:val="00B25F72"/>
    <w:rsid w:val="00B64F26"/>
    <w:rsid w:val="00BA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55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7D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0FC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55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7D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8909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2013.</izvorni_sadrzaj>
    <derivirana_varijabla naziv="DomainObject.Predmet.DatumOsnivanja_1">13.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St-547/2013</izvorni_sadrzaj>
    <derivirana_varijabla naziv="DomainObject.Predmet.OznakaBroj_1">St-547/2013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DINARKA, trgovina, proizvodnja i usluge, dioničko društvo</izvorni_sadrzaj>
    <derivirana_varijabla naziv="DomainObject.Predmet.ProtustrankaFormated_1">  DINARKA, trgovina, proizvodnja i usluge, dioničko društvo</derivirana_varijabla>
  </DomainObject.Predmet.ProtustrankaFormated>
  <DomainObject.Predmet.ProtustrankaFormatedOIB>
    <izvorni_sadrzaj>  DINARKA, trgovina, proizvodnja i usluge, dioničko društvo, OIB 54512717061</izvorni_sadrzaj>
    <derivirana_varijabla naziv="DomainObject.Predmet.ProtustrankaFormatedOIB_1">  DINARKA, trgovina, proizvodnja i usluge, dioničko društvo, OIB 54512717061</derivirana_varijabla>
  </DomainObject.Predmet.ProtustrankaFormatedOIB>
  <DomainObject.Predmet.ProtustrankaFormatedWithAdress>
    <izvorni_sadrzaj> DINARKA, trgovina, proizvodnja i usluge, dioničko društvo, Trg Ante Starčevića 1, 22300 Knin</izvorni_sadrzaj>
    <derivirana_varijabla naziv="DomainObject.Predmet.ProtustrankaFormatedWithAdress_1"> DINARKA, trgovina, proizvodnja i usluge, dioničko društvo, Trg Ante Starčevića 1, 22300 Knin</derivirana_varijabla>
  </DomainObject.Predmet.ProtustrankaFormatedWithAdress>
  <DomainObject.Predmet.ProtustrankaFormatedWithAdressOIB>
    <izvorni_sadrzaj> DINARKA, trgovina, proizvodnja i usluge, dioničko društvo, OIB 54512717061, Trg Ante Starčevića 1, 22300 Knin</izvorni_sadrzaj>
    <derivirana_varijabla naziv="DomainObject.Predmet.ProtustrankaFormatedWithAdressOIB_1"> DINARKA, trgovina, proizvodnja i usluge, dioničko društvo, OIB 54512717061, Trg Ante Starčevića 1, 22300 Knin</derivirana_varijabla>
  </DomainObject.Predmet.ProtustrankaFormatedWithAdressOIB>
  <DomainObject.Predmet.ProtustrankaWithAdress>
    <izvorni_sadrzaj>DINARKA, trgovina, proizvodnja i usluge, dioničko društvo Trg Ante Starčevića 1, 22300 Knin</izvorni_sadrzaj>
    <derivirana_varijabla naziv="DomainObject.Predmet.ProtustrankaWithAdress_1">DINARKA, trgovina, proizvodnja i usluge, dioničko društvo Trg Ante Starčevića 1, 22300 Knin</derivirana_varijabla>
  </DomainObject.Predmet.ProtustrankaWithAdress>
  <DomainObject.Predmet.ProtustrankaWithAdressOIB>
    <izvorni_sadrzaj>DINARKA, trgovina, proizvodnja i usluge, dioničko društvo, OIB 54512717061, Trg Ante Starčevića 1, 22300 Knin</izvorni_sadrzaj>
    <derivirana_varijabla naziv="DomainObject.Predmet.ProtustrankaWithAdressOIB_1">DINARKA, trgovina, proizvodnja i usluge, dioničko društvo, OIB 54512717061, Trg Ante Starčevića 1, 22300 Knin</derivirana_varijabla>
  </DomainObject.Predmet.ProtustrankaWithAdressOIB>
  <DomainObject.Predmet.ProtustrankaNazivFormated>
    <izvorni_sadrzaj>DINARKA, trgovina, proizvodnja i usluge, dioničko društvo</izvorni_sadrzaj>
    <derivirana_varijabla naziv="DomainObject.Predmet.ProtustrankaNazivFormated_1">DINARKA, trgovina, proizvodnja i usluge, dioničko društvo</derivirana_varijabla>
  </DomainObject.Predmet.ProtustrankaNazivFormated>
  <DomainObject.Predmet.ProtustrankaNazivFormatedOIB>
    <izvorni_sadrzaj>DINARKA, trgovina, proizvodnja i usluge, dioničko društvo, OIB 54512717061</izvorni_sadrzaj>
    <derivirana_varijabla naziv="DomainObject.Predmet.ProtustrankaNazivFormatedOIB_1">DINARKA, trgovina, proizvodnja i usluge, dioničko društvo, OIB 54512717061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DINARKA, trgovina, proizvodnja i usluge, dioničko društvo</item>
    </izvorni_sadrzaj>
    <derivirana_varijabla naziv="DomainObject.Predmet.ProtuStrankaListFormated_1">
      <item>DINARKA, trgovina, proizvodnja i usluge, dioničko društvo</item>
    </derivirana_varijabla>
  </DomainObject.Predmet.ProtuStrankaListFormated>
  <DomainObject.Predmet.ProtuStrankaListFormatedOIB>
    <izvorni_sadrzaj>
      <item>DINARKA, trgovina, proizvodnja i usluge, dioničko društvo, OIB 54512717061</item>
    </izvorni_sadrzaj>
    <derivirana_varijabla naziv="DomainObject.Predmet.ProtuStrankaListFormatedOIB_1">
      <item>DINARKA, trgovina, proizvodnja i usluge, dioničko društvo, OIB 54512717061</item>
    </derivirana_varijabla>
  </DomainObject.Predmet.ProtuStrankaListFormatedOIB>
  <DomainObject.Predmet.ProtuStrankaListFormatedWithAdress>
    <izvorni_sadrzaj>
      <item>DINARKA, trgovina, proizvodnja i usluge, dioničko društvo, Trg Ante Starčevića 1, 22300 Knin</item>
    </izvorni_sadrzaj>
    <derivirana_varijabla naziv="DomainObject.Predmet.ProtuStrankaListFormatedWithAdress_1">
      <item>DINARKA, trgovina, proizvodnja i usluge, dioničko društvo, Trg Ante Starčevića 1, 22300 Knin</item>
    </derivirana_varijabla>
  </DomainObject.Predmet.ProtuStrankaListFormatedWithAdress>
  <DomainObject.Predmet.ProtuStrankaListFormatedWithAdressOIB>
    <izvorni_sadrzaj>
      <item>DINARKA, trgovina, proizvodnja i usluge, dioničko društvo, OIB 54512717061, Trg Ante Starčevića 1, 22300 Knin</item>
    </izvorni_sadrzaj>
    <derivirana_varijabla naziv="DomainObject.Predmet.ProtuStrankaListFormatedWithAdressOIB_1">
      <item>DINARKA, trgovina, proizvodnja i usluge, dioničko društvo, OIB 54512717061, Trg Ante Starčevića 1, 22300 Knin</item>
    </derivirana_varijabla>
  </DomainObject.Predmet.ProtuStrankaListFormatedWithAdressOIB>
  <DomainObject.Predmet.ProtuStrankaListNazivFormated>
    <izvorni_sadrzaj>
      <item>DINARKA, trgovina, proizvodnja i usluge, dioničko društvo</item>
    </izvorni_sadrzaj>
    <derivirana_varijabla naziv="DomainObject.Predmet.ProtuStrankaListNazivFormated_1">
      <item>DINARKA, trgovina, proizvodnja i usluge, dioničko društvo</item>
    </derivirana_varijabla>
  </DomainObject.Predmet.ProtuStrankaListNazivFormated>
  <DomainObject.Predmet.ProtuStrankaListNazivFormatedOIB>
    <izvorni_sadrzaj>
      <item>DINARKA, trgovina, proizvodnja i usluge, dioničko društvo, OIB 54512717061</item>
    </izvorni_sadrzaj>
    <derivirana_varijabla naziv="DomainObject.Predmet.ProtuStrankaListNazivFormatedOIB_1">
      <item>DINARKA, trgovina, proizvodnja i usluge, dioničko društvo, OIB 54512717061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DINARKA, trgovina, proizvodnja i usluge, dioničko društvo</izvorni_sadrzaj>
    <derivirana_varijabla naziv="DomainObject.Predmet.ProtustrankaIDrugi_1">DINARKA, trgovina, proizvodnja i usluge, dioničko društvo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DINARKA, trgovina, proizvodnja i usluge, dioničko društvo, OIB 54512717061, Trg Ante Starčevića 1, 22300 Knin</izvorni_sadrzaj>
    <derivirana_varijabla naziv="DomainObject.Predmet.ProtustrankaIDrugiAdressOIB_1">DINARKA, trgovina, proizvodnja i usluge, dioničko društvo, OIB 54512717061, Trg Ante Starčevića 1,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DINARKA, trgovina, proizvodnja i usluge, dioničko društvo</item>
      <item>FINA-Regionalni centar Split</item>
      <item>Milan Macura</item>
    </izvorni_sadrzaj>
    <derivirana_varijabla naziv="DomainObject.Predmet.SudioniciListNaziv_1">
      <item>DINARKA, trgovina, proizvodnja i usluge, dioničko društvo</item>
      <item>FINA-Regionalni centar Split</item>
      <item>Milan Macura</item>
    </derivirana_varijabla>
  </DomainObject.Predmet.SudioniciListNaziv>
  <DomainObject.Predmet.SudioniciListAdressOIB>
    <izvorni_sadrzaj>
      <item>DINARKA, trgovina, proizvodnja i usluge, dioničko društvo, OIB 54512717061, Trg Ante Starčevića 1,22300 Knin</item>
      <item>FINA-Regionalni centar Split, OIB 85821130368, M.Šetalište 24b,22000 Šibenik</item>
      <item>Milan Macura, OIB 25991506239, Nikole Tesle 159,22000 Šibenik</item>
    </izvorni_sadrzaj>
    <derivirana_varijabla naziv="DomainObject.Predmet.SudioniciListAdressOIB_1">
      <item>DINARKA, trgovina, proizvodnja i usluge, dioničko društvo, OIB 54512717061, Trg Ante Starčevića 1,22300 Knin</item>
      <item>FINA-Regionalni centar Split, OIB 85821130368, M.Šetalište 24b,22000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54512717061</item>
      <item>, OIB 85821130368</item>
      <item>, OIB 25991506239</item>
    </izvorni_sadrzaj>
    <derivirana_varijabla naziv="DomainObject.Predmet.SudioniciListNazivOIB_1">
      <item>, OIB 54512717061</item>
      <item>, OIB 85821130368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1629</properties:Characters>
  <properties:Lines>59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2018-09-14T10:45:00Z</dcterms:created>
  <dc:creator>Anita Hrabrov Petrić</dc:creator>
  <cp:lastModifiedBy>Anita Hrabrov Petrić</cp:lastModifiedBy>
  <cp:lastPrinted>2018-09-14T10:44:00Z</cp:lastPrinted>
  <dcterms:modified xmlns:xsi="http://www.w3.org/2001/XMLSchema-instance" xsi:type="dcterms:W3CDTF">2018-09-14T10:50:00Z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DINARKA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