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d064" w14:paraId="920d064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E16228" w:rsidP="00E67D40" w:rsidR="00AE649C" w:rsidRPr="00CF6222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 w:rsidRPr="00CF6222">
        <w:rPr>
          <w:b w:val="false"/>
        </w:rPr>
        <w:t>REPUBLIKA HRVATSKA</w:t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  <w:t xml:space="preserve">      </w:t>
      </w:r>
      <w:r w:rsidR="00F306F6">
        <w:rPr>
          <w:b w:val="false"/>
        </w:rPr>
        <w:t xml:space="preserve">            </w:t>
      </w:r>
      <w:r w:rsidR="002757B0" w:rsidRPr="00CF6222">
        <w:rPr>
          <w:b w:val="false"/>
        </w:rPr>
        <w:t xml:space="preserve">  </w:t>
      </w:r>
      <w:r w:rsidR="00692EC5" w:rsidRPr="00CF6222">
        <w:rPr>
          <w:b w:val="false"/>
        </w:rPr>
        <w:t>Poslovni broj: 2</w:t>
      </w:r>
      <w:r w:rsidR="002757B0" w:rsidRPr="00CF6222">
        <w:rPr>
          <w:b w:val="false"/>
        </w:rPr>
        <w:t xml:space="preserve"> St-</w:t>
      </w:r>
      <w:r w:rsidR="00A40C3D">
        <w:rPr>
          <w:b w:val="false"/>
        </w:rPr>
        <w:t>99/17-</w:t>
      </w:r>
      <w:r w:rsidR="00711A1C">
        <w:rPr>
          <w:b w:val="false"/>
        </w:rPr>
        <w:t>17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TRGOVAČKI SUD U VARAŽDINU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F306F6" w:rsidP="00F306F6" w:rsidR="00F306F6">
      <w:pPr>
        <w:ind w:firstLine="708"/>
        <w:jc w:val="both"/>
        <w:rPr>
          <w:rFonts w:cs="Times New Roman"/>
        </w:rPr>
      </w:pPr>
      <w:r>
        <w:rPr>
          <w:rFonts w:eastAsia="Calibri"/>
        </w:rPr>
        <w:t>Trgovački sud u Varaždinu po sutkinji toga suda Meliti Poljanec Bubaš, u stečajnom predmetu nad stečajnom masom</w:t>
      </w:r>
      <w:r w:rsidRPr="00A40C3D">
        <w:rPr>
          <w:rFonts w:eastAsia="Calibri"/>
        </w:rPr>
        <w:t xml:space="preserve"> iza HYDRA GRUPA j.d.o.o. u stečaju</w:t>
      </w:r>
      <w:r>
        <w:rPr>
          <w:rFonts w:eastAsia="Calibri"/>
        </w:rPr>
        <w:t xml:space="preserve">, OIB: </w:t>
      </w:r>
      <w:r w:rsidRPr="00A40C3D">
        <w:rPr>
          <w:rFonts w:eastAsia="Calibri"/>
        </w:rPr>
        <w:t>59803255291</w:t>
      </w:r>
      <w:r>
        <w:rPr>
          <w:rFonts w:eastAsia="Calibri"/>
        </w:rPr>
        <w:t xml:space="preserve">, dana 15. svibnja 2017. godine 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</w:t>
      </w:r>
      <w:r w:rsidR="00B357BB">
        <w:rPr>
          <w:rFonts w:eastAsia="Calibri"/>
        </w:rPr>
        <w:t>stečajnom masom</w:t>
      </w:r>
      <w:r w:rsidR="00B357BB" w:rsidRPr="00A40C3D">
        <w:rPr>
          <w:rFonts w:eastAsia="Calibri"/>
        </w:rPr>
        <w:t xml:space="preserve"> iza HYDRA GRUPA j.d.o.o. u stečaju</w:t>
      </w:r>
      <w:r w:rsidR="00B357BB">
        <w:rPr>
          <w:rFonts w:eastAsia="Calibri"/>
        </w:rPr>
        <w:t xml:space="preserve">, OIB: </w:t>
      </w:r>
      <w:r w:rsidR="00B357BB" w:rsidRPr="00A40C3D">
        <w:rPr>
          <w:rFonts w:eastAsia="Calibri"/>
        </w:rPr>
        <w:t>59803255291</w:t>
      </w:r>
      <w:r>
        <w:t xml:space="preserve">. </w:t>
      </w:r>
      <w:r w:rsidR="00692EC5">
        <w:t xml:space="preserve"> </w:t>
      </w:r>
      <w:r w:rsidR="00B357BB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B357BB" w:rsidP="00B357BB" w:rsidR="00B357BB">
      <w:pPr>
        <w:spacing w:after="0"/>
        <w:ind w:firstLine="720"/>
        <w:jc w:val="both"/>
      </w:pPr>
      <w:r>
        <w:t xml:space="preserve">Ovosudnim rješenjem od 1. ožujka 2017. određen je nastavak stečajnog postupka nad stečajnom masom stečajnog dužnika </w:t>
      </w:r>
      <w:r w:rsidRPr="00A40C3D">
        <w:rPr>
          <w:rFonts w:eastAsia="Calibri"/>
        </w:rPr>
        <w:t>HYDRA GRUPA j.d.o.o. u stečaju</w:t>
      </w:r>
      <w:r>
        <w:rPr>
          <w:rFonts w:eastAsia="Calibri"/>
        </w:rPr>
        <w:t>.</w:t>
      </w:r>
    </w:p>
    <w:p w:rsidRDefault="002757B0" w:rsidP="002757B0" w:rsidR="002757B0">
      <w:pPr>
        <w:spacing w:after="0"/>
        <w:ind w:firstLine="720"/>
        <w:jc w:val="both"/>
      </w:pPr>
    </w:p>
    <w:p w:rsidRDefault="00CF6222" w:rsidP="002757B0" w:rsidR="00B357BB">
      <w:pPr>
        <w:spacing w:after="0"/>
        <w:ind w:firstLine="720"/>
        <w:jc w:val="both"/>
      </w:pPr>
      <w:r>
        <w:t>Stečajni upravitelj</w:t>
      </w:r>
      <w:r w:rsidR="002757B0">
        <w:t xml:space="preserve"> je </w:t>
      </w:r>
      <w:r>
        <w:t xml:space="preserve">dana </w:t>
      </w:r>
      <w:r w:rsidR="00B357BB">
        <w:t>25. travnja 2017.</w:t>
      </w:r>
      <w:r w:rsidR="002757B0">
        <w:t xml:space="preserve"> </w:t>
      </w:r>
      <w:r>
        <w:t>podnio</w:t>
      </w:r>
      <w:r w:rsidR="002757B0">
        <w:t xml:space="preserve"> stečajno</w:t>
      </w:r>
      <w:r>
        <w:t>j sutkinji</w:t>
      </w:r>
      <w:r w:rsidR="005B6462">
        <w:t xml:space="preserve"> izvješće o tijeku stečajnog postupka i stanju stečajne mase</w:t>
      </w:r>
      <w:r w:rsidR="002757B0">
        <w:t xml:space="preserve"> s prijedlogom obustave i zaklju</w:t>
      </w:r>
      <w:r>
        <w:t>čenja stečajnog postupka</w:t>
      </w:r>
      <w:r w:rsidR="005B6462">
        <w:t xml:space="preserve"> te završni račun</w:t>
      </w:r>
      <w:r>
        <w:t xml:space="preserve">. </w:t>
      </w:r>
      <w:r w:rsidR="00B357BB">
        <w:t>Istakao</w:t>
      </w:r>
      <w:r w:rsidR="002757B0">
        <w:t xml:space="preserve"> je da</w:t>
      </w:r>
      <w:r w:rsidR="00B357BB">
        <w:t xml:space="preserve"> stečajni dužnik ne raspolaže unovčivom stečajnom masom radi čega nije bilo priljeva sredstava u korist stečajne mase iza stečajnog dužnika ni po kojoj osnovi.</w:t>
      </w:r>
    </w:p>
    <w:p w:rsidRDefault="00B357BB" w:rsidP="002757B0" w:rsidR="00B357BB">
      <w:pPr>
        <w:spacing w:after="0"/>
        <w:ind w:firstLine="720"/>
        <w:jc w:val="both"/>
      </w:pPr>
    </w:p>
    <w:p w:rsidRDefault="00B357BB" w:rsidP="002757B0" w:rsidR="00B357BB">
      <w:pPr>
        <w:spacing w:after="0"/>
        <w:ind w:firstLine="720"/>
        <w:jc w:val="both"/>
      </w:pPr>
      <w:r>
        <w:t xml:space="preserve">Naveo je da automobil koji je prijavljen u stečajnu masu nije dostupan, obzirom je </w:t>
      </w:r>
      <w:r w:rsidR="005B6462">
        <w:t>u neispravnom stanju</w:t>
      </w:r>
      <w:r>
        <w:t xml:space="preserve"> otpremljen u automehaničarsku radionicu u inozemstvu, nakon čega</w:t>
      </w:r>
      <w:r w:rsidR="005B6462">
        <w:t>, unatoč nastojanjima stečajnog upraivtelja,</w:t>
      </w:r>
      <w:r>
        <w:t xml:space="preserve"> o istome</w:t>
      </w:r>
      <w:r w:rsidR="005B6462">
        <w:t xml:space="preserve"> više</w:t>
      </w:r>
      <w:r>
        <w:t xml:space="preserve"> nema</w:t>
      </w:r>
      <w:r w:rsidR="005B6462">
        <w:t xml:space="preserve"> nikakvih</w:t>
      </w:r>
      <w:r>
        <w:t xml:space="preserve"> dostupnih podataka. </w:t>
      </w:r>
    </w:p>
    <w:p w:rsidRDefault="00B357BB" w:rsidP="002757B0" w:rsidR="00B357BB">
      <w:pPr>
        <w:spacing w:after="0"/>
        <w:ind w:firstLine="720"/>
        <w:jc w:val="both"/>
      </w:pPr>
    </w:p>
    <w:p w:rsidRDefault="00B357BB" w:rsidP="002757B0" w:rsidR="00B357BB">
      <w:pPr>
        <w:spacing w:after="0"/>
        <w:ind w:firstLine="720"/>
        <w:jc w:val="both"/>
      </w:pPr>
      <w:r>
        <w:t xml:space="preserve">Troškovi postupka od dana nastavka stečajnog postupka nad stečajnom masom, pa nadalje iznosili su 705,80 kn, a odnose se na izradu pečata, PTT usluge i biljege te putne troškove stečajnog upravitelja. </w:t>
      </w:r>
    </w:p>
    <w:p w:rsidRDefault="00F11995" w:rsidP="00F11995" w:rsidR="00F11995">
      <w:pPr>
        <w:spacing w:after="0"/>
        <w:ind w:firstLine="720"/>
        <w:jc w:val="both"/>
      </w:pPr>
    </w:p>
    <w:p w:rsidRDefault="00711A1C" w:rsidP="00823C13" w:rsidR="00F11995">
      <w:pPr>
        <w:spacing w:after="0"/>
        <w:ind w:firstLine="720"/>
        <w:jc w:val="both"/>
      </w:pPr>
      <w:r>
        <w:t>S o</w:t>
      </w:r>
      <w:r w:rsidR="00F11995">
        <w:t>bzirom da</w:t>
      </w:r>
      <w:r>
        <w:t xml:space="preserve"> dužni ne raspolaže unovčivom stečajnom masom, stečajni upravitelj je predložio obustavu i zaključenje istog. </w:t>
      </w:r>
    </w:p>
    <w:p w:rsidRDefault="00711A1C" w:rsidP="00823C13" w:rsidR="00711A1C">
      <w:pPr>
        <w:spacing w:after="0"/>
        <w:ind w:firstLine="720"/>
        <w:jc w:val="both"/>
      </w:pPr>
    </w:p>
    <w:p w:rsidRDefault="00F11995" w:rsidP="00F11995" w:rsidR="00823C13">
      <w:pPr>
        <w:spacing w:after="0"/>
        <w:ind w:firstLine="720"/>
        <w:jc w:val="both"/>
      </w:pPr>
      <w:r>
        <w:t xml:space="preserve">Na ročištu održanom </w:t>
      </w:r>
      <w:r w:rsidR="00711A1C">
        <w:t>10. svibnja 2017.,</w:t>
      </w:r>
      <w:r>
        <w:t xml:space="preserve"> sud je pribavio mišljenje</w:t>
      </w:r>
      <w:r w:rsidR="00823C13">
        <w:t xml:space="preserve"> vj</w:t>
      </w:r>
      <w:r>
        <w:t>erovnika stečajne mase, stečajnog</w:t>
      </w:r>
      <w:r w:rsidR="00823C13">
        <w:t xml:space="preserve"> upravitelj</w:t>
      </w:r>
      <w:r>
        <w:t>a</w:t>
      </w:r>
      <w:r w:rsidR="00823C13">
        <w:t xml:space="preserve"> i skupštine vjerovnika o obustavi i zaključenju stečajnog postupka zbog nedostatnosti stečajne mase za pokriće troškova stečajnog postupka, te su se isti suglasili </w:t>
      </w:r>
      <w:r w:rsidR="00823C13">
        <w:lastRenderedPageBreak/>
        <w:t xml:space="preserve">s prijedlogom </w:t>
      </w:r>
      <w:r>
        <w:t>stečajnog upravitelja</w:t>
      </w:r>
      <w:r w:rsidR="00823C13">
        <w:t>, a</w:t>
      </w:r>
      <w:r>
        <w:t xml:space="preserve"> jedin</w:t>
      </w:r>
      <w:r w:rsidR="00711A1C">
        <w:t>a pristupjela</w:t>
      </w:r>
      <w:r w:rsidR="00823C13">
        <w:t xml:space="preserve"> </w:t>
      </w:r>
      <w:r w:rsidR="00711A1C">
        <w:t>zastupnica</w:t>
      </w:r>
      <w:r>
        <w:t xml:space="preserve"> vjerovnika </w:t>
      </w:r>
      <w:r w:rsidR="00711A1C">
        <w:t>je donijela</w:t>
      </w:r>
      <w:r w:rsidR="00823C13">
        <w:t xml:space="preserve">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</w:t>
      </w:r>
      <w:r w:rsidR="00711A1C">
        <w:t xml:space="preserve"> nastavka</w:t>
      </w:r>
      <w:r w:rsidR="002757B0">
        <w:t xml:space="preserve"> stečajnog postupka</w:t>
      </w:r>
      <w:r w:rsidR="00711A1C">
        <w:t xml:space="preserve"> nad stečajnom masom</w:t>
      </w:r>
      <w:r w:rsidR="002757B0">
        <w:t xml:space="preserve"> utvrđeno da stečajna masa nije dostatna ni za pokriće troškova stečajnog postupka te kako je, prethodno izloženim, ispunjena i pretpostavka za donošenje ovoga rješenja iz čl. </w:t>
      </w:r>
      <w:r w:rsidR="00711A1C">
        <w:t>293</w:t>
      </w:r>
      <w:r w:rsidR="002757B0">
        <w:t xml:space="preserve">. Stečajnog zakona (''Narodne novine'' broj </w:t>
      </w:r>
      <w:r w:rsidR="00711A1C">
        <w:t xml:space="preserve">71/15; </w:t>
      </w:r>
      <w:r w:rsidR="002757B0">
        <w:t>dalje SZ), sud je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711A1C" w:rsidP="002757B0" w:rsidR="002757B0">
      <w:pPr>
        <w:spacing w:after="0"/>
        <w:jc w:val="center"/>
      </w:pPr>
      <w:r>
        <w:t>U Varaždinu 15</w:t>
      </w:r>
      <w:r w:rsidR="002757B0">
        <w:t xml:space="preserve">. </w:t>
      </w:r>
      <w:r>
        <w:t>svibnja</w:t>
      </w:r>
      <w:r w:rsidR="00823C13">
        <w:t xml:space="preserve">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2757B0" w:rsidP="002757B0" w:rsidR="002757B0">
      <w:pPr>
        <w:spacing w:after="0"/>
        <w:jc w:val="both"/>
      </w:pPr>
    </w:p>
    <w:p w:rsidRDefault="00FD4A15" w:rsidP="002757B0" w:rsidR="00FD4A15">
      <w:pPr>
        <w:spacing w:after="0"/>
        <w:jc w:val="both"/>
      </w:pPr>
    </w:p>
    <w:p w:rsidRDefault="00F11995" w:rsidP="002757B0" w:rsidR="00F11995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</w:t>
      </w:r>
      <w:r w:rsidR="00DE5639">
        <w:t>dana objave na e-Oglasnoj ploči suda</w:t>
      </w:r>
      <w:r>
        <w:t xml:space="preserve">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711A1C" w:rsidP="00711A1C" w:rsidR="00711A1C">
      <w:pPr>
        <w:pStyle w:val="Odlomakpopisa"/>
        <w:numPr>
          <w:ilvl w:val="0"/>
          <w:numId w:val="47"/>
        </w:numPr>
        <w:spacing w:after="0"/>
      </w:pPr>
      <w:r>
        <w:t>Stečajni upravitelj Milan Bariša Obradović iz Srebrnjaka 20B, Sveta Nedjelja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>ured Sjeverna Hrvatska, Ispostava Varaždin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F11995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Stečajna e-Oglasna ploča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9C5" w:rsidP="00537B78" w:rsidR="002329C5">
      <w:r>
        <w:separator/>
      </w:r>
    </w:p>
  </w:endnote>
  <w:endnote w:id="0" w:type="continuationSeparator">
    <w:p w:rsidRDefault="002329C5" w:rsidP="00537B78" w:rsidR="00232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9C5" w:rsidP="00537B78" w:rsidR="002329C5">
      <w:r>
        <w:separator/>
      </w:r>
    </w:p>
  </w:footnote>
  <w:footnote w:id="0" w:type="continuationSeparator">
    <w:p w:rsidRDefault="002329C5" w:rsidP="00537B78" w:rsidR="00232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CF6222" w:rsidR="00CF6222" w:rsidRPr="00F306F6">
        <w:pPr>
          <w:pStyle w:val="Zaglavlje"/>
          <w:spacing w:after="0"/>
          <w:ind w:firstLine="4248"/>
          <w:jc w:val="center"/>
        </w:pPr>
        <w:r w:rsidRPr="00F306F6">
          <w:fldChar w:fldCharType="begin"/>
        </w:r>
        <w:r w:rsidRPr="00F306F6">
          <w:instrText>PAGE   \* MERGEFORMAT</w:instrText>
        </w:r>
        <w:r w:rsidRPr="00F306F6">
          <w:fldChar w:fldCharType="separate"/>
        </w:r>
        <w:r w:rsidR="00E16228">
          <w:t>2</w:t>
        </w:r>
        <w:r w:rsidRPr="00F306F6">
          <w:fldChar w:fldCharType="end"/>
        </w:r>
        <w:r w:rsidRPr="00F306F6">
          <w:tab/>
        </w:r>
        <w:r w:rsidR="00F306F6" w:rsidRPr="00F306F6">
          <w:t>Poslovni broj: 2 St-99/17-</w:t>
        </w:r>
        <w:r w:rsidR="00711A1C">
          <w:t>17</w:t>
        </w:r>
      </w:p>
      <w:p w:rsidRDefault="00E16228" w:rsidP="00CF6222" w:rsidR="008333A9" w:rsidRPr="00F306F6">
        <w:pPr>
          <w:pStyle w:val="Zaglavlje"/>
          <w:spacing w:after="0"/>
          <w:ind w:firstLine="4248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8D7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9C5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7C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A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46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1C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C3D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7BB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B7F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2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63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228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9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6F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HYDRA GRUPA jednostavno društvo s ograničenom odgovornošću za građevinarstvo, trgovinu i usluge u stečaju</izvorni_sadrzaj>
    <derivirana_varijabla naziv="DomainObject.Predmet.ProtustrankaFormated_1">  Stečajna masa iza HYDRA GRUPA jednostavno društvo s ograničenom odgovornošću za građevinarstvo, trgovinu i usluge u stečaju</derivirana_varijabla>
  </DomainObject.Predmet.ProtustrankaFormated>
  <DomainObject.Predmet.ProtustrankaFormatedOIB>
    <izvorni_sadrzaj>  Stečajna masa iza HYDRA GRUPA jednostavno društvo s ograničenom odgovornošću za građevinarstvo, trgovinu i usluge u stečaju, OIB 59803255291</izvorni_sadrzaj>
    <derivirana_varijabla naziv="DomainObject.Predmet.ProtustrankaFormatedOIB_1">  Stečajna masa iza HYDRA GRUPA jednostavno društvo s ograničenom odgovornošću za građevinarstvo, trgovinu i usluge u stečaju, OIB 59803255291</derivirana_varijabla>
  </DomainObject.Predmet.ProtustrankaFormatedOIB>
  <DomainObject.Predmet.ProtustrankaFormatedWithAdress>
    <izvorni_sadrzaj> Stečajna masa iza HYDRA GRUPA jednostavno društvo s ograničenom odgovornošću za građevinarstvo, trgovinu i usluge u stečaju, Srebrnjak 20b , 10431 Srebrnjak</izvorni_sadrzaj>
    <derivirana_varijabla naziv="DomainObject.Predmet.ProtustrankaFormatedWithAdress_1"> Stečajna masa iza HYDRA GRUPA jednostavno društvo s ograničenom odgovornošću za građevinarstvo, trgovinu i usluge u stečaju, Srebrnjak 20b , 10431 Srebrnjak</derivirana_varijabla>
  </DomainObject.Predmet.ProtustrankaFormatedWithAdress>
  <DomainObject.Predmet.ProtustrankaFormatedWithAdressOIB>
    <izvorni_sadrzaj> Stečajna masa iza HYDRA GRUPA jednostavno društvo s ograničenom odgovornošću za građevinarstvo, trgovinu i usluge u stečaju, OIB 59803255291, Srebrnjak 20b , 10431 Srebrnjak</izvorni_sadrzaj>
    <derivirana_varijabla naziv="DomainObject.Predmet.ProtustrankaFormatedWithAdressOIB_1"> Stečajna masa iza HYDRA GRUPA jednostavno društvo s ograničenom odgovornošću za građevinarstvo, trgovinu i usluge u stečaju, OIB 59803255291, Srebrnjak 20b , 10431 Srebrnjak</derivirana_varijabla>
  </DomainObject.Predmet.ProtustrankaFormatedWithAdressOIB>
  <DomainObject.Predmet.ProtustrankaWithAdress>
    <izvorni_sadrzaj>Stečajna masa iza HYDRA GRUPA jednostavno društvo s ograničenom odgovornošću za građevinarstvo, trgovinu i usluge u stečaju Srebrnjak 20b , 10431 Srebrnjak</izvorni_sadrzaj>
    <derivirana_varijabla naziv="DomainObject.Predmet.ProtustrankaWithAdress_1">Stečajna masa iza HYDRA GRUPA jednostavno društvo s ograničenom odgovornošću za građevinarstvo, trgovinu i usluge u stečaju Srebrnjak 20b , 10431 Srebrnjak</derivirana_varijabla>
  </DomainObject.Predmet.ProtustrankaWithAdress>
  <DomainObject.Predmet.ProtustrankaWith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WithAdressOIB_1">Stečajna masa iza HYDRA GRUPA jednostavno društvo s ograničenom odgovornošću za građevinarstvo, trgovinu i usluge u stečaju, OIB 59803255291, Srebrnjak 20b , 10431 Srebrnjak</derivirana_varijabla>
  </DomainObject.Predmet.ProtustrankaWithAdressOIB>
  <DomainObject.Predmet.ProtustrankaNazivFormated>
    <izvorni_sadrzaj>Stečajna masa iza HYDRA GRUPA jednostavno društvo s ograničenom odgovornošću za građevinarstvo, trgovinu i usluge u stečaju</izvorni_sadrzaj>
    <derivirana_varijabla naziv="DomainObject.Predmet.ProtustrankaNazivFormated_1">Stečajna masa iza HYDRA GRUPA jednostavno društvo s ograničenom odgovornošću za građevinarstvo, trgovinu i usluge u stečaju</derivirana_varijabla>
  </DomainObject.Predmet.ProtustrankaNazivFormated>
  <DomainObject.Predmet.ProtustrankaNazivFormatedOIB>
    <izvorni_sadrzaj>Stečajna masa iza HYDRA GRUPA jednostavno društvo s ograničenom odgovornošću za građevinarstvo, trgovinu i usluge u stečaju, OIB 59803255291</izvorni_sadrzaj>
    <derivirana_varijabla naziv="DomainObject.Predmet.ProtustrankaNazivFormatedOIB_1">Stečajna masa iza HYDRA GRUPA jednostavno društvo s ograničenom odgovornošću za građevinarstvo, trgovinu i usluge u stečaju, OIB 59803255291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Stečajna masa iza HYDRA GRUPA jednostavno društvo s ograničenom odgovornošću za građevinarstvo, trgovinu i usluge u stečaju</item>
    </izvorni_sadrzaj>
    <derivirana_varijabla naziv="DomainObject.Predmet.ProtuStrankaListFormated_1">
      <item>Stečajna masa iza HYDRA GRUPA jednostavno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FormatedOIB_1">
      <item>Stečajna masa iza HYDRA GRUPA jednostavno društvo s ograničenom odgovornošću za građevinarstvo, trgovinu i usluge u stečaju, OIB 59803255291</item>
    </derivirana_varijabla>
  </DomainObject.Predmet.ProtuStrankaListFormatedOIB>
  <DomainObject.Predmet.ProtuStrankaListFormatedWithAdress>
    <izvorni_sadrzaj>
      <item>Stečajna masa iza HYDRA GRUPA jednostavno društvo s ograničenom odgovornošću za građevinarstvo, trgovinu i usluge u stečaju, Srebrnjak 20b , 10431 Srebrnjak</item>
    </izvorni_sadrzaj>
    <derivirana_varijabla naziv="DomainObject.Predmet.ProtuStrankaListFormatedWithAdress_1">
      <item>Stečajna masa iza HYDRA GRUPA jednostavno društvo s ograničenom odgovornošću za građevinarstvo, trgovinu i usluge u stečaju, Srebrnjak 20b , 10431 Srebrnjak</item>
    </derivirana_varijabla>
  </DomainObject.Predmet.ProtuStrankaListFormatedWithAdress>
  <DomainObject.Predmet.ProtuStrankaListFormatedWithAdressOIB>
    <izvorni_sadrzaj>
      <item>Stečajna masa iza HYDRA GRUPA jednostavno društvo s ograničenom odgovornošću za građevinarstvo, trgovinu i usluge u stečaju, OIB 59803255291, Srebrnjak 20b , 10431 Srebrnjak</item>
    </izvorni_sadrzaj>
    <derivirana_varijabla naziv="DomainObject.Predmet.ProtuStrankaListFormatedWithAdressOIB_1">
      <item>Stečajna masa iza HYDRA GRUPA jednostavno društvo s ograničenom odgovornošću za građevinarstvo, trgovinu i usluge u stečaju, OIB 59803255291, Srebrnjak 20b , 10431 Srebrnjak</item>
    </derivirana_varijabla>
  </DomainObject.Predmet.ProtuStrankaListFormatedWithAdressOIB>
  <DomainObject.Predmet.ProtuStrankaListNazivFormated>
    <izvorni_sadrzaj>
      <item>Stečajna masa iza HYDRA GRUPA jednostavno društvo s ograničenom odgovornošću za građevinarstvo, trgovinu i usluge u stečaju</item>
    </izvorni_sadrzaj>
    <derivirana_varijabla naziv="DomainObject.Predmet.ProtuStrankaListNazivFormated_1">
      <item>Stečajna masa iza HYDRA GRUPA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NazivFormatedOIB_1">
      <item>Stečajna masa iza HYDRA GRUPA jednostavno društvo s ograničenom odgovornošću za građevinarstvo, trgovinu i usluge u stečaju, OIB 59803255291</item>
    </derivirana_varijabla>
  </DomainObject.Predmet.ProtuStrankaListNazivFormatedOIB>
  <DomainObject.Predmet.OstaliListFormated>
    <izvorni_sadrzaj>
      <item>Darko Strah</item>
      <item>Županijsko državno odvjetništvo u Varaždinu</item>
      <item>Milan Bariša Obradović</item>
    </izvorni_sadrzaj>
    <derivirana_varijabla naziv="DomainObject.Predmet.OstaliListFormated_1">
      <item>Darko Strah</item>
      <item>Županijsko državno odvjetništvo u Varaždinu</item>
      <item>Milan Bariša Obradović</item>
    </derivirana_varijabla>
  </DomainObject.Predmet.OstaliListFormated>
  <DomainObject.Predmet.OstaliList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FormatedOIB_1">
      <item>Darko Strah, OIB 63625949151</item>
      <item>Županijsko državno odvjetništvo u Varaždinu</item>
      <item>Milan Bariša Obradović, OIB 45619494339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  <item>Milan Bariša Obradović, Srebrnjak 20 B, 10431 Srebrnjak</item>
    </izvorni_sadrzaj>
    <derivirana_varijabla naziv="DomainObject.Predmet.OstaliListFormatedWithAdress_1">
      <item>Darko Strah, Milke Trnine 9, 40000 Čakovec</item>
      <item>Županijsko državno odvjetništvo u Varaždinu</item>
      <item>Milan Bariša Obradović, Srebrnjak 20 B, 10431 Srebrnjak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  <item>Milan Bariša Obradović, OIB 45619494339, Srebrnjak 20 B, 10431 Srebrnjak</item>
    </izvorni_sadrzaj>
    <derivirana_varijabla naziv="DomainObject.Predmet.OstaliListFormatedWithAdressOIB_1">
      <item>Darko Strah, OIB 63625949151, Milke Trnine 9, 40000 Čakovec</item>
      <item>Županijsko državno odvjetništvo u Varaždinu</item>
      <item>Milan Bariša Obradović, OIB 45619494339, Srebrnjak 20 B, 10431 Srebrnjak</item>
    </derivirana_varijabla>
  </DomainObject.Predmet.OstaliListFormatedWithAdressOIB>
  <DomainObject.Predmet.OstaliListNazivFormated>
    <izvorni_sadrzaj>
      <item>Darko Strah</item>
      <item>Županijsko državno odvjetništvo u Varaždinu</item>
      <item>Milan Bariša Obradović</item>
    </izvorni_sadrzaj>
    <derivirana_varijabla naziv="DomainObject.Predmet.OstaliListNazivFormated_1">
      <item>Darko Strah</item>
      <item>Županijsko državno odvjetništvo u Varaždinu</item>
      <item>Milan Bariša Obradović</item>
    </derivirana_varijabla>
  </DomainObject.Predmet.OstaliListNazivFormated>
  <DomainObject.Predmet.OstaliListNaziv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NazivFormatedOIB_1">
      <item>Darko Strah, OIB 63625949151</item>
      <item>Županijsko državno odvjetništvo u Varaždinu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Stečajna masa iza HYDRA GRUPA jednostavno društvo s ograničenom odgovornošću za građevinarstvo, trgovinu i usluge u stečaju</izvorni_sadrzaj>
    <derivirana_varijabla naziv="DomainObject.Predmet.ProtustrankaIDrugi_1">Stečajna masa iza HYDRA GRUPA jednostavno društvo s ograničenom odgovornošću za građevinarstvo, trgovinu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IDrugiAdressOIB_1">Stečajna masa iza HYDRA GRUPA jednostavno društvo s ograničenom odgovornošću za građevinarstvo, trgovinu i usluge u stečaju, OIB 59803255291, Srebrnjak 20b 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izvorni_sadrzaj>
    <derivirana_varijabla naziv="DomainObject.Predmet.SudioniciListNaziv_1"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derivirana_varijabla>
  </DomainObject.Predmet.SudioniciListNaziv>
  <DomainObject.Predmet.SudioniciListAdressOIB>
    <izvorni_sadrzaj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izvorni_sadrzaj>
    <derivirana_varijabla naziv="DomainObject.Predmet.SudioniciListAdressOIB_1"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0AE8C-C320-4F8B-977A-92D6CDFC2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2736</properties:Characters>
  <properties:Lines>77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2017-05-15T10:54:00Z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2017-03-24T12:40:00Z</cp:lastPrinted>
  <dcterms:modified xmlns:xsi="http://www.w3.org/2001/XMLSchema-instance" xsi:type="dcterms:W3CDTF">2017-05-15T11:08:00Z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