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728e" w14:paraId="11d728e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A83E63">
        <w:rPr>
          <w:b/>
          <w:sz w:val="24"/>
          <w:szCs w:val="24"/>
        </w:rPr>
        <w:t>17</w:t>
      </w:r>
      <w:r w:rsidR="00514BE4">
        <w:rPr>
          <w:b/>
          <w:sz w:val="24"/>
          <w:szCs w:val="24"/>
        </w:rPr>
        <w:t>3</w:t>
      </w:r>
      <w:r w:rsidRPr="00D1370B">
        <w:rPr>
          <w:b/>
          <w:sz w:val="24"/>
          <w:szCs w:val="24"/>
        </w:rPr>
        <w:t>/2016</w:t>
      </w:r>
      <w:r w:rsidR="00497071">
        <w:rPr>
          <w:b/>
          <w:sz w:val="24"/>
          <w:szCs w:val="24"/>
        </w:rPr>
        <w:t>-</w:t>
      </w:r>
      <w:r w:rsidR="00514BE4">
        <w:rPr>
          <w:b/>
          <w:sz w:val="24"/>
          <w:szCs w:val="24"/>
        </w:rPr>
        <w:t>1</w:t>
      </w:r>
      <w:r w:rsidR="00075F9C">
        <w:rPr>
          <w:b/>
          <w:sz w:val="24"/>
          <w:szCs w:val="24"/>
        </w:rPr>
        <w:t>3</w:t>
      </w:r>
      <w:r w:rsidR="00A75080">
        <w:rPr>
          <w:b/>
          <w:sz w:val="24"/>
          <w:szCs w:val="24"/>
        </w:rPr>
        <w:t>4</w:t>
      </w:r>
    </w:p>
    <w:p w:rsidRDefault="00497071" w:rsidP="00075F9C" w:rsidR="00497071">
      <w:pPr>
        <w:rPr>
          <w:b/>
          <w:sz w:val="24"/>
          <w:szCs w:val="24"/>
        </w:rPr>
      </w:pPr>
    </w:p>
    <w:p w:rsidRDefault="00A61532" w:rsidP="00075F9C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FC710D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A83E63" w:rsidP="00FC710D" w:rsidR="00F917B6" w:rsidRPr="00D1370B">
      <w:pPr>
        <w:ind w:firstLine="720"/>
        <w:jc w:val="both"/>
        <w:rPr>
          <w:sz w:val="24"/>
          <w:szCs w:val="24"/>
        </w:rPr>
      </w:pPr>
      <w:r w:rsidRPr="00A83E63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514BE4" w:rsidRPr="00514BE4">
        <w:rPr>
          <w:sz w:val="24"/>
          <w:szCs w:val="24"/>
        </w:rPr>
        <w:t>JAMBO PROMET d.o.o. za proizvodnju, trgovinu i usluge "u stečaju",  Metković, Splitska  bb, MBS: 060158402, OIB: 69588435053, zastupanog po stečajnom upravitelju Krešimi</w:t>
      </w:r>
      <w:r w:rsidR="00514BE4">
        <w:rPr>
          <w:sz w:val="24"/>
          <w:szCs w:val="24"/>
        </w:rPr>
        <w:t>r Peroš, Zadar, I. Gundulića 4d</w:t>
      </w:r>
      <w:r w:rsidRPr="00A83E63">
        <w:rPr>
          <w:sz w:val="24"/>
          <w:szCs w:val="24"/>
        </w:rPr>
        <w:t>, izvan ročišta</w:t>
      </w:r>
      <w:r w:rsidR="00497071">
        <w:rPr>
          <w:sz w:val="24"/>
          <w:szCs w:val="24"/>
        </w:rPr>
        <w:t xml:space="preserve">, dana </w:t>
      </w:r>
      <w:r w:rsidR="00075F9C">
        <w:rPr>
          <w:sz w:val="24"/>
          <w:szCs w:val="24"/>
        </w:rPr>
        <w:t>19</w:t>
      </w:r>
      <w:r w:rsidR="00497071">
        <w:rPr>
          <w:sz w:val="24"/>
          <w:szCs w:val="24"/>
        </w:rPr>
        <w:t xml:space="preserve">. </w:t>
      </w:r>
      <w:r w:rsidR="00075F9C">
        <w:rPr>
          <w:sz w:val="24"/>
          <w:szCs w:val="24"/>
        </w:rPr>
        <w:t>prosinc</w:t>
      </w:r>
      <w:r w:rsidR="00F917B6" w:rsidRPr="00D1370B">
        <w:rPr>
          <w:sz w:val="24"/>
          <w:szCs w:val="24"/>
        </w:rPr>
        <w:t>a 201</w:t>
      </w:r>
      <w:r w:rsidR="00497071">
        <w:rPr>
          <w:sz w:val="24"/>
          <w:szCs w:val="24"/>
        </w:rPr>
        <w:t>8</w:t>
      </w:r>
      <w:r w:rsidR="00F917B6" w:rsidRPr="00D1370B">
        <w:rPr>
          <w:sz w:val="24"/>
          <w:szCs w:val="24"/>
        </w:rPr>
        <w:t xml:space="preserve">. godine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A61532" w:rsidP="00514BE4" w:rsidR="00A83E63" w:rsidRPr="00514BE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t>Imovina kao vlas</w:t>
      </w:r>
      <w:r w:rsidR="00A83E63" w:rsidRPr="00A83E63">
        <w:rPr>
          <w:sz w:val="24"/>
          <w:szCs w:val="24"/>
        </w:rPr>
        <w:t>ništvo stečajnog dužnika oznake</w:t>
      </w:r>
      <w:r w:rsidRPr="00A83E63">
        <w:rPr>
          <w:sz w:val="24"/>
          <w:szCs w:val="24"/>
        </w:rPr>
        <w:t xml:space="preserve">: </w:t>
      </w:r>
    </w:p>
    <w:p w:rsidRDefault="00A75080" w:rsidP="000E586F" w:rsidR="000E586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75080">
        <w:rPr>
          <w:sz w:val="24"/>
          <w:szCs w:val="24"/>
        </w:rPr>
        <w:t>čest. br. 134 – pašnjak, upisana kod Općinskog suda u Dubrovniku u  z.ul. 3287, za k.o. Gruž</w:t>
      </w:r>
      <w:r w:rsidR="000E586F">
        <w:rPr>
          <w:sz w:val="24"/>
          <w:szCs w:val="24"/>
        </w:rPr>
        <w:t>,</w:t>
      </w:r>
    </w:p>
    <w:p w:rsidRDefault="00075F9C" w:rsidP="00A61532" w:rsidR="00A61532" w:rsidRPr="00D1370B">
      <w:pPr>
        <w:ind w:left="705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</w:t>
      </w:r>
      <w:r w:rsidR="00A61532" w:rsidRPr="00D1370B">
        <w:rPr>
          <w:sz w:val="24"/>
          <w:szCs w:val="24"/>
        </w:rPr>
        <w:t>predaj</w:t>
      </w:r>
      <w:r w:rsidR="00F917B6" w:rsidRPr="00D1370B">
        <w:rPr>
          <w:sz w:val="24"/>
          <w:szCs w:val="24"/>
        </w:rPr>
        <w:t>e</w:t>
      </w:r>
      <w:r w:rsidR="00A61532" w:rsidRPr="00D1370B">
        <w:rPr>
          <w:sz w:val="24"/>
          <w:szCs w:val="24"/>
        </w:rPr>
        <w:t xml:space="preserve"> se </w:t>
      </w:r>
      <w:r w:rsidRPr="00075F9C">
        <w:rPr>
          <w:sz w:val="24"/>
          <w:szCs w:val="24"/>
        </w:rPr>
        <w:t>B2 KAPITAL d.o.o., Zagreb, Radnička cesta 41, OIB: 57509775367</w:t>
      </w:r>
      <w:r w:rsidR="00A61532" w:rsidRPr="00D1370B">
        <w:rPr>
          <w:sz w:val="24"/>
          <w:szCs w:val="24"/>
        </w:rPr>
        <w:t>.</w:t>
      </w:r>
    </w:p>
    <w:p w:rsidRDefault="00A61532" w:rsidP="00075F9C" w:rsidR="00A83E63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514BE4" w:rsidR="00A83E63" w:rsidRPr="00514BE4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A83E63">
        <w:rPr>
          <w:sz w:val="24"/>
          <w:szCs w:val="24"/>
        </w:rPr>
        <w:t>Određuje se upis</w:t>
      </w:r>
      <w:r w:rsidR="00497071" w:rsidRPr="00A83E63">
        <w:rPr>
          <w:sz w:val="24"/>
          <w:szCs w:val="24"/>
        </w:rPr>
        <w:t xml:space="preserve"> prava vlasništva</w:t>
      </w:r>
      <w:r w:rsidRPr="00A83E63">
        <w:rPr>
          <w:sz w:val="24"/>
          <w:szCs w:val="24"/>
        </w:rPr>
        <w:t>:</w:t>
      </w:r>
    </w:p>
    <w:p w:rsidRDefault="00A75080" w:rsidP="00075F9C" w:rsidR="000E586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A75080">
        <w:rPr>
          <w:sz w:val="24"/>
          <w:szCs w:val="24"/>
        </w:rPr>
        <w:t>čest. br. 134 – pašnjak, upisana kod Općinskog suda u Dubrovniku u  z.ul. 3287, za k.o. Gruž</w:t>
      </w:r>
      <w:r w:rsidR="00514BE4" w:rsidRPr="00514BE4">
        <w:rPr>
          <w:sz w:val="24"/>
          <w:szCs w:val="24"/>
        </w:rPr>
        <w:t>,</w:t>
      </w:r>
    </w:p>
    <w:p w:rsidRDefault="00075F9C" w:rsidP="00075F9C" w:rsidR="00A83E63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na ime</w:t>
      </w:r>
      <w:r w:rsidRPr="00075F9C">
        <w:t xml:space="preserve"> </w:t>
      </w:r>
      <w:r w:rsidRPr="00075F9C">
        <w:rPr>
          <w:sz w:val="24"/>
          <w:szCs w:val="24"/>
        </w:rPr>
        <w:t>B2 KAPITAL d.o.o., Zagreb, Radnička cesta 41, OIB: 57509775367</w:t>
      </w:r>
      <w:r w:rsidR="002926D3" w:rsidRPr="002926D3">
        <w:rPr>
          <w:sz w:val="24"/>
          <w:szCs w:val="24"/>
        </w:rPr>
        <w:t>,</w:t>
      </w:r>
    </w:p>
    <w:p w:rsidRDefault="00FC710D" w:rsidP="00075F9C" w:rsidR="00A61532" w:rsidRPr="00D1370B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uz istovremeno brisanje na ist</w:t>
      </w:r>
      <w:r w:rsidR="00514BE4">
        <w:rPr>
          <w:sz w:val="24"/>
          <w:szCs w:val="24"/>
        </w:rPr>
        <w:t>oj</w:t>
      </w:r>
      <w:r w:rsidR="00A83E63">
        <w:rPr>
          <w:sz w:val="24"/>
          <w:szCs w:val="24"/>
        </w:rPr>
        <w:t xml:space="preserve"> </w:t>
      </w:r>
      <w:r>
        <w:rPr>
          <w:sz w:val="24"/>
          <w:szCs w:val="24"/>
        </w:rPr>
        <w:t>nekr</w:t>
      </w:r>
      <w:r w:rsidR="00514BE4">
        <w:rPr>
          <w:sz w:val="24"/>
          <w:szCs w:val="24"/>
        </w:rPr>
        <w:t>etnini</w:t>
      </w:r>
      <w:r w:rsidR="00A61532" w:rsidRPr="00D1370B">
        <w:rPr>
          <w:sz w:val="24"/>
          <w:szCs w:val="24"/>
        </w:rPr>
        <w:t xml:space="preserve"> u tom dijelu svih upisa prava vlasništva</w:t>
      </w:r>
      <w:r w:rsidR="003E6B25" w:rsidRPr="00D1370B">
        <w:rPr>
          <w:sz w:val="24"/>
          <w:szCs w:val="24"/>
        </w:rPr>
        <w:t xml:space="preserve"> stečajnog dužnika</w:t>
      </w:r>
      <w:r w:rsidR="00A83E63">
        <w:rPr>
          <w:sz w:val="24"/>
          <w:szCs w:val="24"/>
        </w:rPr>
        <w:t xml:space="preserve"> i tereta na nekretnin</w:t>
      </w:r>
      <w:r w:rsidR="00514BE4">
        <w:rPr>
          <w:sz w:val="24"/>
          <w:szCs w:val="24"/>
        </w:rPr>
        <w:t>i</w:t>
      </w:r>
      <w:r w:rsidR="00A61532" w:rsidRPr="00D1370B">
        <w:rPr>
          <w:sz w:val="24"/>
          <w:szCs w:val="24"/>
        </w:rPr>
        <w:t xml:space="preserve"> koji prestaju prodajom.</w:t>
      </w:r>
    </w:p>
    <w:p w:rsidRDefault="00497071" w:rsidP="00A61532" w:rsidR="00497071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  <w:r w:rsidR="00514BE4" w:rsidRPr="00514BE4">
        <w:rPr>
          <w:sz w:val="24"/>
          <w:szCs w:val="24"/>
        </w:rPr>
        <w:t>Rješenjem ovog suda posl.br. St-173/2016-</w:t>
      </w:r>
      <w:r w:rsidR="00075F9C">
        <w:rPr>
          <w:sz w:val="24"/>
          <w:szCs w:val="24"/>
        </w:rPr>
        <w:t>1</w:t>
      </w:r>
      <w:r w:rsidR="00A75080">
        <w:rPr>
          <w:sz w:val="24"/>
          <w:szCs w:val="24"/>
        </w:rPr>
        <w:t>20</w:t>
      </w:r>
      <w:r w:rsidR="00075F9C">
        <w:rPr>
          <w:sz w:val="24"/>
          <w:szCs w:val="24"/>
        </w:rPr>
        <w:t xml:space="preserve"> od 08. studenog</w:t>
      </w:r>
      <w:r w:rsidR="00514BE4" w:rsidRPr="00514BE4">
        <w:rPr>
          <w:sz w:val="24"/>
          <w:szCs w:val="24"/>
        </w:rPr>
        <w:t xml:space="preserve"> 2018. godine </w:t>
      </w:r>
      <w:r w:rsidR="00075F9C">
        <w:rPr>
          <w:sz w:val="24"/>
          <w:szCs w:val="24"/>
        </w:rPr>
        <w:t>razlučnom vjerovniku</w:t>
      </w:r>
      <w:r w:rsidR="00514BE4" w:rsidRPr="00514BE4">
        <w:rPr>
          <w:sz w:val="24"/>
          <w:szCs w:val="24"/>
        </w:rPr>
        <w:t xml:space="preserve"> </w:t>
      </w:r>
      <w:r w:rsidR="00075F9C" w:rsidRPr="00075F9C">
        <w:rPr>
          <w:sz w:val="24"/>
          <w:szCs w:val="24"/>
        </w:rPr>
        <w:t>B2 KAPITAL d.o.o., Zagreb, Radnička cesta 41, OIB: 57509775367</w:t>
      </w:r>
      <w:r w:rsidR="00075F9C">
        <w:rPr>
          <w:sz w:val="24"/>
          <w:szCs w:val="24"/>
        </w:rPr>
        <w:t xml:space="preserve"> </w:t>
      </w:r>
      <w:r w:rsidR="00514BE4" w:rsidRPr="00514BE4">
        <w:rPr>
          <w:sz w:val="24"/>
          <w:szCs w:val="24"/>
        </w:rPr>
        <w:t>je dosuđena imovina stečajnog dužnika</w:t>
      </w:r>
      <w:r w:rsidR="00075F9C">
        <w:rPr>
          <w:sz w:val="24"/>
          <w:szCs w:val="24"/>
        </w:rPr>
        <w:t xml:space="preserve"> i to</w:t>
      </w:r>
      <w:r w:rsidR="00514BE4" w:rsidRPr="00514BE4">
        <w:rPr>
          <w:sz w:val="24"/>
          <w:szCs w:val="24"/>
        </w:rPr>
        <w:t xml:space="preserve"> </w:t>
      </w:r>
      <w:r w:rsidR="00A75080" w:rsidRPr="00A75080">
        <w:rPr>
          <w:sz w:val="24"/>
          <w:szCs w:val="24"/>
        </w:rPr>
        <w:t>čest. br. 134 – pašnjak, upisana kod Općinskog suda u Dubrovniku u  z.ul. 3287, za k.o. Gruž</w:t>
      </w:r>
      <w:r w:rsidR="00514BE4" w:rsidRPr="00514BE4">
        <w:rPr>
          <w:sz w:val="24"/>
          <w:szCs w:val="24"/>
        </w:rPr>
        <w:t>.</w:t>
      </w:r>
      <w:r w:rsidR="00514BE4">
        <w:rPr>
          <w:sz w:val="24"/>
          <w:szCs w:val="24"/>
        </w:rPr>
        <w:t xml:space="preserve"> </w:t>
      </w:r>
      <w:r w:rsidRPr="00D1370B">
        <w:rPr>
          <w:sz w:val="24"/>
          <w:szCs w:val="24"/>
        </w:rPr>
        <w:t xml:space="preserve">Nakon što je </w:t>
      </w:r>
      <w:r w:rsidR="00FA6366" w:rsidRPr="00D1370B">
        <w:rPr>
          <w:sz w:val="24"/>
          <w:szCs w:val="24"/>
        </w:rPr>
        <w:t>rješenj</w:t>
      </w:r>
      <w:r w:rsidR="00514BE4">
        <w:rPr>
          <w:sz w:val="24"/>
          <w:szCs w:val="24"/>
        </w:rPr>
        <w:t>e</w:t>
      </w:r>
      <w:r w:rsidR="00FA6366" w:rsidRPr="00D1370B">
        <w:rPr>
          <w:sz w:val="24"/>
          <w:szCs w:val="24"/>
        </w:rPr>
        <w:t xml:space="preserve"> ovog suda posl. br. </w:t>
      </w:r>
      <w:r w:rsidR="00A75080">
        <w:rPr>
          <w:sz w:val="24"/>
          <w:szCs w:val="24"/>
        </w:rPr>
        <w:t>St-173/2016-120</w:t>
      </w:r>
      <w:r w:rsidR="00075F9C" w:rsidRPr="00075F9C">
        <w:rPr>
          <w:sz w:val="24"/>
          <w:szCs w:val="24"/>
        </w:rPr>
        <w:t xml:space="preserve"> od 08. studenog 2018</w:t>
      </w:r>
      <w:r w:rsidR="00514BE4" w:rsidRPr="00514BE4">
        <w:rPr>
          <w:sz w:val="24"/>
          <w:szCs w:val="24"/>
        </w:rPr>
        <w:t xml:space="preserve">. godine </w:t>
      </w:r>
      <w:r w:rsidR="00514BE4">
        <w:rPr>
          <w:sz w:val="24"/>
          <w:szCs w:val="24"/>
        </w:rPr>
        <w:t>postalo pravomoćno</w:t>
      </w:r>
      <w:r w:rsidR="00FA6366" w:rsidRPr="00D1370B">
        <w:rPr>
          <w:sz w:val="24"/>
          <w:szCs w:val="24"/>
        </w:rPr>
        <w:t>,</w:t>
      </w:r>
      <w:r w:rsidR="00075F9C">
        <w:rPr>
          <w:sz w:val="24"/>
          <w:szCs w:val="24"/>
        </w:rPr>
        <w:t xml:space="preserve"> te nakon što je</w:t>
      </w:r>
      <w:r w:rsidR="00075F9C" w:rsidRPr="00075F9C">
        <w:t xml:space="preserve"> </w:t>
      </w:r>
      <w:r w:rsidR="00075F9C" w:rsidRPr="00075F9C">
        <w:rPr>
          <w:sz w:val="24"/>
          <w:szCs w:val="24"/>
        </w:rPr>
        <w:t>B2 KAPITAL d.o.o.</w:t>
      </w:r>
      <w:r w:rsidR="00075F9C">
        <w:rPr>
          <w:sz w:val="24"/>
          <w:szCs w:val="24"/>
        </w:rPr>
        <w:t xml:space="preserve"> uplatio na ime troškova utvrđivanja predmeta razlučnog prava i troškova unovčenja predmeta razlučnog prava (uplatnica l.s.</w:t>
      </w:r>
      <w:r w:rsidR="000E586F">
        <w:rPr>
          <w:sz w:val="24"/>
          <w:szCs w:val="24"/>
        </w:rPr>
        <w:t>135</w:t>
      </w:r>
      <w:r w:rsidR="00A75080">
        <w:rPr>
          <w:sz w:val="24"/>
          <w:szCs w:val="24"/>
        </w:rPr>
        <w:t>5</w:t>
      </w:r>
      <w:r w:rsidR="00075F9C">
        <w:rPr>
          <w:sz w:val="24"/>
          <w:szCs w:val="24"/>
        </w:rPr>
        <w:t>)</w:t>
      </w:r>
      <w:r w:rsidR="00075F9C" w:rsidRPr="00075F9C">
        <w:rPr>
          <w:sz w:val="24"/>
          <w:szCs w:val="24"/>
        </w:rPr>
        <w:t xml:space="preserve">, </w:t>
      </w:r>
      <w:r w:rsidR="00075F9C">
        <w:rPr>
          <w:sz w:val="24"/>
          <w:szCs w:val="24"/>
        </w:rPr>
        <w:t xml:space="preserve"> </w:t>
      </w:r>
      <w:r w:rsidR="00FA6366" w:rsidRPr="00D1370B">
        <w:rPr>
          <w:sz w:val="24"/>
          <w:szCs w:val="24"/>
        </w:rPr>
        <w:t xml:space="preserve"> ovaj sud je temeljem</w:t>
      </w:r>
      <w:r w:rsidR="003E6B25" w:rsidRPr="00D1370B">
        <w:rPr>
          <w:sz w:val="24"/>
          <w:szCs w:val="24"/>
        </w:rPr>
        <w:t xml:space="preserve"> na temelju čl. 108. Ovršnog zakona (NN 112/12, 25/13, 93/14, dalje u tekstu: OZ)</w:t>
      </w:r>
      <w:r w:rsidR="00FA6366" w:rsidRPr="00D1370B">
        <w:rPr>
          <w:sz w:val="24"/>
          <w:szCs w:val="24"/>
        </w:rPr>
        <w:t xml:space="preserve">, koji se u ovom postupku temeljem čl. </w:t>
      </w:r>
      <w:r w:rsidR="003E6B25" w:rsidRPr="00D1370B">
        <w:rPr>
          <w:sz w:val="24"/>
          <w:szCs w:val="24"/>
        </w:rPr>
        <w:t>247</w:t>
      </w:r>
      <w:r w:rsidR="00FA6366" w:rsidRPr="00D1370B">
        <w:rPr>
          <w:sz w:val="24"/>
          <w:szCs w:val="24"/>
        </w:rPr>
        <w:t xml:space="preserve">. Stečajnog zakona (NN </w:t>
      </w:r>
      <w:r w:rsidR="003E6B25" w:rsidRPr="00D1370B">
        <w:rPr>
          <w:sz w:val="24"/>
          <w:szCs w:val="24"/>
        </w:rPr>
        <w:t>71/15, dalje u tekstu: SZ</w:t>
      </w:r>
      <w:r w:rsidR="00FA6366" w:rsidRPr="00D1370B">
        <w:rPr>
          <w:sz w:val="24"/>
          <w:szCs w:val="24"/>
        </w:rPr>
        <w:t>), na odgovarajući način primjenjuje, odlučio kao u izreci.</w:t>
      </w:r>
      <w:r w:rsidR="00A172A8" w:rsidRPr="00D1370B">
        <w:rPr>
          <w:sz w:val="24"/>
          <w:szCs w:val="24"/>
        </w:rPr>
        <w:t xml:space="preserve"> 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075F9C">
        <w:rPr>
          <w:b/>
          <w:sz w:val="24"/>
          <w:szCs w:val="24"/>
        </w:rPr>
        <w:t>19. prosinc</w:t>
      </w:r>
      <w:r w:rsidR="003E6B25" w:rsidRPr="00D1370B">
        <w:rPr>
          <w:b/>
          <w:sz w:val="24"/>
          <w:szCs w:val="24"/>
        </w:rPr>
        <w:t>a 201</w:t>
      </w:r>
      <w:r w:rsidR="00497071">
        <w:rPr>
          <w:b/>
          <w:sz w:val="24"/>
          <w:szCs w:val="24"/>
        </w:rPr>
        <w:t>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83E63" w:rsidP="00075F9C" w:rsidR="00A83E63" w:rsidRPr="00D1370B">
      <w:pPr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83E63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83E63" w:rsidP="00A61532" w:rsidR="00A83E63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 xml:space="preserve">stečajnom upravitelju, </w:t>
      </w:r>
      <w:r w:rsidR="000E586F">
        <w:rPr>
          <w:sz w:val="24"/>
          <w:szCs w:val="24"/>
        </w:rPr>
        <w:t>putem e oglasna ploča suda</w:t>
      </w:r>
    </w:p>
    <w:p w:rsidRDefault="00075F9C" w:rsidP="00075F9C" w:rsidR="00075F9C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075F9C">
        <w:rPr>
          <w:sz w:val="24"/>
          <w:szCs w:val="24"/>
        </w:rPr>
        <w:t>B2 KAPITAL D.O.O , PRIVREDNA BANKA ZAGREB d.d. ZAGREB po punomoćniku Goran Suić iz Suić &amp; Škunca d.o.o. Zagreb</w:t>
      </w:r>
    </w:p>
    <w:p w:rsidRDefault="00A83E63" w:rsidP="00075F9C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 xml:space="preserve">Općinski sud u </w:t>
      </w:r>
      <w:r w:rsidR="00575561">
        <w:rPr>
          <w:sz w:val="24"/>
          <w:szCs w:val="24"/>
        </w:rPr>
        <w:t>Dubrovniku</w:t>
      </w:r>
      <w:r w:rsidRPr="00A83E63">
        <w:rPr>
          <w:sz w:val="24"/>
          <w:szCs w:val="24"/>
        </w:rPr>
        <w:t xml:space="preserve">, zemljišnoknjižni odjel </w:t>
      </w:r>
      <w:r w:rsidR="00575561">
        <w:rPr>
          <w:sz w:val="24"/>
          <w:szCs w:val="24"/>
        </w:rPr>
        <w:t>Dubrovnik</w:t>
      </w:r>
      <w:r w:rsidRPr="00A83E63">
        <w:rPr>
          <w:sz w:val="24"/>
          <w:szCs w:val="24"/>
        </w:rPr>
        <w:t>,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Porezna uprava, Područni ured Dubrovnik</w:t>
      </w:r>
    </w:p>
    <w:p w:rsidRDefault="00A83E63" w:rsidP="00A83E63" w:rsidR="00A83E63" w:rsidRPr="00A83E63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A83E63">
        <w:rPr>
          <w:sz w:val="24"/>
          <w:szCs w:val="24"/>
        </w:rPr>
        <w:t>Mrežna stranica e-oglasna ploča suda,</w:t>
      </w:r>
    </w:p>
    <w:p w:rsidRDefault="005812F8" w:rsidP="00497071" w:rsidR="00497071" w:rsidRPr="00497071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FINA, RC Split, Split, putem e oglasna ploča suda</w:t>
      </w:r>
    </w:p>
    <w:p w:rsidRDefault="00497071" w:rsidP="00497071" w:rsidR="00497071" w:rsidRPr="00497071">
      <w:pPr>
        <w:rPr>
          <w:sz w:val="24"/>
          <w:szCs w:val="24"/>
        </w:rPr>
      </w:pPr>
    </w:p>
    <w:sectPr w:rsidSect="003711CC" w:rsidR="00497071" w:rsidRPr="00497071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0C9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5561" w:rsidP="00FC710D" w:rsidR="00FF0485" w:rsidRPr="00B109D3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18 St-173/2016-1</w:t>
    </w:r>
    <w:r w:rsidR="000E586F">
      <w:rPr>
        <w:b/>
        <w:sz w:val="22"/>
        <w:szCs w:val="22"/>
      </w:rPr>
      <w:t>3</w:t>
    </w:r>
    <w:r w:rsidR="00F21A62">
      <w:rPr>
        <w:b/>
        <w:sz w:val="22"/>
        <w:szCs w:val="22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E8079FA"/>
    <w:multiLevelType w:val="hybridMultilevel"/>
    <w:tmpl w:val="8946BF74"/>
    <w:lvl w:tplc="0602D0F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CB32788"/>
    <w:multiLevelType w:val="hybridMultilevel"/>
    <w:tmpl w:val="C8E0B010"/>
    <w:lvl w:tplc="09C63D0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2"/>
  </w:num>
  <w:num w:numId="5">
    <w:abstractNumId w:val="3"/>
  </w:num>
  <w:num w:numId="6">
    <w:abstractNumId w:val="7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75F9C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0E586F"/>
    <w:rsid w:val="00100D9A"/>
    <w:rsid w:val="00111E73"/>
    <w:rsid w:val="00134DFA"/>
    <w:rsid w:val="00142C4A"/>
    <w:rsid w:val="00143385"/>
    <w:rsid w:val="0014662E"/>
    <w:rsid w:val="00151B09"/>
    <w:rsid w:val="00160C9D"/>
    <w:rsid w:val="00166A92"/>
    <w:rsid w:val="00172B0D"/>
    <w:rsid w:val="00174C3B"/>
    <w:rsid w:val="00183773"/>
    <w:rsid w:val="00187B39"/>
    <w:rsid w:val="00190710"/>
    <w:rsid w:val="00191607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26D3"/>
    <w:rsid w:val="002939B2"/>
    <w:rsid w:val="002C0D1E"/>
    <w:rsid w:val="002C62C6"/>
    <w:rsid w:val="002D35BE"/>
    <w:rsid w:val="002E69BE"/>
    <w:rsid w:val="003133ED"/>
    <w:rsid w:val="00331A8E"/>
    <w:rsid w:val="00332E2D"/>
    <w:rsid w:val="00345D06"/>
    <w:rsid w:val="00356F82"/>
    <w:rsid w:val="00366FFB"/>
    <w:rsid w:val="003711CC"/>
    <w:rsid w:val="003909FE"/>
    <w:rsid w:val="003B6714"/>
    <w:rsid w:val="003B674A"/>
    <w:rsid w:val="003C4C98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97071"/>
    <w:rsid w:val="004A28C4"/>
    <w:rsid w:val="004B0720"/>
    <w:rsid w:val="004B213D"/>
    <w:rsid w:val="004B4944"/>
    <w:rsid w:val="004C4109"/>
    <w:rsid w:val="004D1228"/>
    <w:rsid w:val="004D6F31"/>
    <w:rsid w:val="004E2760"/>
    <w:rsid w:val="004E4469"/>
    <w:rsid w:val="004E512C"/>
    <w:rsid w:val="004E7116"/>
    <w:rsid w:val="004F2F00"/>
    <w:rsid w:val="004F69AF"/>
    <w:rsid w:val="005066E0"/>
    <w:rsid w:val="00514BE4"/>
    <w:rsid w:val="00517F5D"/>
    <w:rsid w:val="005301C6"/>
    <w:rsid w:val="005322E8"/>
    <w:rsid w:val="005351B8"/>
    <w:rsid w:val="00537B9C"/>
    <w:rsid w:val="0055570A"/>
    <w:rsid w:val="005668F7"/>
    <w:rsid w:val="00574E6D"/>
    <w:rsid w:val="00575561"/>
    <w:rsid w:val="005812F8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027CD"/>
    <w:rsid w:val="007245FA"/>
    <w:rsid w:val="007254CE"/>
    <w:rsid w:val="00726FB2"/>
    <w:rsid w:val="007332C7"/>
    <w:rsid w:val="00751DA5"/>
    <w:rsid w:val="00754E83"/>
    <w:rsid w:val="00760F77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75080"/>
    <w:rsid w:val="00A82D0A"/>
    <w:rsid w:val="00A83E63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B0711"/>
    <w:rsid w:val="00BC00E9"/>
    <w:rsid w:val="00BC5226"/>
    <w:rsid w:val="00BD4B9D"/>
    <w:rsid w:val="00BF70A4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C51B1"/>
    <w:rsid w:val="00ED1B4F"/>
    <w:rsid w:val="00EF18D3"/>
    <w:rsid w:val="00EF1C94"/>
    <w:rsid w:val="00F00C8B"/>
    <w:rsid w:val="00F14240"/>
    <w:rsid w:val="00F21A62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19"/>
    <w:rsid w:val="00FA6366"/>
    <w:rsid w:val="00FC41BA"/>
    <w:rsid w:val="00FC710D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C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0C9D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0C9D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0C9D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0C9D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0C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0C9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0C9D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0C9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0C9D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
STVARNI SPIS U SUCA</izvorni_sadrzaj>
    <derivirana_varijabla naziv="DomainObject.Predmet.PrimjedbaSuca_1">ŽALBA
STVARNI SPIS U SUCA</derivirana_varijabla>
  </DomainObject.Predmet.PrimjedbaSuca>
  <DomainObject.Predmet.ProtustrankaFormated>
    <izvorni_sadrzaj>  JAMBO PROMET, društvo s ograničenom odgovornošću za proizvodnju, trgovinu i usluge zastupanog po punomoćniku Krešimir Peroš, stečajni upravitelj</izvorni_sadrzaj>
    <derivirana_varijabla naziv="DomainObject.Predmet.ProtustrankaFormated_1">  JAMBO PROMET, društvo s ograničenom odgovornošću za proizvodnju, trgovinu i usluge zastupanog po punomoćniku Krešimir Peroš, stečajni upravitelj</derivirana_varijabla>
  </DomainObject.Predmet.ProtustrankaFormated>
  <DomainObject.Predmet.ProtustrankaFormatedOIB>
    <izvorni_sadrzaj>  JAMBO PROMET, društvo s ograničenom odgovornošću za proizvodnju, trgovinu i usluge, OIB 69588435053 zastupanog po punomoćniku Krešimir Peroš, stečajni upravitelj</izvorni_sadrzaj>
    <derivirana_varijabla naziv="DomainObject.Predmet.ProtustrankaFormatedOIB_1">  JAMBO PROMET, društvo s ograničenom odgovornošću za proizvodnju, trgovinu i usluge, OIB 69588435053 zastupanog po punomoćniku Krešimir Peroš, stečajni upravitelj</derivirana_varijabla>
  </DomainObject.Predmet.ProtustrankaFormatedOIB>
  <DomainObject.Predmet.ProtustrankaFormatedWithAdress>
    <izvorni_sadrzaj> JAMBO PROMET, društvo s ograničenom odgovornošću za proizvodnju, trgovinu i usluge, Splitska/bb, 20350 Metković zastupanog po punomoćniku Krešimir Peroš, stečajni upravitelj</izvorni_sadrzaj>
    <derivirana_varijabla naziv="DomainObject.Predmet.ProtustrankaFormatedWithAdress_1"> JAMBO PROMET, društvo s ograničenom odgovornošću za proizvodnju, trgovinu i usluge, Splitska/bb, 20350 Metković zastupanog po punomoćniku Krešimir Peroš, stečajni upravitelj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 zastupanog po punomoćniku Krešimir Peroš, stečajni upravitelj</izvorni_sadrzaj>
    <derivirana_varijabla naziv="DomainObject.Predmet.ProtustrankaFormatedWithAdressOIB_1"> JAMBO PROMET, društvo s ograničenom odgovornošću za proizvodnju, trgovinu i usluge, OIB 69588435053, Splitska/bb, 20350 Metković zastupanog po punomoćniku Krešimir Peroš, stečajni upravitelj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Cibilić</izvorni_sadrzaj>
    <derivirana_varijabla naziv="DomainObject.Predmet.Zapisnicar_1">Jadranka Cibilić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 zastupanog po punomoćniku Krešimir Peroš, stečajni upravitelj</item>
    </izvorni_sadrzaj>
    <derivirana_varijabla naziv="DomainObject.Predmet.ProtuStrankaListFormated_1">
      <item>JAMBO PROMET, društvo s ograničenom odgovornošću za proizvodnju, trgovinu i usluge zastupanog po punomoćniku Krešimir Peroš, stečajni upravitelj</item>
    </derivirana_varijabla>
  </DomainObject.Predmet.ProtuStrankaListFormated>
  <DomainObject.Predmet.ProtuStrankaListFormatedOIB>
    <izvorni_sadrzaj>
      <item>JAMBO PROMET, društvo s ograničenom odgovornošću za proizvodnju, trgovinu i usluge, OIB 69588435053 zastupanog po punomoćniku Krešimir Peroš, stečajni upravitelj</item>
    </izvorni_sadrzaj>
    <derivirana_varijabla naziv="DomainObject.Predmet.ProtuStrankaListFormatedOIB_1">
      <item>JAMBO PROMET, društvo s ograničenom odgovornošću za proizvodnju, trgovinu i usluge, OIB 69588435053 zastupanog po punomoćniku Krešimir Peroš, stečajni upravitelj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 zastupanog po punomoćniku Krešimir Peroš, stečajni upravitelj</item>
    </izvorni_sadrzaj>
    <derivirana_varijabla naziv="DomainObject.Predmet.ProtuStrankaListFormatedWithAdress_1">
      <item>JAMBO PROMET, društvo s ograničenom odgovornošću za proizvodnju, trgovinu i usluge, Splitska/bb, 20350 Metković zastupanog po punomoćniku Krešimir Peroš, stečajni upravitelj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 zastupanog po punomoćniku Krešimir Peroš, stečajni upravitelj</item>
    </izvorni_sadrzaj>
    <derivirana_varijabla naziv="DomainObject.Predmet.ProtuStrankaListFormatedWithAdressOIB_1">
      <item>JAMBO PROMET, društvo s ograničenom odgovornošću za proizvodnju, trgovinu i usluge, OIB 69588435053, Splitska/bb, 20350 Metković zastupanog po punomoćniku Krešimir Peroš, stečajni upravitelj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Formated_1">
      <item>STIPO GABRIĆ</item>
      <item>Krešimir Peroš, stečajni upravitelj punomoćnik sudionika u postupku JAMBO PROMET, društvo s ograničenom odgovornošću za proizvodnju, trgovinu i usluge</item>
      <item>OD SUIĆ &amp; ŠKUNCA d.o.o.</item>
      <item>RAIFFEISENBANK AUSTRIA d.d.</item>
      <item>ŽDO DUBROVNIK</item>
      <item>Grgić &amp; Partneri odvjetničko društvo d.o.o.</item>
    </derivirana_varijabla>
  </DomainObject.Predmet.OstaliListFormated>
  <DomainObject.Predmet.OstaliListFormatedOIB>
    <izvorni_sadrzaj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FormatedOIB_1">
      <item>STIPO GABRIĆ</item>
      <item>Krešimir Peroš, stečajni upravitelj, OIB 37835605570 punomoćnik sudionika u postupku JAMBO PROMET, društvo s ograničenom odgovornošću za proizvodnju, trgovinu i usluge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FormatedOIB>
  <DomainObject.Predmet.OstaliListFormatedWithAdress>
    <izvorni_sadrzaj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izvorni_sadrzaj>
    <derivirana_varijabla naziv="DomainObject.Predmet.OstaliListFormatedWithAdress_1">
      <item>STIPO GABRIĆ</item>
      <item>Krešimir Peroš, stečajni upravitelj, Ivana Gundulića 4d, 23000 Zadar punomoćnik sudionika u postupku JAMBO PROMET, društvo s ograničenom odgovornošću za proizvodnju, trgovinu i usluge</item>
      <item>OD SUIĆ &amp; ŠKUNCA d.o.o., Domagojeva 14, 10000 Zagreb</item>
      <item>RAIFFEISENBANK AUSTRIA d.d., Petrinjska 59, 10000 Zagreb</item>
      <item>ŽDO DUBROVNIK</item>
      <item>Grgić &amp; Partneri odvjetničko društvo d.o.o., Ulica grada Vukovara 282, 10000 Zagreb</item>
    </derivirana_varijabla>
  </DomainObject.Predmet.OstaliListFormatedWithAdress>
  <DomainObject.Predmet.OstaliListFormatedWithAdressOIB>
    <izvorni_sadrzaj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izvorni_sadrzaj>
    <derivirana_varijabla naziv="DomainObject.Predmet.OstaliListFormatedWithAdressOIB_1">
      <item>STIPO GABRIĆ</item>
      <item>Krešimir Peroš, stečajni upravitelj, OIB 37835605570, Ivana Gundulića 4d, 23000 Zadar punomoćnik sudionika u postupku JAMBO PROMET, društvo s ograničenom odgovornošću za proizvodnju, trgovinu i usluge</item>
      <item>OD SUIĆ &amp; ŠKUNCA d.o.o., OIB , Domagojeva 14, 10000 Zagreb</item>
      <item>RAIFFEISENBANK AUSTRIA d.d., Petrinjska 59, 10000 Zagreb</item>
      <item>ŽDO DUBROVNIK</item>
      <item>Grgić &amp; Partneri odvjetničko društvo d.o.o., OIB 16457179668, Ulica grada Vukovara 282, 10000 Zagreb</item>
    </derivirana_varijabla>
  </DomainObject.Predmet.OstaliListFormatedWithAdressOIB>
  <DomainObject.Predmet.OstaliListNazivFormated>
    <izvorni_sadrzaj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OstaliListNazivFormated_1"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OstaliListNazivFormated>
  <DomainObject.Predmet.OstaliListNazivFormatedOIB>
    <izvorni_sadrzaj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izvorni_sadrzaj>
    <derivirana_varijabla naziv="DomainObject.Predmet.OstaliListNazivFormatedOIB_1">
      <item>STIPO GABRIĆ</item>
      <item>Krešimir Peroš, stečajni upravitelj, OIB 37835605570</item>
      <item>OD SUIĆ &amp; ŠKUNCA d.o.o., OIB </item>
      <item>RAIFFEISENBANK AUSTRIA d.d.</item>
      <item>ŽDO DUBROVNIK</item>
      <item>Grgić &amp; Partneri odvjetničko društvo d.o.o., OIB 16457179668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  <item>Krešimir Peroš, stečajni upravitelj</item>
      <item>OD SUIĆ &amp; ŠKUNCA d.o.o.</item>
      <item>RAIFFEISENBANK AUSTRIA d.d.</item>
      <item>ŽDO DUBROVNIK</item>
      <item>Grgić &amp; Partneri odvjetničko društvo d.o.o.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  <item>Krešimir Peroš, stečajni upravitelj, OIB 37835605570, Ivana Gundulića 4d,23000 Zadar</item>
      <item>OD SUIĆ &amp; ŠKUNCA d.o.o., OIB , Domagojeva 14,10000 Zagreb</item>
      <item>RAIFFEISENBANK AUSTRIA d.d., Petrinjska 59,10000 Zagreb</item>
      <item>ŽDO DUBROVNIK</item>
      <item>Grgić &amp; Partneri odvjetničko društvo d.o.o., OIB 16457179668, Ulica grada Vukovara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  <item>, OIB 37835605570</item>
      <item>, OIB </item>
      <item>, OIB null</item>
      <item>, OIB null</item>
      <item>, OIB 16457179668</item>
    </izvorni_sadrzaj>
    <derivirana_varijabla naziv="DomainObject.Predmet.SudioniciListNazivOIB_1">
      <item>, OIB 85821130368</item>
      <item>, OIB 69588435053</item>
      <item>, OIB null</item>
      <item>, OIB 37835605570</item>
      <item>, OIB </item>
      <item>, OIB null</item>
      <item>, OIB null</item>
      <item>, OIB 16457179668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19. prosinca 2018.</izvorni_sadrzaj>
    <derivirana_varijabla naziv="DomainObject.PredzadnjaOdlukaIzPredmeta.DatumDonosenjaOdluke_1">19. prosinca 2018.</derivirana_varijabla>
  </DomainObject.PredzadnjaOdlukaIzPredmeta.DatumDonosenjaOdluke>
  <DomainObject.PredzadnjaOdlukaIzPredmeta.Oznaka>
    <izvorni_sadrzaj>St-173/2016-132</izvorni_sadrzaj>
    <derivirana_varijabla naziv="DomainObject.PredzadnjaOdlukaIzPredmeta.Oznaka_1">St-173/2016-132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409</properties:Words>
  <properties:Characters>2104</properties:Characters>
  <properties:Lines>62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2018-12-19T09:03:00Z</dcterms:created>
  <dc:creator>Ante Kačić</dc:creator>
  <cp:lastModifiedBy>Katarina Franković</cp:lastModifiedBy>
  <cp:lastPrinted>2018-12-19T09:04:00Z</cp:lastPrinted>
  <dcterms:modified xmlns:xsi="http://www.w3.org/2001/XMLSchema-instance" xsi:type="dcterms:W3CDTF">2018-12-19T09:04:00Z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predaji - jambo  173 - 16 134 razlučni b2.docx)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