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89b4" w14:paraId="62f89b4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BD3405">
        <w:rPr>
          <w:bCs/>
        </w:rPr>
        <w:t>574/15-54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sucu Nadi Kraljić  u </w:t>
      </w:r>
      <w:r w:rsidR="002E2B6A">
        <w:t xml:space="preserve">stečajnom postupku nad </w:t>
      </w:r>
      <w:r w:rsidR="003E5BDA" w:rsidRPr="00962D2B">
        <w:t xml:space="preserve"> </w:t>
      </w:r>
      <w:r w:rsidR="002E2B6A">
        <w:t>stečajnim dužnikom</w:t>
      </w:r>
      <w:r w:rsidR="003E5BDA" w:rsidRPr="00962D2B">
        <w:t xml:space="preserve"> </w:t>
      </w:r>
      <w:r w:rsidR="00BB3A44">
        <w:t>Pro-NETWORK d.o.o.- u stečaju,  Zagreb, Ul. kneza Branimira 183, MBS:080348864 OIB:80974799804</w:t>
      </w:r>
      <w:r w:rsidR="00BB3A44" w:rsidRPr="00C76135">
        <w:t xml:space="preserve"> </w:t>
      </w:r>
      <w:r w:rsidR="00A14739" w:rsidRPr="00962D2B">
        <w:t xml:space="preserve">dana </w:t>
      </w:r>
      <w:r w:rsidR="00BD3405">
        <w:t>6. rujna</w:t>
      </w:r>
      <w:r w:rsidR="00075595">
        <w:t xml:space="preserve"> </w:t>
      </w:r>
      <w:r w:rsidR="00BB3A44">
        <w:t xml:space="preserve"> 2017.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 w:rsidRPr="00962D2B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BB3A44">
        <w:t xml:space="preserve"> Pro-NETWORK d.o.o.- u stečaju, Zagreb, Ul. kneza Branimira 183, MBS:080348864 OIB:80974799804</w:t>
      </w:r>
      <w:r w:rsidR="00BB3A44" w:rsidRPr="00C76135">
        <w:t xml:space="preserve">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tbl>
      <w:tblPr>
        <w:tblW w:type="dxa" w:w="8231"/>
        <w:tblInd w:type="dxa" w:w="8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143"/>
        <w:gridCol w:w="1276"/>
        <w:gridCol w:w="5812"/>
      </w:tblGrid>
      <w:tr w:rsidTr="00BB3A44" w:rsidR="00BB3A44" w:rsidRPr="00417CB5">
        <w:tc>
          <w:tcPr>
            <w:tcW w:type="dxa" w:w="1143"/>
          </w:tcPr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k</w:t>
            </w:r>
            <w:r w:rsidRPr="00BB3A44">
              <w:rPr>
                <w:rFonts w:hAnsi="Cambria" w:ascii="Cambria"/>
              </w:rPr>
              <w:t>č</w:t>
            </w:r>
            <w:r>
              <w:rPr>
                <w:rFonts w:hAnsi="Cambria" w:ascii="Cambria"/>
              </w:rPr>
              <w:t>br.</w:t>
            </w:r>
          </w:p>
        </w:tc>
        <w:tc>
          <w:tcPr>
            <w:tcW w:type="dxa" w:w="1276"/>
          </w:tcPr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 xml:space="preserve">zk. ul. </w:t>
            </w:r>
          </w:p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>k.o Resnik</w:t>
            </w:r>
          </w:p>
        </w:tc>
        <w:tc>
          <w:tcPr>
            <w:tcW w:type="dxa" w:w="5812"/>
          </w:tcPr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>opis</w:t>
            </w:r>
          </w:p>
        </w:tc>
      </w:tr>
      <w:tr w:rsidTr="00BB3A44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3100/8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6621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poslovna zgrada br. 183, Kneza Branimira površine 1.041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 xml:space="preserve"> i dvorište površine 1.065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>, ukupno površine 2.106 m²</w:t>
            </w:r>
          </w:p>
        </w:tc>
      </w:tr>
      <w:tr w:rsidTr="00BB3A44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3100/9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24016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put Kneza Branimira površine 306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 xml:space="preserve"> </w:t>
            </w:r>
          </w:p>
        </w:tc>
      </w:tr>
      <w:tr w:rsidTr="00BB3A44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3100/11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24016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 i put, Kneza Branimira površine 862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BB3A44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3100/13 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24018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kuća br. 20/3, zgrada i dvorište, Retkovec 2 površine 173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BB3A44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3100/14 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24017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oranica, Retkovec 2 površine 180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BB3A44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3102/2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6978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 i put površine 45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</w:tbl>
    <w:p w:rsidRDefault="00C00C27" w:rsidP="00962D2B" w:rsidR="00BB3A44">
      <w:r w:rsidRPr="00962D2B">
        <w:tab/>
      </w:r>
    </w:p>
    <w:p w:rsidRDefault="00BB3A44" w:rsidP="00962D2B" w:rsidR="00BB3A44">
      <w:r>
        <w:tab/>
        <w:t xml:space="preserve">Nekretnine se prodaju kao jedinstvena cjelina. </w:t>
      </w:r>
    </w:p>
    <w:p w:rsidRDefault="00BB3A44" w:rsidP="00962D2B" w:rsidR="00BB3A44"/>
    <w:p w:rsidRDefault="00C00C27" w:rsidP="00BB3A44" w:rsidR="003111FC">
      <w:pPr>
        <w:ind w:firstLine="708"/>
      </w:pPr>
      <w:r w:rsidRPr="00962D2B">
        <w:t xml:space="preserve">Na opisanim nekretninama upisano je </w:t>
      </w:r>
      <w:r w:rsidR="00681D79" w:rsidRPr="00962D2B">
        <w:t xml:space="preserve">razlučno pravo </w:t>
      </w:r>
    </w:p>
    <w:p w:rsidRDefault="00962D2B" w:rsidP="003111FC" w:rsidR="003111FC">
      <w:pPr>
        <w:pStyle w:val="Odlomakpopisa"/>
        <w:numPr>
          <w:ilvl w:val="0"/>
          <w:numId w:val="29"/>
        </w:numPr>
      </w:pPr>
      <w:r>
        <w:t>ERSTE STEIERMÄRKISCHE BAN</w:t>
      </w:r>
      <w:r w:rsidR="003111FC">
        <w:t xml:space="preserve">K d.d. Rijeka, Jadranski trg 3A, </w:t>
      </w:r>
    </w:p>
    <w:p w:rsidRDefault="00BB3A44" w:rsidP="003111FC" w:rsidR="00BB3A44">
      <w:pPr>
        <w:pStyle w:val="Odlomakpopisa"/>
        <w:numPr>
          <w:ilvl w:val="0"/>
          <w:numId w:val="29"/>
        </w:numPr>
      </w:pPr>
      <w:r>
        <w:t>REPUBLIKA HRVATSKA</w:t>
      </w:r>
    </w:p>
    <w:p w:rsidRDefault="008001FD" w:rsidP="00D04202" w:rsidR="002857A3" w:rsidRPr="00962D2B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637F34">
        <w:t xml:space="preserve">iznosi </w:t>
      </w:r>
      <w:r w:rsidR="00BB3A44">
        <w:t>19.037.534,99</w:t>
      </w:r>
      <w:r w:rsidR="00804826">
        <w:t xml:space="preserve"> </w:t>
      </w:r>
      <w:r w:rsidR="003111FC">
        <w:t xml:space="preserve">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BD3405">
        <w:t>28</w:t>
      </w:r>
      <w:r w:rsidR="00794768">
        <w:t xml:space="preserve">. rujna </w:t>
      </w:r>
      <w:r w:rsidR="00BB3A44">
        <w:t xml:space="preserve"> 2017. 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BD3405">
        <w:t>10,00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oglasnoj ploči Trgovačkog suda u Zagrebu i u jednom od javnih glasila. 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lastRenderedPageBreak/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BB3A44" w:rsidP="00830D0A" w:rsidR="00BB3A44">
      <w:pPr>
        <w:ind w:firstLine="708"/>
        <w:jc w:val="both"/>
      </w:pPr>
      <w:r>
        <w:tab/>
      </w:r>
    </w:p>
    <w:tbl>
      <w:tblPr>
        <w:tblW w:type="dxa" w:w="8231"/>
        <w:tblInd w:type="dxa" w:w="8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143"/>
        <w:gridCol w:w="1276"/>
        <w:gridCol w:w="5812"/>
      </w:tblGrid>
      <w:tr w:rsidTr="002D3760" w:rsidR="00BB3A44" w:rsidRPr="00417CB5">
        <w:tc>
          <w:tcPr>
            <w:tcW w:type="dxa" w:w="1143"/>
          </w:tcPr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k</w:t>
            </w:r>
            <w:r w:rsidRPr="00BB3A44">
              <w:rPr>
                <w:rFonts w:hAnsi="Cambria" w:ascii="Cambria"/>
              </w:rPr>
              <w:t>č</w:t>
            </w:r>
            <w:r>
              <w:rPr>
                <w:rFonts w:hAnsi="Cambria" w:ascii="Cambria"/>
              </w:rPr>
              <w:t>br.</w:t>
            </w:r>
          </w:p>
        </w:tc>
        <w:tc>
          <w:tcPr>
            <w:tcW w:type="dxa" w:w="1276"/>
          </w:tcPr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 xml:space="preserve">zk. ul. </w:t>
            </w:r>
          </w:p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>k.o Resnik</w:t>
            </w:r>
          </w:p>
        </w:tc>
        <w:tc>
          <w:tcPr>
            <w:tcW w:type="dxa" w:w="5812"/>
          </w:tcPr>
          <w:p w:rsidRDefault="00BB3A44" w:rsidP="002D3760" w:rsidR="00BB3A44" w:rsidRPr="00BB3A44">
            <w:pPr>
              <w:pStyle w:val="Bezproreda"/>
              <w:jc w:val="center"/>
              <w:rPr>
                <w:rFonts w:hAnsi="Cambria" w:ascii="Cambria"/>
              </w:rPr>
            </w:pPr>
            <w:r w:rsidRPr="00BB3A44">
              <w:rPr>
                <w:rFonts w:hAnsi="Cambria" w:ascii="Cambria"/>
              </w:rPr>
              <w:t>opis</w:t>
            </w:r>
          </w:p>
        </w:tc>
      </w:tr>
      <w:tr w:rsidTr="002D3760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3100/8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6621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poslovna zgrada br. 183, Kneza Branimira površine 1.041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 xml:space="preserve"> i dvorište površine 1.065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>, ukupno površine 2.106 m²</w:t>
            </w:r>
          </w:p>
        </w:tc>
      </w:tr>
      <w:tr w:rsidTr="002D3760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3100/9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24016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put Kneza Branimira površine 306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  <w:r w:rsidRPr="00417CB5">
              <w:rPr>
                <w:rFonts w:hAnsi="Cambria" w:ascii="Cambria"/>
              </w:rPr>
              <w:t xml:space="preserve"> </w:t>
            </w:r>
          </w:p>
        </w:tc>
      </w:tr>
      <w:tr w:rsidTr="002D3760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3100/11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24016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 i put, Kneza Branimira površine 862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2D3760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3100/13 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24018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kuća br. 20/3, zgrada i dvorište, Retkovec 2 površine 173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2D3760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3100/14 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24017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oranica, Retkovec 2 površine 180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  <w:tr w:rsidTr="002D3760" w:rsidR="00BB3A44" w:rsidRPr="00417CB5">
        <w:tc>
          <w:tcPr>
            <w:tcW w:type="dxa" w:w="1143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 xml:space="preserve">3102/2 </w:t>
            </w:r>
          </w:p>
        </w:tc>
        <w:tc>
          <w:tcPr>
            <w:tcW w:type="dxa" w:w="1276"/>
          </w:tcPr>
          <w:p w:rsidRDefault="00BB3A44" w:rsidP="002D3760" w:rsidR="00BB3A44" w:rsidRPr="00417CB5">
            <w:pPr>
              <w:pStyle w:val="Bezproreda"/>
              <w:jc w:val="center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6978</w:t>
            </w:r>
          </w:p>
        </w:tc>
        <w:tc>
          <w:tcPr>
            <w:tcW w:type="dxa" w:w="5812"/>
          </w:tcPr>
          <w:p w:rsidRDefault="00BB3A44" w:rsidP="002D3760" w:rsidR="00BB3A44" w:rsidRPr="00417CB5">
            <w:pPr>
              <w:pStyle w:val="Bezproreda"/>
              <w:rPr>
                <w:rFonts w:hAnsi="Cambria" w:ascii="Cambria"/>
              </w:rPr>
            </w:pPr>
            <w:r w:rsidRPr="00417CB5">
              <w:rPr>
                <w:rFonts w:hAnsi="Cambria" w:ascii="Cambria"/>
              </w:rPr>
              <w:t>oranica i put površine 45 m</w:t>
            </w:r>
            <w:r w:rsidRPr="00417CB5">
              <w:rPr>
                <w:rFonts w:hAnsi="Cambria" w:ascii="Cambria"/>
                <w:vertAlign w:val="superscript"/>
              </w:rPr>
              <w:t>2</w:t>
            </w:r>
          </w:p>
        </w:tc>
      </w:tr>
    </w:tbl>
    <w:p w:rsidRDefault="00BB3A44" w:rsidP="00830D0A" w:rsidR="00BB3A44">
      <w:pPr>
        <w:ind w:firstLine="708"/>
        <w:jc w:val="both"/>
      </w:pPr>
    </w:p>
    <w:p w:rsidRDefault="003E5BDA" w:rsidP="00BB3A4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="003111FC">
        <w:t xml:space="preserve">   </w:t>
      </w:r>
      <w:r w:rsidR="003111FC">
        <w:tab/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15734A" w:rsidR="00E30555" w:rsidRPr="00962D2B">
      <w:pPr>
        <w:jc w:val="both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BD3405">
        <w:t>15.230.027,99</w:t>
      </w:r>
      <w:r w:rsidR="00BB3A44">
        <w:t xml:space="preserve">  kuna</w:t>
      </w:r>
      <w:r w:rsidR="00BB3A44" w:rsidRPr="00962D2B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BD3405">
        <w:t>4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00114D" w:rsidR="00804826" w:rsidRPr="00962D2B">
      <w:pPr>
        <w:ind w:firstLine="708"/>
        <w:jc w:val="both"/>
      </w:pPr>
      <w:r w:rsidRPr="00962D2B">
        <w:t xml:space="preserve">3.  </w:t>
      </w:r>
      <w:r w:rsidRPr="00962D2B">
        <w:tab/>
      </w:r>
      <w:r w:rsidRPr="00962D2B">
        <w:tab/>
        <w:t xml:space="preserve">Sve poreze i pristojbe u svezi s prodajom nekretnine snosi kupac. </w:t>
      </w:r>
    </w:p>
    <w:p w:rsidRDefault="003E5BDA" w:rsidP="00BB3A44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</w:r>
      <w:r w:rsidRPr="00962D2B">
        <w:tab/>
        <w:t xml:space="preserve">Kao kupci mogu sudjelovati samo osobe koje su </w:t>
      </w:r>
      <w:r w:rsidR="0000114D">
        <w:t xml:space="preserve">zaključno sa danom </w:t>
      </w:r>
      <w:r w:rsidR="00BD3405">
        <w:t>25. rujna</w:t>
      </w:r>
      <w:r w:rsidR="0000114D">
        <w:t xml:space="preserve"> 2017.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00114D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00114D">
        <w:t>574-15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00114D" w:rsidR="003E5BDA" w:rsidRPr="00962D2B">
      <w:pPr>
        <w:ind w:firstLine="708"/>
      </w:pPr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00114D" w:rsidR="003E5BDA" w:rsidRPr="00962D2B">
      <w:pPr>
        <w:ind w:firstLine="708"/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lastRenderedPageBreak/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00114D" w:rsidR="001114A2" w:rsidRPr="00962D2B">
      <w:pPr>
        <w:ind w:firstLine="708"/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00114D" w:rsidR="003111FC" w:rsidRPr="00962D2B">
      <w:pPr>
        <w:ind w:firstLine="708"/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 xml:space="preserve">i prava i tereti na nekretnini </w:t>
      </w:r>
      <w:r w:rsidRPr="00962D2B">
        <w:t xml:space="preserve">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00114D">
      <w:pPr>
        <w:numPr>
          <w:ilvl w:val="0"/>
          <w:numId w:val="27"/>
        </w:numPr>
        <w:jc w:val="both"/>
      </w:pPr>
      <w:r w:rsidRPr="00962D2B">
        <w:t xml:space="preserve">       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00114D" w:rsidR="00C31C5D" w:rsidRPr="00962D2B">
      <w:pPr>
        <w:ind w:firstLine="708"/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BD3405">
        <w:t>6. rujna</w:t>
      </w:r>
      <w:r w:rsidR="0000114D">
        <w:t xml:space="preserve"> 2017. </w:t>
      </w:r>
      <w:r w:rsidR="00804826">
        <w:t xml:space="preserve">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797621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797621" w:rsidP="00D7215D" w:rsidR="00797621"/>
    <w:p w:rsidRDefault="00797621" w:rsidR="007976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97621" w:rsidP="00797621" w:rsidR="00797621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320D9C" w:rsidR="00AA5226" w:rsidRPr="00962D2B">
      <w:headerReference w:type="even" r:id="rId10"/>
      <w:headerReference w:type="default" r:id="rId11"/>
      <w:pgSz w:h="16838" w:w="11906"/>
      <w:pgMar w:gutter="0" w:footer="709" w:header="709" w:left="1418" w:bottom="156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762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BD3405">
      <w:t>574/15-54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0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8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9"/>
  </w:num>
  <w:num w:numId="15">
    <w:abstractNumId w:val="22"/>
  </w:num>
  <w:num w:numId="16">
    <w:abstractNumId w:val="23"/>
  </w:num>
  <w:num w:numId="17">
    <w:abstractNumId w:val="15"/>
  </w:num>
  <w:num w:numId="18">
    <w:abstractNumId w:val="13"/>
  </w:num>
  <w:num w:numId="19">
    <w:abstractNumId w:val="18"/>
  </w:num>
  <w:num w:numId="20">
    <w:abstractNumId w:val="14"/>
  </w:num>
  <w:num w:numId="21">
    <w:abstractNumId w:val="3"/>
  </w:num>
  <w:num w:numId="22">
    <w:abstractNumId w:val="29"/>
  </w:num>
  <w:num w:numId="23">
    <w:abstractNumId w:val="25"/>
  </w:num>
  <w:num w:numId="24">
    <w:abstractNumId w:val="10"/>
  </w:num>
  <w:num w:numId="25">
    <w:abstractNumId w:val="0"/>
  </w:num>
  <w:num w:numId="26">
    <w:abstractNumId w:val="7"/>
  </w:num>
  <w:num w:numId="27">
    <w:abstractNumId w:val="1"/>
  </w:num>
  <w:num w:numId="28">
    <w:abstractNumId w:val="12"/>
  </w:num>
  <w:num w:numId="29">
    <w:abstractNumId w:val="16"/>
  </w:num>
  <w:num w:numId="30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114D"/>
    <w:rsid w:val="000048B6"/>
    <w:rsid w:val="00042A75"/>
    <w:rsid w:val="00043A6E"/>
    <w:rsid w:val="00056AE6"/>
    <w:rsid w:val="000628CD"/>
    <w:rsid w:val="00066EFF"/>
    <w:rsid w:val="00075595"/>
    <w:rsid w:val="00077AFE"/>
    <w:rsid w:val="000A54E2"/>
    <w:rsid w:val="000A7FD1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67398"/>
    <w:rsid w:val="0018332C"/>
    <w:rsid w:val="001A1206"/>
    <w:rsid w:val="001B3B6B"/>
    <w:rsid w:val="001F5A3A"/>
    <w:rsid w:val="001F763C"/>
    <w:rsid w:val="00217201"/>
    <w:rsid w:val="002349EC"/>
    <w:rsid w:val="00264E94"/>
    <w:rsid w:val="00273268"/>
    <w:rsid w:val="0027356B"/>
    <w:rsid w:val="002857A3"/>
    <w:rsid w:val="002A64C2"/>
    <w:rsid w:val="002C6632"/>
    <w:rsid w:val="002E2B6A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63A81"/>
    <w:rsid w:val="00590E54"/>
    <w:rsid w:val="005E3CED"/>
    <w:rsid w:val="00630298"/>
    <w:rsid w:val="00637F34"/>
    <w:rsid w:val="00640198"/>
    <w:rsid w:val="00647E47"/>
    <w:rsid w:val="00681D79"/>
    <w:rsid w:val="00681D81"/>
    <w:rsid w:val="00690D9D"/>
    <w:rsid w:val="00690FE4"/>
    <w:rsid w:val="006A3F6F"/>
    <w:rsid w:val="006C3E18"/>
    <w:rsid w:val="006C7A48"/>
    <w:rsid w:val="007053D2"/>
    <w:rsid w:val="00705A86"/>
    <w:rsid w:val="00712283"/>
    <w:rsid w:val="00731D8C"/>
    <w:rsid w:val="0075780D"/>
    <w:rsid w:val="00761F4C"/>
    <w:rsid w:val="00766646"/>
    <w:rsid w:val="007675D8"/>
    <w:rsid w:val="00771DA0"/>
    <w:rsid w:val="00781D17"/>
    <w:rsid w:val="00794768"/>
    <w:rsid w:val="00797621"/>
    <w:rsid w:val="007A213D"/>
    <w:rsid w:val="007A21F7"/>
    <w:rsid w:val="007A6528"/>
    <w:rsid w:val="007B61D5"/>
    <w:rsid w:val="007D267B"/>
    <w:rsid w:val="007E1A9D"/>
    <w:rsid w:val="007F3674"/>
    <w:rsid w:val="007F3A38"/>
    <w:rsid w:val="007F4BA6"/>
    <w:rsid w:val="008001FD"/>
    <w:rsid w:val="00804826"/>
    <w:rsid w:val="008160E0"/>
    <w:rsid w:val="00830D0A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113F5"/>
    <w:rsid w:val="00B264AF"/>
    <w:rsid w:val="00B35DE0"/>
    <w:rsid w:val="00B37CCC"/>
    <w:rsid w:val="00B7776B"/>
    <w:rsid w:val="00B914AB"/>
    <w:rsid w:val="00BA20A0"/>
    <w:rsid w:val="00BB20A6"/>
    <w:rsid w:val="00BB3A44"/>
    <w:rsid w:val="00BB6073"/>
    <w:rsid w:val="00BD3405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0457"/>
    <w:rsid w:val="00DB75AB"/>
    <w:rsid w:val="00DC0EFA"/>
    <w:rsid w:val="00DC22B9"/>
    <w:rsid w:val="00DE16C2"/>
    <w:rsid w:val="00DE5F36"/>
    <w:rsid w:val="00DF1E23"/>
    <w:rsid w:val="00DF1E4D"/>
    <w:rsid w:val="00E056B9"/>
    <w:rsid w:val="00E15257"/>
    <w:rsid w:val="00E30555"/>
    <w:rsid w:val="00E407F2"/>
    <w:rsid w:val="00E41AF0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Bezproreda" w:type="paragraph">
    <w:name w:val="No Spacing"/>
    <w:uiPriority w:val="1"/>
    <w:qFormat/>
    <w:rsid w:val="00BB3A44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76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6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6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6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6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Bezproreda" w:type="paragraph">
    <w:name w:val="No Spacing"/>
    <w:uiPriority w:val="1"/>
    <w:qFormat/>
    <w:rsid w:val="00BB3A44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76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6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6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6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6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Pro-NETWORK d.o.o.</izvorni_sadrzaj>
    <derivirana_varijabla naziv="DomainObject.Predmet.ProtustrankaFormated_1">  Pro-NETWORK d.o.o.</derivirana_varijabla>
  </DomainObject.Predmet.ProtustrankaFormated>
  <DomainObject.Predmet.ProtustrankaFormatedOIB>
    <izvorni_sadrzaj>  Pro-NETWORK d.o.o., OIB 80974799804</izvorni_sadrzaj>
    <derivirana_varijabla naziv="DomainObject.Predmet.ProtustrankaFormatedOIB_1">  Pro-NETWORK d.o.o., OIB 80974799804</derivirana_varijabla>
  </DomainObject.Predmet.ProtustrankaFormatedOIB>
  <DomainObject.Predmet.ProtustrankaFormatedWithAdress>
    <izvorni_sadrzaj> Pro-NETWORK d.o.o., Ulica kneza Branimira 183, 10000 Zagreb</izvorni_sadrzaj>
    <derivirana_varijabla naziv="DomainObject.Predmet.ProtustrankaFormatedWithAdress_1"> Pro-NETWORK d.o.o., Ulica kneza Branimira 183, 10000 Zagreb</derivirana_varijabla>
  </DomainObject.Predmet.ProtustrankaFormatedWithAdress>
  <DomainObject.Predmet.ProtustrankaFormatedWithAdressOIB>
    <izvorni_sadrzaj> Pro-NETWORK d.o.o., OIB 80974799804, Ulica kneza Branimira 183, 10000 Zagreb</izvorni_sadrzaj>
    <derivirana_varijabla naziv="DomainObject.Predmet.ProtustrankaFormatedWithAdressOIB_1"> Pro-NETWORK d.o.o., OIB 80974799804, Ulica kneza Branimira 183, 10000 Zagreb</derivirana_varijabla>
  </DomainObject.Predmet.ProtustrankaFormatedWithAdressOIB>
  <DomainObject.Predmet.ProtustrankaWithAdress>
    <izvorni_sadrzaj>Pro-NETWORK d.o.o. Ulica kneza Branimira 183, 10000 Zagreb</izvorni_sadrzaj>
    <derivirana_varijabla naziv="DomainObject.Predmet.ProtustrankaWithAdress_1">Pro-NETWORK d.o.o. Ulica kneza Branimira 183, 10000 Zagreb</derivirana_varijabla>
  </DomainObject.Predmet.ProtustrankaWithAdress>
  <DomainObject.Predmet.ProtustrankaWithAdressOIB>
    <izvorni_sadrzaj>Pro-NETWORK d.o.o., OIB 80974799804, Ulica kneza Branimira 183, 10000 Zagreb</izvorni_sadrzaj>
    <derivirana_varijabla naziv="DomainObject.Predmet.ProtustrankaWithAdressOIB_1">Pro-NETWORK d.o.o., OIB 80974799804, Ulica kneza Branimira 183, 10000 Zagreb</derivirana_varijabla>
  </DomainObject.Predmet.ProtustrankaWithAdressOIB>
  <DomainObject.Predmet.ProtustrankaNazivFormated>
    <izvorni_sadrzaj>Pro-NETWORK d.o.o.</izvorni_sadrzaj>
    <derivirana_varijabla naziv="DomainObject.Predmet.ProtustrankaNazivFormated_1">Pro-NETWORK d.o.o.</derivirana_varijabla>
  </DomainObject.Predmet.ProtustrankaNazivFormated>
  <DomainObject.Predmet.ProtustrankaNazivFormatedOIB>
    <izvorni_sadrzaj>Pro-NETWORK d.o.o., OIB 80974799804</izvorni_sadrzaj>
    <derivirana_varijabla naziv="DomainObject.Predmet.ProtustrankaNazivFormatedOIB_1">Pro-NETWORK d.o.o., OIB 80974799804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Odvjetničko društvo Hanžeković &amp; Partneri društvo s ograničenom odgovornošću</izvorni_sadrzaj>
    <derivirana_varijabla naziv="DomainObject.Predmet.StrankaFormated_1">  ERSTE&amp;STEIERMÄRKISCHE BANKA d.d. zastupanog po punomoćniku Odvjetničko društvo Hanžeković &amp; Partneri društvo s ograničenom odgovornošću</derivirana_varijabla>
  </DomainObject.Predmet.StrankaFormated>
  <DomainObject.Predmet.StrankaFormatedOIB>
    <izvorni_sadrzaj>  ERSTE&amp;STEIERMÄRKISCHE BANKA d.d., OIB 23057039320 zastupanog po punomoćniku Odvjetničko društvo Hanžeković &amp; Partneri društvo s ograničenom odgovornošću</izvorni_sadrzaj>
    <derivirana_varijabla naziv="DomainObject.Predmet.StrankaFormatedOIB_1">  ERSTE&amp;STEIERMÄRKISCHE BANKA d.d., OIB 23057039320 zastupanog po punomoćniku Odvjetničko društvo Hanžeković &amp; Partneri društvo s ograničenom odgovornošću</derivirana_varijabla>
  </DomainObject.Predmet.StrankaFormatedOIB>
  <DomainObject.Predmet.StrankaFormatedWithAdress>
    <izvorni_sadrzaj> ERSTE&amp;STEIERMÄRKISCHE BANKA d.d., Jadranski Trg 3/a, 51000 Rijeka zastupanog po punomoćniku Odvjetničko društvo Hanžeković &amp; Partneri društvo s ograničenom odgovornošću</izvorni_sadrzaj>
    <derivirana_varijabla naziv="DomainObject.Predmet.StrankaFormatedWithAdress_1"> ERSTE&amp;STEIERMÄRKISCHE BANKA d.d., Jadranski Trg 3/a, 51000 Rijeka zastupanog po punomoćniku Odvjetničko društvo Hanžeković &amp; Partneri društvo s ograničenom odgovornošću</derivirana_varijabla>
  </DomainObject.Predmet.StrankaFormatedWithAdress>
  <DomainObject.Predmet.StrankaFormatedWithAdressOIB>
    <izvorni_sadrzaj> ERSTE&amp;STEIERMÄRKISCHE BANKA d.d., OIB 23057039320, Jadranski Trg 3/a, 51000 Rijeka zastupanog po punomoćniku Odvjetničko društvo Hanžeković &amp; Partneri društvo s ograničenom odgovornošću</izvorni_sadrzaj>
    <derivirana_varijabla naziv="DomainObject.Predmet.StrankaFormatedWithAdressOIB_1"> ERSTE&amp;STEIERMÄRKISCHE BANKA d.d., OIB 23057039320, Jadranski Trg 3/a, 51000 Rijeka zastupanog po punomoćniku Odvjetničko društvo Hanžeković &amp; Partneri društvo s ograničenom odgovornošću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 zastupanog po punomoćniku Odvjetničko društvo Hanžeković &amp; Partneri društvo s ograničenom odgovornošću</item>
    </izvorni_sadrzaj>
    <derivirana_varijabla naziv="DomainObject.Predmet.StrankaListFormated_1">
      <item>ERSTE&amp;STEIERMÄRKISCHE BANKA d.d.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ERSTE&amp;STEIERMÄRKISCHE BANKA d.d., OIB 23057039320 zastupanog po punomoćniku Odvjetničko društvo Hanžeković &amp; Partneri društvo s ograničenom odgovornošću</item>
    </izvorni_sadrzaj>
    <derivirana_varijabla naziv="DomainObject.Predmet.StrankaListFormatedOIB_1">
      <item>ERSTE&amp;STEIERMÄRKISCHE BANKA d.d., OIB 23057039320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ERSTE&amp;STEIERMÄRKISCHE BANKA d.d., Jadranski Trg 3/a, 51000 Rijeka zastupanog po punomoćniku Odvjetničko društvo Hanžeković &amp; Partneri društvo s ograničenom odgovornošću</item>
    </izvorni_sadrzaj>
    <derivirana_varijabla naziv="DomainObject.Predmet.StrankaListFormatedWithAdress_1">
      <item>ERSTE&amp;STEIERMÄRKISCHE BANKA d.d., Jadranski Trg 3/a, 51000 Rijeka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Odvjetničko društvo Hanžeković &amp; Partneri društvo s ograničenom odgovornošću</item>
    </izvorni_sadrzaj>
    <derivirana_varijabla naziv="DomainObject.Predmet.StrankaListFormatedWithAdressOIB_1">
      <item>ERSTE&amp;STEIERMÄRKISCHE BANKA d.d., OIB 23057039320, Jadranski Trg 3/a, 51000 Rijeka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Pro-NETWORK d.o.o.</item>
    </izvorni_sadrzaj>
    <derivirana_varijabla naziv="DomainObject.Predmet.ProtuStrankaListFormated_1">
      <item>Pro-NETWORK d.o.o.</item>
    </derivirana_varijabla>
  </DomainObject.Predmet.ProtuStrankaListFormated>
  <DomainObject.Predmet.ProtuStrankaListFormatedOIB>
    <izvorni_sadrzaj>
      <item>Pro-NETWORK d.o.o., OIB 80974799804</item>
    </izvorni_sadrzaj>
    <derivirana_varijabla naziv="DomainObject.Predmet.ProtuStrankaListFormatedOIB_1">
      <item>Pro-NETWORK d.o.o., OIB 80974799804</item>
    </derivirana_varijabla>
  </DomainObject.Predmet.ProtuStrankaListFormatedOIB>
  <DomainObject.Predmet.ProtuStrankaListFormatedWithAdress>
    <izvorni_sadrzaj>
      <item>Pro-NETWORK d.o.o., Ulica kneza Branimira 183, 10000 Zagreb</item>
    </izvorni_sadrzaj>
    <derivirana_varijabla naziv="DomainObject.Predmet.ProtuStrankaListFormatedWithAdress_1">
      <item>Pro-NETWORK d.o.o., Ulica kneza Branimira 183, 10000 Zagreb</item>
    </derivirana_varijabla>
  </DomainObject.Predmet.ProtuStrankaListFormatedWithAdress>
  <DomainObject.Predmet.ProtuStrankaListFormatedWithAdressOIB>
    <izvorni_sadrzaj>
      <item>Pro-NETWORK d.o.o., OIB 80974799804, Ulica kneza Branimira 183, 10000 Zagreb</item>
    </izvorni_sadrzaj>
    <derivirana_varijabla naziv="DomainObject.Predmet.ProtuStrankaListFormatedWithAdressOIB_1">
      <item>Pro-NETWORK d.o.o., OIB 80974799804, Ulica kneza Branimira 183, 10000 Zagreb</item>
    </derivirana_varijabla>
  </DomainObject.Predmet.ProtuStrankaListFormatedWithAdressOIB>
  <DomainObject.Predmet.ProtuStrankaListNazivFormated>
    <izvorni_sadrzaj>
      <item>Pro-NETWORK d.o.o.</item>
    </izvorni_sadrzaj>
    <derivirana_varijabla naziv="DomainObject.Predmet.ProtuStrankaListNazivFormated_1">
      <item>Pro-NETWORK d.o.o.</item>
    </derivirana_varijabla>
  </DomainObject.Predmet.ProtuStrankaListNazivFormated>
  <DomainObject.Predmet.ProtuStrankaListNazivFormatedOIB>
    <izvorni_sadrzaj>
      <item>Pro-NETWORK d.o.o., OIB 80974799804</item>
    </izvorni_sadrzaj>
    <derivirana_varijabla naziv="DomainObject.Predmet.ProtuStrankaListNazivFormatedOIB_1">
      <item>Pro-NETWORK d.o.o., OIB 80974799804</item>
    </derivirana_varijabla>
  </DomainObject.Predmet.ProtuStrankaListNazivFormatedOIB>
  <DomainObject.Predmet.OstaliListFormated>
    <izvorni_sadrzaj>
      <item>Odvjetničko društvo Hanžeković &amp; Partneri društvo s ograničenom odgovornošću punomoćnik sudionika u postupku ERSTE&amp;STEIERMÄRKISCHE BANKA d.d.</item>
      <item>Željko Sruk</item>
      <item>Božidar Brkljač</item>
      <item>ŽDO-GRAĐANSKO UPRAVNI ODJEL</item>
    </izvorni_sadrzaj>
    <derivirana_varijabla naziv="DomainObject.Predmet.OstaliListFormated_1">
      <item>Odvjetničko društvo Hanžeković &amp; Partneri društvo s ograničenom odgovornošću punomoćnik sudionika u postupku ERSTE&amp;STEIERMÄRKISCHE BANKA d.d.</item>
      <item>Željko Sruk</item>
      <item>Božidar Brkljač</item>
      <item>ŽDO-GRAĐANSKO UPRAVNI ODJEL</item>
    </derivirana_varijabla>
  </DomainObject.Predmet.OstaliListFormated>
  <DomainObject.Predmet.OstaliListFormatedOIB>
    <izvorni_sadrzaj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  <item>ŽDO-GRAĐANSKO UPRAVNI ODJEL</item>
    </izvorni_sadrzaj>
    <derivirana_varijabla naziv="DomainObject.Predmet.OstaliListFormatedOIB_1"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  <item>ŽDO-GRAĐANSKO UPRAVNI ODJEL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  <item>ŽDO-GRAĐANSKO UPRAVNI ODJEL</item>
    </izvorni_sadrzaj>
    <derivirana_varijabla naziv="DomainObject.Predmet.OstaliListFormatedWithAdress_1"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  <item>ŽDO-GRAĐANSKO UPRAVNI ODJEL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  <item>ŽDO-GRAĐANSKO UPRAVNI ODJEL</item>
    </izvorni_sadrzaj>
    <derivirana_varijabla naziv="DomainObject.Predmet.OstaliListFormatedWithAdressOIB_1"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  <item>ŽDO-GRAĐANSKO UPRAVNI ODJEL</item>
    </derivirana_varijabla>
  </DomainObject.Predmet.OstaliListFormatedWithAdressOIB>
  <DomainObject.Predmet.OstaliListNazivFormated>
    <izvorni_sadrzaj>
      <item>Odvjetničko društvo Hanžeković &amp; Partneri društvo s ograničenom odgovornošću</item>
      <item>Željko Sruk</item>
      <item>Božidar Brkljač</item>
      <item>ŽDO-GRAĐANSKO UPRAVNI ODJEL</item>
    </izvorni_sadrzaj>
    <derivirana_varijabla naziv="DomainObject.Predmet.OstaliListNazivFormated_1">
      <item>Odvjetničko društvo Hanžeković &amp; Partneri društvo s ograničenom odgovornošću</item>
      <item>Željko Sruk</item>
      <item>Božidar Brkljač</item>
      <item>ŽDO-GRAĐANSKO UPRAVNI ODJEL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  <item>Željko Sruk, OIB 97383912721</item>
      <item>Božidar Brkljač, OIB 58227850404</item>
      <item>ŽDO-GRAĐANSKO UPRAVNI ODJEL</item>
    </izvorni_sadrzaj>
    <derivirana_varijabla naziv="DomainObject.Predmet.OstaliListNazivFormatedOIB_1">
      <item>Odvjetničko društvo Hanžeković &amp; Partneri društvo s ograničenom odgovornošću, OIB 85127306373</item>
      <item>Željko Sruk, OIB 97383912721</item>
      <item>Božidar Brkljač, OIB 58227850404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Pro-NETWORK d.o.o.</izvorni_sadrzaj>
    <derivirana_varijabla naziv="DomainObject.Predmet.ProtustrankaIDrugi_1">Pro-NETWORK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Pro-NETWORK d.o.o., OIB 80974799804, Ulica kneza Branimira 183, 10000 Zagreb</izvorni_sadrzaj>
    <derivirana_varijabla naziv="DomainObject.Predmet.ProtustrankaIDrugiAdressOIB_1">Pro-NETWORK d.o.o., OIB 80974799804, Ulica kneza Branimira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Pro-NETWORK d.o.o.</item>
      <item>Odvjetničko društvo Hanžeković &amp; Partneri društvo s ograničenom odgovornošću</item>
      <item>Željko Sruk</item>
      <item>Božidar Brkljač</item>
      <item>ŽDO-GRAĐANSKO UPRAVNI ODJEL</item>
    </izvorni_sadrzaj>
    <derivirana_varijabla naziv="DomainObject.Predmet.SudioniciListNaziv_1">
      <item>ERSTE&amp;STEIERMÄRKISCHE BANKA d.d.</item>
      <item>Pro-NETWORK d.o.o.</item>
      <item>Odvjetničko društvo Hanžeković &amp; Partneri društvo s ograničenom odgovornošću</item>
      <item>Željko Sruk</item>
      <item>Božidar Brkljač</item>
      <item>ŽDO-GRAĐANSKO UPRAVNI ODJEL</item>
    </derivirana_varijabla>
  </DomainObject.Predmet.SudioniciListNaziv>
  <DomainObject.Predmet.SudioniciListAdressOIB>
    <izvorni_sadrzaj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  <item>ŽDO-GRAĐANSKO UPRAVNI ODJEL</item>
    </izvorni_sadrzaj>
    <derivirana_varijabla naziv="DomainObject.Predmet.SudioniciListAdressOIB_1"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  <item>ŽDO-GRAĐANSKO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80974799804</item>
      <item>, OIB 85127306373</item>
      <item>, OIB 97383912721</item>
      <item>, OIB 58227850404</item>
      <item>, OIB null</item>
    </izvorni_sadrzaj>
    <derivirana_varijabla naziv="DomainObject.Predmet.SudioniciListNazivOIB_1">
      <item>, OIB 23057039320</item>
      <item>, OIB 80974799804</item>
      <item>, OIB 85127306373</item>
      <item>, OIB 97383912721</item>
      <item>, OIB 58227850404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1045</properties:Words>
  <properties:Characters>5769</properties:Characters>
  <properties:Lines>161</properties:Lines>
  <properties:Paragraphs>106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2017-09-06T12:44:00Z</dcterms:created>
  <dc:creator>Nada Kraljić</dc:creator>
  <cp:lastModifiedBy>Vinka Mihalinčić</cp:lastModifiedBy>
  <cp:lastPrinted>2015-06-09T12:42:00Z</cp:lastPrinted>
  <dcterms:modified xmlns:xsi="http://www.w3.org/2001/XMLSchema-instance" xsi:type="dcterms:W3CDTF">2017-09-06T12:45:00Z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