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1965" w14:paraId="1541965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A51321">
        <w:rPr>
          <w:sz w:val="24"/>
          <w:szCs w:val="24"/>
        </w:rPr>
        <w:t>05.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D5737A">
        <w:rPr>
          <w:szCs w:val="24"/>
        </w:rPr>
        <w:t>114</w:t>
      </w:r>
      <w:r w:rsidR="00E810B9" w:rsidRPr="00A9504C">
        <w:rPr>
          <w:szCs w:val="24"/>
        </w:rPr>
        <w:t>.000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>69/10000 kat.čest. 1046/1, upisano kod Općinskog suda u Dubrovniku u z.ul. 3166, poduložak 17,  k.o. Gruž, u naravi garaža oznake GARAŽA-G2 koja se nalazi na etaži 1, površine 13,24m2,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 xml:space="preserve">identifikator prodaje: 3106.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0255D2" w:rsidRPr="000255D2">
        <w:rPr>
          <w:sz w:val="24"/>
          <w:szCs w:val="24"/>
        </w:rPr>
        <w:t>14.016,00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0255D2" w:rsidRPr="000255D2">
        <w:rPr>
          <w:sz w:val="24"/>
          <w:szCs w:val="24"/>
        </w:rPr>
        <w:t>99.984,00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0255D2">
        <w:rPr>
          <w:sz w:val="24"/>
          <w:szCs w:val="24"/>
        </w:rPr>
        <w:t xml:space="preserve">14.016,00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0255D2" w:rsidRPr="000255D2">
        <w:rPr>
          <w:sz w:val="24"/>
          <w:szCs w:val="24"/>
        </w:rPr>
        <w:t xml:space="preserve">99.984,00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80346D" w:rsidRPr="0080346D">
        <w:rPr>
          <w:sz w:val="24"/>
          <w:szCs w:val="24"/>
        </w:rPr>
        <w:t>114.000,00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D5737A">
        <w:rPr>
          <w:sz w:val="24"/>
          <w:szCs w:val="24"/>
        </w:rPr>
        <w:t>5.700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D5737A" w:rsidRPr="008A02AE">
        <w:rPr>
          <w:sz w:val="24"/>
          <w:szCs w:val="24"/>
        </w:rPr>
        <w:t>895,24 kn</w:t>
      </w:r>
      <w:r w:rsidR="00D5737A" w:rsidRPr="00D5737A">
        <w:rPr>
          <w:sz w:val="24"/>
          <w:szCs w:val="24"/>
        </w:rPr>
        <w:t xml:space="preserve">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>iznos od 1.367,31 kn po osnovi troškova pričuve (26,81 kn /mj * 51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>iznos od 5.553,45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vještaku procijenjena na iznos od 152.000,00 kn, odnosno ista čini udio od 0,82%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5.553,45 kn (0,82%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D5737A">
        <w:rPr>
          <w:sz w:val="24"/>
          <w:szCs w:val="24"/>
        </w:rPr>
        <w:t>14.016,00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D5737A" w:rsidRPr="00D5737A">
        <w:rPr>
          <w:sz w:val="24"/>
          <w:szCs w:val="24"/>
        </w:rPr>
        <w:t xml:space="preserve">99.984,00 kn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A51321">
        <w:rPr>
          <w:sz w:val="24"/>
          <w:szCs w:val="24"/>
        </w:rPr>
        <w:t>05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797" w:rsidR="00B56797">
      <w:r>
        <w:separator/>
      </w:r>
    </w:p>
  </w:endnote>
  <w:endnote w:id="0" w:type="continuationSeparator">
    <w:p w:rsidRDefault="00B56797" w:rsidR="00B5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797" w:rsidR="00B56797">
      <w:r>
        <w:separator/>
      </w:r>
    </w:p>
  </w:footnote>
  <w:footnote w:id="0" w:type="continuationSeparator">
    <w:p w:rsidRDefault="00B56797" w:rsidR="00B5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F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2FAB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02AE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D42"/>
    <w:rsid w:val="00B14DBB"/>
    <w:rsid w:val="00B15B4F"/>
    <w:rsid w:val="00B201BE"/>
    <w:rsid w:val="00B56797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4D57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FA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FA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FA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FA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FA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FA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F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F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St-23/2019-564</izvorni_sadrzaj>
    <derivirana_varijabla naziv="DomainObject.PredzadnjaOdlukaIzPredmeta.Oznaka_1">St-23/2019-564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798</properties:Words>
  <properties:Characters>4530</properties:Characters>
  <properties:Lines>122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2019-03-05T13:47:00Z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2019-03-05T14:15:00Z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