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04564" w14:paraId="1304564" w:rsidRDefault="005F6C6F" w:rsidP="005F6C6F" w:rsidR="005F6C6F">
      <w:pPr>
        <w:shd w:fill="FFFFFF" w:color="auto" w:val="clear"/>
        <w:ind w:firstLine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6280" cx="541020"/>
            <wp:effectExtent b="7620" r="0" t="0" l="0"/>
            <wp:docPr descr="cid:image001.png@01D220AE.B03F914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20AE.B03F914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6C6F" w:rsidP="005F6C6F" w:rsidR="005F6C6F">
      <w:pPr>
        <w:shd w:fill="FFFFFF" w:color="auto" w:val="clear"/>
        <w:jc w:val="both"/>
        <w:rPr>
          <w:color w:val="000000"/>
        </w:rPr>
      </w:pPr>
    </w:p>
    <w:p w:rsidRDefault="005F6C6F" w:rsidP="005F6C6F" w:rsidR="005F6C6F">
      <w:r>
        <w:t>REPUBLIKA HRVATSKA</w:t>
      </w:r>
    </w:p>
    <w:p w:rsidRDefault="005F6C6F" w:rsidP="005F6C6F" w:rsidR="005F6C6F">
      <w:r>
        <w:t>TRGOVAČKI SUD U OSIJEKU</w:t>
      </w:r>
    </w:p>
    <w:p w:rsidRDefault="005F6C6F" w:rsidP="005F6C6F" w:rsidR="005F6C6F">
      <w:r>
        <w:t xml:space="preserve">STALNA SLUŽBA U SLAVONSKOM BRODU                                        </w:t>
      </w:r>
    </w:p>
    <w:p w:rsidRDefault="005F6C6F" w:rsidP="005F6C6F" w:rsidR="005F6C6F">
      <w:r>
        <w:t>Trg pobjede 13</w:t>
      </w:r>
    </w:p>
    <w:p w:rsidRDefault="005F6C6F" w:rsidP="005F6C6F" w:rsidR="005F6C6F">
      <w:r>
        <w:t>35000 SLAVONSKI BROD</w:t>
      </w:r>
    </w:p>
    <w:p w:rsidRDefault="005F6C6F" w:rsidP="005F6C6F" w:rsidR="005F6C6F">
      <w:pPr>
        <w:rPr>
          <w:b/>
          <w:bCs/>
        </w:rPr>
      </w:pPr>
    </w:p>
    <w:p w:rsidRDefault="005F6C6F" w:rsidP="005F6C6F" w:rsidR="005F6C6F">
      <w:pPr>
        <w:rPr>
          <w:b/>
          <w:bCs/>
        </w:rPr>
      </w:pPr>
    </w:p>
    <w:p w:rsidRDefault="005F6C6F" w:rsidP="005F6C6F" w:rsidR="005F6C6F">
      <w:pPr>
        <w:jc w:val="center"/>
        <w:rPr>
          <w:b/>
          <w:bCs/>
        </w:rPr>
      </w:pPr>
      <w:r>
        <w:rPr>
          <w:b/>
          <w:bCs/>
        </w:rPr>
        <w:t xml:space="preserve">Z A K L J U Č A K </w:t>
      </w:r>
    </w:p>
    <w:p w:rsidRDefault="005F6C6F" w:rsidP="005F6C6F" w:rsidR="005F6C6F">
      <w:pPr>
        <w:jc w:val="center"/>
        <w:rPr>
          <w:b/>
          <w:bCs/>
        </w:rPr>
      </w:pPr>
    </w:p>
    <w:p w:rsidRDefault="005F6C6F" w:rsidP="005F6C6F" w:rsidR="005F6C6F">
      <w:pPr>
        <w:ind w:firstLine="708"/>
        <w:jc w:val="both"/>
      </w:pPr>
      <w:r>
        <w:t xml:space="preserve">TRGOVAČKI SUD U OSIJEKU, STALNA SLUŽBA U SLAVONSKOM BRODU, po stečajnom sucu Danieli Martini Maoduš, u postupku stečaja nad stečajnim dužnikom </w:t>
      </w:r>
      <w:r>
        <w:rPr>
          <w:b/>
        </w:rPr>
        <w:t>FENIX d.o.o. Slavonski Brod, u stečaju, Vinogradska 2 F, OIB: 11119953057</w:t>
      </w:r>
      <w:r>
        <w:t xml:space="preserve">, koga zastupa stečajni upravitelj Nikola Kruljac iz Martina, Našice, </w:t>
      </w:r>
      <w:r w:rsidR="006B2A4C">
        <w:t>28</w:t>
      </w:r>
      <w:r>
        <w:t>. rujna 2018.</w:t>
      </w:r>
    </w:p>
    <w:p w:rsidRDefault="005F6C6F" w:rsidP="005F6C6F" w:rsidR="005F6C6F">
      <w:pPr>
        <w:ind w:firstLine="708"/>
        <w:jc w:val="both"/>
      </w:pPr>
    </w:p>
    <w:p w:rsidRDefault="005F6C6F" w:rsidP="005F6C6F" w:rsidR="005F6C6F">
      <w:pPr>
        <w:ind w:firstLine="708"/>
        <w:jc w:val="both"/>
        <w:rPr>
          <w:bCs/>
        </w:rPr>
      </w:pPr>
      <w:r>
        <w:t>                                              </w:t>
      </w:r>
      <w:r w:rsidR="004F0A35">
        <w:t xml:space="preserve"> z a  k lj u  č </w:t>
      </w:r>
      <w:r>
        <w:rPr>
          <w:bCs/>
        </w:rPr>
        <w:t xml:space="preserve">i o   j e </w:t>
      </w:r>
    </w:p>
    <w:p w:rsidRDefault="005F6C6F" w:rsidP="005F6C6F" w:rsidR="005F6C6F">
      <w:pPr>
        <w:ind w:firstLine="708"/>
        <w:jc w:val="both"/>
      </w:pPr>
    </w:p>
    <w:p w:rsidRDefault="006B2A4C" w:rsidP="005F6C6F" w:rsidR="005F6C6F">
      <w:pPr>
        <w:ind w:firstLine="708"/>
        <w:jc w:val="both"/>
      </w:pPr>
      <w:r>
        <w:t>Poziva se Štedbanka d.d. u likvidaciji u roku od 3 dana obavijestiti ovaj sud da li je donijela odluku o prestanku funkcije Petre Drvenšek kao predstavnika istog vjerovnika u odboru vjerovnika, u kom slučaju se p</w:t>
      </w:r>
      <w:r w:rsidR="005F6C6F">
        <w:t xml:space="preserve">oziva </w:t>
      </w:r>
      <w:r>
        <w:t>član odbora vjerovnika Štedbanka d.d. u likvidaciji da u roku od 8 dana imenuje novog predstavnika u odbor vjerovnika, te da o tome obavijesti sud i druge članove odbora vjerovnika te stečajnog upravitelja Nikolu Kruljac</w:t>
      </w:r>
      <w:r w:rsidR="005F6C6F">
        <w:t>.</w:t>
      </w:r>
    </w:p>
    <w:p w:rsidRDefault="006B2A4C" w:rsidP="005F6C6F" w:rsidR="006B2A4C">
      <w:pPr>
        <w:ind w:firstLine="708"/>
        <w:jc w:val="both"/>
      </w:pPr>
      <w:r>
        <w:t>Ukoliko Petri Drvenšek nije prestala funkcija predstavnika banke u odboru vjerovnika, potrebno je obavijestiti sud o adresi na koju se ista može kontaktirati radi sazivanja odbora vjerovnika i pribavljanja potrebnog mišljenja odbora vjerovnika.</w:t>
      </w:r>
    </w:p>
    <w:p w:rsidRDefault="005F6C6F" w:rsidP="005F6C6F" w:rsidR="005F6C6F">
      <w:pPr>
        <w:ind w:firstLine="708"/>
        <w:jc w:val="both"/>
      </w:pPr>
    </w:p>
    <w:p w:rsidRDefault="005F6C6F" w:rsidP="005F6C6F" w:rsidR="005F6C6F">
      <w:pPr>
        <w:ind w:firstLine="708" w:left="2832"/>
        <w:rPr>
          <w:bCs/>
        </w:rPr>
      </w:pPr>
      <w:r>
        <w:rPr>
          <w:bCs/>
        </w:rPr>
        <w:t>Obrazloženje</w:t>
      </w:r>
    </w:p>
    <w:p w:rsidRDefault="005F6C6F" w:rsidP="006B2A4C" w:rsidR="006B2A4C">
      <w:pPr>
        <w:jc w:val="both"/>
      </w:pPr>
      <w:r>
        <w:t xml:space="preserve">            </w:t>
      </w:r>
    </w:p>
    <w:p w:rsidRDefault="005F6C6F" w:rsidP="006B2A4C" w:rsidR="005F6C6F">
      <w:pPr>
        <w:ind w:firstLine="708"/>
        <w:jc w:val="both"/>
      </w:pPr>
      <w:r>
        <w:t xml:space="preserve">Nakon unovčenja stečajne mase te ispitivanja svih prijavljenih tražbina stečajnih vjerovnika, u postupku stečaja nad dužnikom </w:t>
      </w:r>
      <w:r>
        <w:rPr>
          <w:b/>
        </w:rPr>
        <w:t>FENIX d.o.o. Slavonski Brod, u stečaju, Vinogradska 2 F, OIB: 11119953057</w:t>
      </w:r>
      <w:r>
        <w:t>, koga zastupa stečajni upravitelj Nikola Kruljac iz Martina, Našice</w:t>
      </w:r>
      <w:r>
        <w:rPr>
          <w:color w:val="000000"/>
        </w:rPr>
        <w:t>,</w:t>
      </w:r>
      <w:r>
        <w:rPr>
          <w:b/>
          <w:bCs/>
        </w:rPr>
        <w:t xml:space="preserve"> </w:t>
      </w:r>
      <w:r>
        <w:t xml:space="preserve">stečajni upravitelj Nikola Kruljac je dostavio završni račun i završni diobni popis. </w:t>
      </w:r>
    </w:p>
    <w:p w:rsidRDefault="006B2A4C" w:rsidP="006B2A4C" w:rsidR="006B2A4C">
      <w:pPr>
        <w:ind w:firstLine="708"/>
        <w:jc w:val="both"/>
      </w:pPr>
    </w:p>
    <w:p w:rsidRDefault="005F6C6F" w:rsidP="006B2A4C" w:rsidR="005F6C6F">
      <w:pPr>
        <w:ind w:firstLine="708"/>
        <w:jc w:val="both"/>
      </w:pPr>
      <w:r>
        <w:t>Stoga je zatraženo je mišljenje odbora vjerovnika o završnom računu i diobnom popisu.</w:t>
      </w:r>
    </w:p>
    <w:p w:rsidRDefault="006B2A4C" w:rsidP="006B2A4C" w:rsidR="006B2A4C">
      <w:pPr>
        <w:ind w:firstLine="708"/>
        <w:jc w:val="both"/>
      </w:pPr>
    </w:p>
    <w:p w:rsidRDefault="006B2A4C" w:rsidP="005F6C6F" w:rsidR="006B2A4C">
      <w:pPr>
        <w:jc w:val="both"/>
      </w:pPr>
      <w:r>
        <w:tab/>
        <w:t>Štedbanka je obavijestila sud da je Petra Drvenšek koja je predstavnik odbora vjerovnika Štedbanke i koja je predsjednik odbora vjerovnika u ovom stečaju prestala biti zaposlenik iste banke.</w:t>
      </w:r>
    </w:p>
    <w:p w:rsidRDefault="006B2A4C" w:rsidP="005F6C6F" w:rsidR="006B2A4C">
      <w:pPr>
        <w:jc w:val="both"/>
      </w:pPr>
    </w:p>
    <w:p w:rsidRDefault="006B2A4C" w:rsidP="005F6C6F" w:rsidR="006B2A4C">
      <w:pPr>
        <w:jc w:val="both"/>
      </w:pPr>
      <w:r>
        <w:tab/>
        <w:t>Međutim, ta činjenica nije od odlučnog značenja za prestanak funkcije predstavnika u odboru vjerovnika i predsjednika odbora vjerovnika u ovom stečajnom postupku.</w:t>
      </w:r>
    </w:p>
    <w:p w:rsidRDefault="006B2A4C" w:rsidP="005F6C6F" w:rsidR="006B2A4C">
      <w:pPr>
        <w:jc w:val="both"/>
      </w:pPr>
    </w:p>
    <w:p w:rsidRDefault="006B2A4C" w:rsidP="005F6C6F" w:rsidR="006B2A4C">
      <w:pPr>
        <w:jc w:val="both"/>
      </w:pPr>
      <w:r>
        <w:lastRenderedPageBreak/>
        <w:tab/>
        <w:t>Samo ako vjerovnik donese odluku o promjeni predstavnika, potrebno je o tome obavijestiti ovaj sud i ostale članove odbora vjerovnika i stečajnog upravitelja.</w:t>
      </w:r>
    </w:p>
    <w:p w:rsidRDefault="006B2A4C" w:rsidP="005F6C6F" w:rsidR="006B2A4C">
      <w:pPr>
        <w:jc w:val="both"/>
      </w:pPr>
      <w:r>
        <w:tab/>
      </w:r>
    </w:p>
    <w:p w:rsidRDefault="006B2A4C" w:rsidP="006B2A4C" w:rsidR="006B2A4C">
      <w:pPr>
        <w:ind w:firstLine="708"/>
        <w:jc w:val="both"/>
      </w:pPr>
      <w:r>
        <w:t>Ovaj stečajni postupka je u fazi završetka, pa nije ekonomično poduzimanje radnji koje će dovesti do produžetka vođenja stečaja, a neophodno je pribaviti mišljenje odbora vjerovnika o završnom računu.</w:t>
      </w:r>
    </w:p>
    <w:p w:rsidRDefault="006B2A4C" w:rsidP="005F6C6F" w:rsidR="006B2A4C">
      <w:pPr>
        <w:jc w:val="both"/>
      </w:pPr>
    </w:p>
    <w:p w:rsidRDefault="005F6C6F" w:rsidP="005F6C6F" w:rsidR="005F6C6F">
      <w:pPr>
        <w:jc w:val="both"/>
      </w:pPr>
      <w:r>
        <w:tab/>
        <w:t>Iz tih razloga  je odlučeno  kao u izreci.</w:t>
      </w:r>
    </w:p>
    <w:p w:rsidRDefault="005F6C6F" w:rsidP="005F6C6F" w:rsidR="005F6C6F">
      <w:pPr>
        <w:ind w:firstLine="708"/>
        <w:jc w:val="both"/>
      </w:pPr>
    </w:p>
    <w:p w:rsidRDefault="005F6C6F" w:rsidP="005F6C6F" w:rsidR="005F6C6F">
      <w:pPr>
        <w:rPr>
          <w:rFonts w:hAnsi="Calibri" w:ascii="Calibri"/>
        </w:rPr>
      </w:pPr>
    </w:p>
    <w:p w:rsidRDefault="005F6C6F" w:rsidP="005F6C6F" w:rsidR="005F6C6F">
      <w:pPr>
        <w:jc w:val="both"/>
      </w:pPr>
      <w:r>
        <w:t xml:space="preserve">                                           U Slavonskom Brodu </w:t>
      </w:r>
      <w:r w:rsidR="006B2A4C">
        <w:t>28</w:t>
      </w:r>
      <w:r>
        <w:t>. rujna 2018.</w:t>
      </w:r>
    </w:p>
    <w:p w:rsidRDefault="005F6C6F" w:rsidP="005F6C6F" w:rsidR="005F6C6F"/>
    <w:p w:rsidRDefault="005F6C6F" w:rsidP="005F6C6F" w:rsidR="005F6C6F">
      <w:r>
        <w:t>                                                                                                                 STEČAJNI SUDAC:</w:t>
      </w:r>
    </w:p>
    <w:p w:rsidRDefault="005F6C6F" w:rsidP="005F6C6F" w:rsidR="005F6C6F">
      <w:r>
        <w:t>                                                                                                              Daniela Martini Maoduš</w:t>
      </w:r>
    </w:p>
    <w:p w:rsidRDefault="006B2A4C" w:rsidP="005F6C6F" w:rsidR="006B2A4C"/>
    <w:p w:rsidRDefault="006B2A4C" w:rsidP="005F6C6F" w:rsidR="006B2A4C"/>
    <w:p w:rsidRDefault="005F6C6F" w:rsidP="006B2A4C" w:rsidR="005F6C6F" w:rsidRPr="00A40DC5">
      <w:pPr>
        <w:rPr>
          <w:rFonts w:hAnsi="Calibri" w:ascii="Calibri"/>
          <w:sz w:val="22"/>
          <w:szCs w:val="22"/>
        </w:rPr>
      </w:pPr>
      <w:r>
        <w:rPr>
          <w:b/>
          <w:bCs/>
          <w:sz w:val="20"/>
          <w:szCs w:val="20"/>
        </w:rPr>
        <w:t>Ob</w:t>
      </w:r>
      <w:r w:rsidR="006B2A4C">
        <w:rPr>
          <w:b/>
          <w:bCs/>
          <w:sz w:val="20"/>
          <w:szCs w:val="20"/>
        </w:rPr>
        <w:t>javiti na eOglasnoj ploči suda</w:t>
      </w:r>
    </w:p>
    <w:p w:rsidRDefault="005F6C6F" w:rsidP="005F6C6F" w:rsidR="005F6C6F"/>
    <w:sectPr w:rsidSect="006B2A4C" w:rsidR="005F6C6F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2B92" w:rsidP="00537B78" w:rsidR="009A2B92">
      <w:r>
        <w:separator/>
      </w:r>
    </w:p>
  </w:endnote>
  <w:endnote w:id="0" w:type="continuationSeparator">
    <w:p w:rsidRDefault="009A2B92" w:rsidP="00537B78" w:rsidR="009A2B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55495019"/>
      <w:docPartObj>
        <w:docPartGallery w:val="Page Numbers (Bottom of Page)"/>
        <w:docPartUnique/>
      </w:docPartObj>
    </w:sdtPr>
    <w:sdtEndPr/>
    <w:sdtContent>
      <w:p w:rsidRDefault="006B2A4C" w:rsidR="006B2A4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0E79">
          <w:t>1</w:t>
        </w:r>
        <w:r>
          <w:fldChar w:fldCharType="end"/>
        </w:r>
      </w:p>
    </w:sdtContent>
  </w:sdt>
  <w:p w:rsidRDefault="006B2A4C" w:rsidR="006B2A4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2B92" w:rsidP="00537B78" w:rsidR="009A2B92">
      <w:r>
        <w:separator/>
      </w:r>
    </w:p>
  </w:footnote>
  <w:footnote w:id="0" w:type="continuationSeparator">
    <w:p w:rsidRDefault="009A2B92" w:rsidP="00537B78" w:rsidR="009A2B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2A4C" w:rsidP="006B2A4C" w:rsidR="006B2A4C">
    <w:pPr>
      <w:jc w:val="right"/>
    </w:pPr>
    <w:r>
      <w:t>3/St-240/2015-280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754376D"/>
    <w:multiLevelType w:val="hybridMultilevel"/>
    <w:tmpl w:val="9F3084D4"/>
    <w:lvl w:tplc="A630328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0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3C59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14D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670FB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A35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6C6F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A4C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555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0E79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B92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0DC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048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5F6C6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  <w:rPr>
      <w:rFonts w:cstheme="minorBidi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eastAsia="en-US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5F6C6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spacing w:after="240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/>
      <w:b/>
      <w:caps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lang w:eastAsia="en-US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/>
      <w:lang w:eastAsia="en-US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  <w:rPr>
      <w:rFonts w:cstheme="minorBidi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/>
      <w:noProof/>
      <w:szCs w:val="18"/>
      <w:lang w:eastAsia="en-US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/>
      <w:i/>
      <w:iCs/>
      <w:color w:themeColor="text1" w:val="000000"/>
      <w:lang w:eastAsia="en-US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eastAsia="en-US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cstheme="minorBidi" w:eastAsiaTheme="minorHAnsi"/>
      <w:noProof/>
      <w:lang w:eastAsia="en-US"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421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1.png@01D220AE.B03F9140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2015.</izvorni_sadrzaj>
    <derivirana_varijabla naziv="DomainObject.Predmet.DatumOsnivanja_1">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St-240/2015</izvorni_sadrzaj>
    <derivirana_varijabla naziv="DomainObject.Predmet.OznakaBroj_1">St-240/2015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 II ,III i IV kod Dubi , , V i VI, VII dio u  ref.</izvorni_sadrzaj>
    <derivirana_varijabla naziv="DomainObject.Predmet.PrimjedbaSuca_1">I, II ,III i IV kod Dubi , , V i VI, VII dio u  ref.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FENIX društvo s ograničenom odgovornošću za graditeljstvo, trgovinu i usluge</izvorni_sadrzaj>
    <derivirana_varijabla naziv="DomainObject.Predmet.ProtustrankaFormated_1">  FENIX društvo s ograničenom odgovornošću za graditeljstvo, trgovinu i usluge</derivirana_varijabla>
  </DomainObject.Predmet.ProtustrankaFormated>
  <DomainObject.Predmet.ProtustrankaFormatedOIB>
    <izvorni_sadrzaj>  FENIX društvo s ograničenom odgovornošću za graditeljstvo, trgovinu i usluge, OIB 11119953057</izvorni_sadrzaj>
    <derivirana_varijabla naziv="DomainObject.Predmet.ProtustrankaFormatedOIB_1">  FENIX društvo s ograničenom odgovornošću za graditeljstvo, trgovinu i usluge, OIB 11119953057</derivirana_varijabla>
  </DomainObject.Predmet.ProtustrankaFormatedOIB>
  <DomainObject.Predmet.ProtustrankaFormatedWithAdress>
    <izvorni_sadrzaj> FENIX društvo s ograničenom odgovornošću za graditeljstvo, trgovinu i usluge, Vinogradska 2F, 35000 Slavonski Brod</izvorni_sadrzaj>
    <derivirana_varijabla naziv="DomainObject.Predmet.ProtustrankaFormatedWithAdress_1"> FENIX društvo s ograničenom odgovornošću za graditeljstvo, trgovinu i usluge, Vinogradska 2F, 35000 Slavonski Brod</derivirana_varijabla>
  </DomainObject.Predmet.ProtustrankaFormatedWithAdress>
  <DomainObject.Predmet.ProtustrankaFormatedWithAdressOIB>
    <izvorni_sadrzaj> FENIX društvo s ograničenom odgovornošću za graditeljstvo, trgovinu i usluge, OIB 11119953057, Vinogradska 2F, 35000 Slavonski Brod</izvorni_sadrzaj>
    <derivirana_varijabla naziv="DomainObject.Predmet.ProtustrankaFormatedWithAdressOIB_1"> FENIX društvo s ograničenom odgovornošću za graditeljstvo, trgovinu i usluge, OIB 11119953057, Vinogradska 2F, 35000 Slavonski Brod</derivirana_varijabla>
  </DomainObject.Predmet.ProtustrankaFormatedWithAdressOIB>
  <DomainObject.Predmet.ProtustrankaWithAdress>
    <izvorni_sadrzaj>FENIX društvo s ograničenom odgovornošću za graditeljstvo, trgovinu i usluge Vinogradska 2F, 35000 Slavonski Brod</izvorni_sadrzaj>
    <derivirana_varijabla naziv="DomainObject.Predmet.ProtustrankaWithAdress_1">FENIX društvo s ograničenom odgovornošću za graditeljstvo, trgovinu i usluge Vinogradska 2F, 35000 Slavonski Brod</derivirana_varijabla>
  </DomainObject.Predmet.ProtustrankaWithAdress>
  <DomainObject.Predmet.ProtustrankaWithAdressOIB>
    <izvorni_sadrzaj>FENIX društvo s ograničenom odgovornošću za graditeljstvo, trgovinu i usluge, OIB 11119953057, Vinogradska 2F, 35000 Slavonski Brod</izvorni_sadrzaj>
    <derivirana_varijabla naziv="DomainObject.Predmet.ProtustrankaWithAdressOIB_1">FENIX društvo s ograničenom odgovornošću za graditeljstvo, trgovinu i usluge, OIB 11119953057, Vinogradska 2F, 35000 Slavonski Brod</derivirana_varijabla>
  </DomainObject.Predmet.ProtustrankaWithAdressOIB>
  <DomainObject.Predmet.ProtustrankaNazivFormated>
    <izvorni_sadrzaj>FENIX društvo s ograničenom odgovornošću za graditeljstvo, trgovinu i usluge</izvorni_sadrzaj>
    <derivirana_varijabla naziv="DomainObject.Predmet.ProtustrankaNazivFormated_1">FENIX društvo s ograničenom odgovornošću za graditeljstvo, trgovinu i usluge</derivirana_varijabla>
  </DomainObject.Predmet.ProtustrankaNazivFormated>
  <DomainObject.Predmet.ProtustrankaNazivFormatedOIB>
    <izvorni_sadrzaj>FENIX društvo s ograničenom odgovornošću za graditeljstvo, trgovinu i usluge, OIB 11119953057</izvorni_sadrzaj>
    <derivirana_varijabla naziv="DomainObject.Predmet.ProtustrankaNazivFormatedOIB_1">FENIX društvo s ograničenom odgovornošću za graditeljstvo, trgovinu i usluge, OIB 11119953057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FENIX društvo s ograničenom odgovornošću za graditeljstvo, trgovinu i usluge</izvorni_sadrzaj>
    <derivirana_varijabla naziv="DomainObject.Predmet.StrankaFormated_1">  FENIX društvo s ograničenom odgovornošću za graditeljstvo, trgovinu i usluge</derivirana_varijabla>
  </DomainObject.Predmet.StrankaFormated>
  <DomainObject.Predmet.StrankaFormatedOIB>
    <izvorni_sadrzaj>  FENIX društvo s ograničenom odgovornošću za graditeljstvo, trgovinu i usluge, OIB 11119953057</izvorni_sadrzaj>
    <derivirana_varijabla naziv="DomainObject.Predmet.StrankaFormatedOIB_1">  FENIX društvo s ograničenom odgovornošću za graditeljstvo, trgovinu i usluge, OIB 11119953057</derivirana_varijabla>
  </DomainObject.Predmet.StrankaFormatedOIB>
  <DomainObject.Predmet.StrankaFormatedWithAdress>
    <izvorni_sadrzaj> FENIX društvo s ograničenom odgovornošću za graditeljstvo, trgovinu i usluge, Vinogradska 2F, 35000 Slavonski Brod</izvorni_sadrzaj>
    <derivirana_varijabla naziv="DomainObject.Predmet.StrankaFormatedWithAdress_1"> FENIX društvo s ograničenom odgovornošću za graditeljstvo, trgovinu i usluge, Vinogradska 2F, 35000 Slavonski Brod</derivirana_varijabla>
  </DomainObject.Predmet.StrankaFormatedWithAdress>
  <DomainObject.Predmet.StrankaFormatedWithAdressOIB>
    <izvorni_sadrzaj> FENIX društvo s ograničenom odgovornošću za graditeljstvo, trgovinu i usluge, OIB 11119953057, Vinogradska 2F, 35000 Slavonski Brod</izvorni_sadrzaj>
    <derivirana_varijabla naziv="DomainObject.Predmet.StrankaFormatedWithAdressOIB_1"> FENIX društvo s ograničenom odgovornošću za graditeljstvo, trgovinu i usluge, OIB 11119953057, Vinogradska 2F, 35000 Slavonski Brod</derivirana_varijabla>
  </DomainObject.Predmet.StrankaFormatedWithAdressOIB>
  <DomainObject.Predmet.StrankaWithAdress>
    <izvorni_sadrzaj>FENIX društvo s ograničenom odgovornošću za graditeljstvo, trgovinu i usluge Vinogradska 2F,35000 Slavonski Brod</izvorni_sadrzaj>
    <derivirana_varijabla naziv="DomainObject.Predmet.StrankaWithAdress_1">FENIX društvo s ograničenom odgovornošću za graditeljstvo, trgovinu i usluge Vinogradska 2F,35000 Slavonski Brod</derivirana_varijabla>
  </DomainObject.Predmet.StrankaWithAdress>
  <DomainObject.Predmet.StrankaWithAdressOIB>
    <izvorni_sadrzaj>FENIX društvo s ograničenom odgovornošću za graditeljstvo, trgovinu i usluge, OIB 11119953057, Vinogradska 2F,35000 Slavonski Brod</izvorni_sadrzaj>
    <derivirana_varijabla naziv="DomainObject.Predmet.StrankaWithAdressOIB_1">FENIX društvo s ograničenom odgovornošću za graditeljstvo, trgovinu i usluge, OIB 11119953057, Vinogradska 2F,35000 Slavonski Brod</derivirana_varijabla>
  </DomainObject.Predmet.StrankaWithAdressOIB>
  <DomainObject.Predmet.StrankaNazivFormated>
    <izvorni_sadrzaj>FENIX društvo s ograničenom odgovornošću za graditeljstvo, trgovinu i usluge</izvorni_sadrzaj>
    <derivirana_varijabla naziv="DomainObject.Predmet.StrankaNazivFormated_1">FENIX društvo s ograničenom odgovornošću za graditeljstvo, trgovinu i usluge</derivirana_varijabla>
  </DomainObject.Predmet.StrankaNazivFormated>
  <DomainObject.Predmet.StrankaNazivFormatedOIB>
    <izvorni_sadrzaj>FENIX društvo s ograničenom odgovornošću za graditeljstvo, trgovinu i usluge, OIB 11119953057</izvorni_sadrzaj>
    <derivirana_varijabla naziv="DomainObject.Predmet.StrankaNazivFormatedOIB_1">FENIX društvo s ograničenom odgovornošću za graditeljstvo, trgovinu i usluge, OIB 11119953057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FENIX društvo s ograničenom odgovornošću za graditeljstvo, trgovinu i usluge</item>
    </izvorni_sadrzaj>
    <derivirana_varijabla naziv="DomainObject.Predmet.StrankaListFormated_1">
      <item>FENIX društvo s ograničenom odgovornošću za graditeljstvo, trgovinu i usluge</item>
    </derivirana_varijabla>
  </DomainObject.Predmet.StrankaListFormated>
  <DomainObject.Predmet.StrankaListFormatedOIB>
    <izvorni_sadrzaj>
      <item>FENIX društvo s ograničenom odgovornošću za graditeljstvo, trgovinu i usluge, OIB 11119953057</item>
    </izvorni_sadrzaj>
    <derivirana_varijabla naziv="DomainObject.Predmet.StrankaListFormatedOIB_1">
      <item>FENIX društvo s ograničenom odgovornošću za graditeljstvo, trgovinu i usluge, OIB 11119953057</item>
    </derivirana_varijabla>
  </DomainObject.Predmet.StrankaListFormatedOIB>
  <DomainObject.Predmet.StrankaListFormatedWithAdress>
    <izvorni_sadrzaj>
      <item>FENIX društvo s ograničenom odgovornošću za graditeljstvo, trgovinu i usluge, Vinogradska 2F, 35000 Slavonski Brod</item>
    </izvorni_sadrzaj>
    <derivirana_varijabla naziv="DomainObject.Predmet.StrankaListFormatedWithAdress_1">
      <item>FENIX društvo s ograničenom odgovornošću za graditeljstvo, trgovinu i usluge, Vinogradska 2F, 35000 Slavonski Brod</item>
    </derivirana_varijabla>
  </DomainObject.Predmet.StrankaListFormatedWithAdress>
  <DomainObject.Predmet.StrankaListFormatedWithAdressOIB>
    <izvorni_sadrzaj>
      <item>FENIX društvo s ograničenom odgovornošću za graditeljstvo, trgovinu i usluge, OIB 11119953057, Vinogradska 2F, 35000 Slavonski Brod</item>
    </izvorni_sadrzaj>
    <derivirana_varijabla naziv="DomainObject.Predmet.StrankaListFormatedWithAdressOIB_1">
      <item>FENIX društvo s ograničenom odgovornošću za graditeljstvo, trgovinu i usluge, OIB 11119953057, Vinogradska 2F, 35000 Slavonski Brod</item>
    </derivirana_varijabla>
  </DomainObject.Predmet.StrankaListFormatedWithAdressOIB>
  <DomainObject.Predmet.StrankaListNazivFormated>
    <izvorni_sadrzaj>
      <item>FENIX društvo s ograničenom odgovornošću za graditeljstvo, trgovinu i usluge</item>
    </izvorni_sadrzaj>
    <derivirana_varijabla naziv="DomainObject.Predmet.StrankaListNazivFormated_1">
      <item>FENIX društvo s ograničenom odgovornošću za graditeljstvo, trgovinu i usluge</item>
    </derivirana_varijabla>
  </DomainObject.Predmet.StrankaListNazivFormated>
  <DomainObject.Predmet.StrankaListNazivFormatedOIB>
    <izvorni_sadrzaj>
      <item>FENIX društvo s ograničenom odgovornošću za graditeljstvo, trgovinu i usluge, OIB 11119953057</item>
    </izvorni_sadrzaj>
    <derivirana_varijabla naziv="DomainObject.Predmet.StrankaListNazivFormatedOIB_1">
      <item>FENIX društvo s ograničenom odgovornošću za graditeljstvo, trgovinu i usluge, OIB 11119953057</item>
    </derivirana_varijabla>
  </DomainObject.Predmet.StrankaListNazivFormatedOIB>
  <DomainObject.Predmet.ProtuStrankaListFormated>
    <izvorni_sadrzaj>
      <item>FENIX društvo s ograničenom odgovornošću za graditeljstvo, trgovinu i usluge</item>
    </izvorni_sadrzaj>
    <derivirana_varijabla naziv="DomainObject.Predmet.ProtuStrankaListFormated_1">
      <item>FENIX društvo s ograničenom odgovornošću za graditeljstvo, trgovinu i usluge</item>
    </derivirana_varijabla>
  </DomainObject.Predmet.ProtuStrankaListFormated>
  <DomainObject.Predmet.ProtuStrankaListFormatedOIB>
    <izvorni_sadrzaj>
      <item>FENIX društvo s ograničenom odgovornošću za graditeljstvo, trgovinu i usluge, OIB 11119953057</item>
    </izvorni_sadrzaj>
    <derivirana_varijabla naziv="DomainObject.Predmet.ProtuStrankaListFormatedOIB_1">
      <item>FENIX društvo s ograničenom odgovornošću za graditeljstvo, trgovinu i usluge, OIB 11119953057</item>
    </derivirana_varijabla>
  </DomainObject.Predmet.ProtuStrankaListFormatedOIB>
  <DomainObject.Predmet.ProtuStrankaListFormatedWithAdress>
    <izvorni_sadrzaj>
      <item>FENIX društvo s ograničenom odgovornošću za graditeljstvo, trgovinu i usluge, Vinogradska 2F, 35000 Slavonski Brod</item>
    </izvorni_sadrzaj>
    <derivirana_varijabla naziv="DomainObject.Predmet.ProtuStrankaListFormatedWithAdress_1">
      <item>FENIX društvo s ograničenom odgovornošću za graditeljstvo, trgovinu i usluge, Vinogradska 2F, 35000 Slavonski Brod</item>
    </derivirana_varijabla>
  </DomainObject.Predmet.ProtuStrankaListFormatedWithAdress>
  <DomainObject.Predmet.ProtuStrankaListFormatedWithAdressOIB>
    <izvorni_sadrzaj>
      <item>FENIX društvo s ograničenom odgovornošću za graditeljstvo, trgovinu i usluge, OIB 11119953057, Vinogradska 2F, 35000 Slavonski Brod</item>
    </izvorni_sadrzaj>
    <derivirana_varijabla naziv="DomainObject.Predmet.ProtuStrankaListFormatedWithAdressOIB_1">
      <item>FENIX društvo s ograničenom odgovornošću za graditeljstvo, trgovinu i usluge, OIB 11119953057, Vinogradska 2F, 35000 Slavonski Brod</item>
    </derivirana_varijabla>
  </DomainObject.Predmet.ProtuStrankaListFormatedWithAdressOIB>
  <DomainObject.Predmet.ProtuStrankaListNazivFormated>
    <izvorni_sadrzaj>
      <item>FENIX društvo s ograničenom odgovornošću za graditeljstvo, trgovinu i usluge</item>
    </izvorni_sadrzaj>
    <derivirana_varijabla naziv="DomainObject.Predmet.ProtuStrankaListNazivFormated_1">
      <item>FENIX društvo s ograničenom odgovornošću za graditeljstvo, trgovinu i usluge</item>
    </derivirana_varijabla>
  </DomainObject.Predmet.ProtuStrankaListNazivFormated>
  <DomainObject.Predmet.ProtuStrankaListNazivFormatedOIB>
    <izvorni_sadrzaj>
      <item>FENIX društvo s ograničenom odgovornošću za graditeljstvo, trgovinu i usluge, OIB 11119953057</item>
    </izvorni_sadrzaj>
    <derivirana_varijabla naziv="DomainObject.Predmet.ProtuStrankaListNazivFormatedOIB_1">
      <item>FENIX društvo s ograničenom odgovornošću za graditeljstvo, trgovinu i usluge, OIB 11119953057</item>
    </derivirana_varijabla>
  </DomainObject.Predmet.ProtuStrankaListNazivFormatedOIB>
  <DomainObject.Predmet.OstaliListFormated>
    <izvorni_sadrzaj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</item>
      <item>Branka Stanić</item>
      <item>Petra Drevenšek</item>
    </izvorni_sadrzaj>
    <derivirana_varijabla naziv="DomainObject.Predmet.OstaliListFormated_1"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</item>
      <item>Branka Stanić</item>
      <item>Petra Drevenšek</item>
    </derivirana_varijabla>
  </DomainObject.Predmet.OstaliListFormated>
  <DomainObject.Predmet.OstaliListFormatedOIB>
    <izvorni_sadrzaj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o., OIB 66538066056</item>
      <item>Branka Stanić</item>
      <item>Petra Drevenšek</item>
    </izvorni_sadrzaj>
    <derivirana_varijabla naziv="DomainObject.Predmet.OstaliListFormatedOIB_1"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o., OIB 66538066056</item>
      <item>Branka Stanić</item>
      <item>Petra Drevenšek</item>
    </derivirana_varijabla>
  </DomainObject.Predmet.OstaliListFormatedOIB>
  <DomainObject.Predmet.OstaliListFormatedWithAdress>
    <izvorni_sadrzaj>
      <item>Nikola Kruljac,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  <item>REVEX Revizorska tvrtka za reviziju i financijsko računovodstvene usluge, d. o. o., Tome Skalice 9, 35000 Slavonski Brod</item>
      <item>Branka Stanić</item>
      <item>Petra Drevenšek</item>
    </izvorni_sadrzaj>
    <derivirana_varijabla naziv="DomainObject.Predmet.OstaliListFormatedWithAdress_1">
      <item>Nikola Kruljac,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  <item>REVEX Revizorska tvrtka za reviziju i financijsko računovodstvene usluge, d. o. o., Tome Skalice 9, 35000 Slavonski Brod</item>
      <item>Branka Stanić</item>
      <item>Petra Drevenšek</item>
    </derivirana_varijabla>
  </DomainObject.Predmet.OstaliListFormatedWithAdress>
  <DomainObject.Predmet.OstaliListFormatedWithAdressOIB>
    <izvorni_sadrzaj>
      <item>Nikola Kruljac, OIB 49223643131,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  <item>REVEX Revizorska tvrtka za reviziju i financijsko računovodstvene usluge, d. o. o., OIB 66538066056, Tome Skalice 9, 35000 Slavonski Brod</item>
      <item>Branka Stanić</item>
      <item>Petra Drevenšek</item>
    </izvorni_sadrzaj>
    <derivirana_varijabla naziv="DomainObject.Predmet.OstaliListFormatedWithAdressOIB_1">
      <item>Nikola Kruljac, OIB 49223643131,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  <item>REVEX Revizorska tvrtka za reviziju i financijsko računovodstvene usluge, d. o. o., OIB 66538066056, Tome Skalice 9, 35000 Slavonski Brod</item>
      <item>Branka Stanić</item>
      <item>Petra Drevenšek</item>
    </derivirana_varijabla>
  </DomainObject.Predmet.OstaliListFormatedWithAdressOIB>
  <DomainObject.Predmet.OstaliListNazivFormated>
    <izvorni_sadrzaj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</item>
      <item>Branka Stanić</item>
      <item>Petra Drevenšek</item>
    </izvorni_sadrzaj>
    <derivirana_varijabla naziv="DomainObject.Predmet.OstaliListNazivFormated_1"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</item>
      <item>Branka Stanić</item>
      <item>Petra Drevenšek</item>
    </derivirana_varijabla>
  </DomainObject.Predmet.OstaliListNazivFormated>
  <DomainObject.Predmet.OstaliListNazivFormatedOIB>
    <izvorni_sadrzaj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o., OIB 66538066056</item>
      <item>Branka Stanić</item>
      <item>Petra Drevenšek</item>
    </izvorni_sadrzaj>
    <derivirana_varijabla naziv="DomainObject.Predmet.OstaliListNazivFormatedOIB_1"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o., OIB 66538066056</item>
      <item>Branka Stanić</item>
      <item>Petra Drevenšek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FENIX društvo s ograničenom odgovornošću za graditeljstvo, trgovinu i usluge</izvorni_sadrzaj>
    <derivirana_varijabla naziv="DomainObject.Predmet.StrankaIDrugi_1">FENIX društvo s ograničenom odgovornošću za graditeljstvo, trgovinu i usluge</derivirana_varijabla>
  </DomainObject.Predmet.StrankaIDrugi>
  <DomainObject.Predmet.ProtustrankaIDrugi>
    <izvorni_sadrzaj>FENIX društvo s ograničenom odgovornošću za graditeljstvo, trgovinu i usluge</izvorni_sadrzaj>
    <derivirana_varijabla naziv="DomainObject.Predmet.ProtustrankaIDrugi_1">FENIX društvo s ograničenom odgovornošću za graditeljstvo, trgovinu i usluge</derivirana_varijabla>
  </DomainObject.Predmet.ProtustrankaIDrugi>
  <DomainObject.Predmet.StrankaIDrugiAdressOIB>
    <izvorni_sadrzaj>FENIX društvo s ograničenom odgovornošću za graditeljstvo, trgovinu i usluge, OIB 11119953057, Vinogradska 2F, 35000 Slavonski Brod</izvorni_sadrzaj>
    <derivirana_varijabla naziv="DomainObject.Predmet.StrankaIDrugiAdressOIB_1">FENIX društvo s ograničenom odgovornošću za graditeljstvo, trgovinu i usluge, OIB 11119953057, Vinogradska 2F, 35000 Slavonski Brod</derivirana_varijabla>
  </DomainObject.Predmet.StrankaIDrugiAdressOIB>
  <DomainObject.Predmet.ProtustrankaIDrugiAdressOIB>
    <izvorni_sadrzaj>FENIX društvo s ograničenom odgovornošću za graditeljstvo, trgovinu i usluge, OIB 11119953057, Vinogradska 2F, 35000 Slavonski Brod</izvorni_sadrzaj>
    <derivirana_varijabla naziv="DomainObject.Predmet.ProtustrankaIDrugiAdressOIB_1">FENIX društvo s ograničenom odgovornošću za graditeljstvo, trgovinu i usluge, OIB 11119953057, Vinogradska 2F,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FENIX društvo s ograničenom odgovornošću za graditeljstvo, trgovinu i usluge</item>
      <item>FENIX društvo s ograničenom odgovornošću za graditeljstvo, trgovinu i usluge</item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</item>
      <item>Branka Stanić</item>
      <item>Petra Drevenšek</item>
    </izvorni_sadrzaj>
    <derivirana_varijabla naziv="DomainObject.Predmet.SudioniciListNaziv_1">
      <item>FENIX društvo s ograničenom odgovornošću za graditeljstvo, trgovinu i usluge</item>
      <item>FENIX društvo s ograničenom odgovornošću za graditeljstvo, trgovinu i usluge</item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  <item>REVEX Revizorska tvrtka za reviziju i financijsko računovodstvene usluge, d. o. o.</item>
      <item>Branka Stanić</item>
      <item>Petra Drevenšek</item>
    </derivirana_varijabla>
  </DomainObject.Predmet.SudioniciListNaziv>
  <DomainObject.Predmet.SudioniciListAdressOIB>
    <izvorni_sadrzaj>
      <item>FENIX društvo s ograničenom odgovornošću za graditeljstvo, trgovinu i usluge, OIB 11119953057, Vinogradska 2F,35000 Slavonski Brod</item>
      <item>FENIX društvo s ograničenom odgovornošću za graditeljstvo, trgovinu i usluge, OIB 11119953057, Vinogradska 2F,35000 Slavonski Brod</item>
      <item>Nikola Kruljac, OIB 49223643131, Bana Josipa Jelačića 48,31500 Martin</item>
      <item>Anka Perić-Mirosavljević, član uprave, Vinogradska 2F,35000 Slavonski Brod</item>
      <item>Renata Fajdetić, član uprave, Vinogradska 2F,35000 Slavonski Brod</item>
      <item>Damir Kreso dipl.oec., član uprave, Vinogradska 2F,35000 Slavonski Brod</item>
      <item>Porezna Uprava Slavonije i Baranje, P.Svačića 2,35000 Slavonski Brod</item>
      <item>Tomislav Olić, Klakar 209,35000 Klakar</item>
      <item>REVEX Revizorska tvrtka za reviziju i financijsko računovodstvene usluge, d. o. o., OIB 66538066056, Tome Skalice 9,35000 Slavonski Brod</item>
      <item>Branka Stanić</item>
      <item>Petra Drevenšek</item>
    </izvorni_sadrzaj>
    <derivirana_varijabla naziv="DomainObject.Predmet.SudioniciListAdressOIB_1">
      <item>FENIX društvo s ograničenom odgovornošću za graditeljstvo, trgovinu i usluge, OIB 11119953057, Vinogradska 2F,35000 Slavonski Brod</item>
      <item>FENIX društvo s ograničenom odgovornošću za graditeljstvo, trgovinu i usluge, OIB 11119953057, Vinogradska 2F,35000 Slavonski Brod</item>
      <item>Nikola Kruljac, OIB 49223643131, Bana Josipa Jelačića 48,31500 Martin</item>
      <item>Anka Perić-Mirosavljević, član uprave, Vinogradska 2F,35000 Slavonski Brod</item>
      <item>Renata Fajdetić, član uprave, Vinogradska 2F,35000 Slavonski Brod</item>
      <item>Damir Kreso dipl.oec., član uprave, Vinogradska 2F,35000 Slavonski Brod</item>
      <item>Porezna Uprava Slavonije i Baranje, P.Svačića 2,35000 Slavonski Brod</item>
      <item>Tomislav Olić, Klakar 209,35000 Klakar</item>
      <item>REVEX Revizorska tvrtka za reviziju i financijsko računovodstvene usluge, d. o. o., OIB 66538066056, Tome Skalice 9,35000 Slavonski Brod</item>
      <item>Branka Stanić</item>
      <item>Petra Drevenšek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7D2F74D-89B2-4195-BB30-F9FCF1CF14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372</properties:Words>
  <properties:Characters>2081</properties:Characters>
  <properties:Lines>62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2018-09-28T08:59:00Z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cp:lastPrinted>2018-09-28T09:09:00Z</cp:lastPrinted>
  <dcterms:modified xmlns:xsi="http://www.w3.org/2001/XMLSchema-instance" xsi:type="dcterms:W3CDTF">2018-09-28T09:13:00Z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Odluka - Zaključak (Zaključak St-240-15.docx)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