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1f95" w14:paraId="28c1f95" w:rsidRDefault="00D91BC1" w:rsidP="00FE2546" w:rsidR="00FE2546">
      <w:pPr>
        <w:jc w:val="center"/>
        <w15:collapsed w:val="false"/>
        <w:rPr>
          <w:rFonts w:hAnsiTheme="majorHAnsi" w:asciiTheme="majorHAnsi"/>
          <w:b/>
          <w:lang w:val="pl-PL"/>
        </w:rPr>
      </w:pPr>
      <w:bookmarkStart w:name="_GoBack" w:id="0"/>
      <w:bookmarkEnd w:id="0"/>
      <w:r>
        <w:rPr>
          <w:rFonts w:hAnsiTheme="majorHAnsi" w:asciiTheme="majorHAnsi"/>
          <w:b/>
          <w:lang w:val="pl-PL"/>
        </w:rPr>
        <w:t xml:space="preserve"> </w:t>
      </w:r>
      <w:r w:rsidR="00FE2546" w:rsidRPr="00FE2546">
        <w:rPr>
          <w:rFonts w:hAnsiTheme="majorHAnsi" w:asciiTheme="majorHAnsi"/>
          <w:b/>
          <w:lang w:val="pl-PL"/>
        </w:rPr>
        <w:t>Obrazac 20.</w:t>
      </w:r>
    </w:p>
    <w:p w:rsidRDefault="00443815" w:rsidP="00FE2546" w:rsidR="00443815" w:rsidRPr="00FE2546">
      <w:pPr>
        <w:jc w:val="center"/>
        <w:rPr>
          <w:rFonts w:hAnsiTheme="majorHAnsi" w:asciiTheme="majorHAnsi"/>
          <w:b/>
          <w:lang w:val="pl-PL"/>
        </w:rPr>
      </w:pPr>
    </w:p>
    <w:p w:rsidRDefault="00443815" w:rsidP="00443815" w:rsidR="00443815" w:rsidRPr="006D68A1">
      <w:pPr>
        <w:spacing w:after="0"/>
        <w:jc w:val="center"/>
        <w:rPr>
          <w:rFonts w:hAnsiTheme="majorHAnsi" w:asciiTheme="majorHAnsi"/>
          <w:b/>
        </w:rPr>
      </w:pPr>
      <w:r w:rsidRPr="00C464EB">
        <w:rPr>
          <w:rFonts w:hAnsiTheme="majorHAnsi" w:asciiTheme="majorHAnsi"/>
          <w:b/>
        </w:rPr>
        <w:t>IZVJEŠĆE STEČAJNOG UPRAVITELJA O TIJEKU STEČAJNOGA POSTUPKA I STANJU STEČAJNE</w:t>
      </w:r>
      <w:r w:rsidRPr="006D68A1">
        <w:rPr>
          <w:rFonts w:hAnsiTheme="majorHAnsi" w:asciiTheme="majorHAnsi"/>
          <w:b/>
        </w:rPr>
        <w:t xml:space="preserve"> MASE</w:t>
      </w:r>
    </w:p>
    <w:p w:rsidRDefault="00FE2546" w:rsidP="000E1F39" w:rsidR="00FE2546">
      <w:pPr>
        <w:jc w:val="both"/>
        <w:rPr>
          <w:rFonts w:hAnsiTheme="majorHAnsi" w:asciiTheme="majorHAnsi"/>
          <w:lang w:val="pl-PL"/>
        </w:rPr>
      </w:pPr>
    </w:p>
    <w:p w:rsidRDefault="00C5123E" w:rsidP="00C5123E" w:rsidR="00C5123E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Nadležni trgovački sud : Trgovački sud u </w:t>
      </w:r>
      <w:r>
        <w:rPr>
          <w:rFonts w:cs="Arial" w:hAnsi="Cambria" w:ascii="Cambria"/>
          <w:lang w:val="pl-PL"/>
        </w:rPr>
        <w:t>Zagrebu</w:t>
      </w:r>
    </w:p>
    <w:p w:rsidRDefault="00C5123E" w:rsidP="00C5123E" w:rsidR="00C5123E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Poslovni broj spisa: </w:t>
      </w:r>
      <w:r>
        <w:rPr>
          <w:rFonts w:cs="Arial" w:hAnsi="Cambria" w:ascii="Cambria"/>
          <w:lang w:val="pl-PL"/>
        </w:rPr>
        <w:t>3 St-6299/2016</w:t>
      </w:r>
    </w:p>
    <w:p w:rsidRDefault="00C5123E" w:rsidP="00C5123E" w:rsidR="00C5123E" w:rsidRPr="004D3300">
      <w:pPr>
        <w:rPr>
          <w:rFonts w:cs="Arial" w:hAnsi="Cambria" w:ascii="Cambria"/>
          <w:lang w:val="pl-PL"/>
        </w:rPr>
      </w:pPr>
      <w:r w:rsidRPr="004D3300">
        <w:rPr>
          <w:rFonts w:cs="Arial" w:hAnsi="Cambria" w:ascii="Cambria"/>
          <w:lang w:val="pl-PL"/>
        </w:rPr>
        <w:t xml:space="preserve">Dužnik: </w:t>
      </w:r>
      <w:r>
        <w:rPr>
          <w:rFonts w:cs="Arial" w:hAnsi="Cambria" w:ascii="Cambria"/>
          <w:lang w:val="pl-PL"/>
        </w:rPr>
        <w:t>GRIČ GRADNJA</w:t>
      </w:r>
      <w:r w:rsidRPr="004D3300">
        <w:rPr>
          <w:rFonts w:cs="Arial" w:hAnsi="Cambria" w:ascii="Cambria"/>
          <w:lang w:val="pl-PL"/>
        </w:rPr>
        <w:t xml:space="preserve"> d.o.o. </w:t>
      </w:r>
      <w:r>
        <w:rPr>
          <w:rFonts w:cs="Arial" w:hAnsi="Cambria" w:ascii="Cambria"/>
          <w:lang w:val="pl-PL"/>
        </w:rPr>
        <w:t>Zagreb</w:t>
      </w:r>
      <w:r w:rsidRPr="004D3300">
        <w:rPr>
          <w:rFonts w:cs="Arial" w:hAnsi="Cambria" w:ascii="Cambria"/>
          <w:lang w:val="pl-PL"/>
        </w:rPr>
        <w:t xml:space="preserve">, </w:t>
      </w:r>
      <w:r>
        <w:rPr>
          <w:rFonts w:cs="Arial" w:hAnsi="Cambria" w:ascii="Cambria"/>
          <w:lang w:val="pl-PL"/>
        </w:rPr>
        <w:t>Horvaćanska 27</w:t>
      </w:r>
      <w:r w:rsidRPr="004D3300">
        <w:rPr>
          <w:rFonts w:cs="Arial" w:hAnsi="Cambria" w:ascii="Cambria"/>
          <w:lang w:val="pl-PL"/>
        </w:rPr>
        <w:t>, OIB:</w:t>
      </w:r>
      <w:r>
        <w:rPr>
          <w:rFonts w:cs="Arial" w:hAnsi="Cambria" w:ascii="Cambria"/>
          <w:lang w:val="pl-PL"/>
        </w:rPr>
        <w:t>33717429686</w:t>
      </w:r>
    </w:p>
    <w:p w:rsidRDefault="00FE2546" w:rsidP="000E1F39" w:rsidR="00FE2546" w:rsidRPr="00A4525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A730D">
      <w:pPr>
        <w:rPr>
          <w:rFonts w:hAnsiTheme="majorHAnsi" w:asciiTheme="majorHAnsi"/>
          <w:b/>
          <w:lang w:val="pl-PL"/>
        </w:rPr>
      </w:pPr>
      <w:r w:rsidRPr="00BA730D">
        <w:rPr>
          <w:rFonts w:hAnsiTheme="majorHAnsi" w:asciiTheme="majorHAnsi"/>
          <w:b/>
          <w:lang w:val="pl-PL"/>
        </w:rPr>
        <w:t xml:space="preserve">I.  TIJEK STEČAJNOGA POSTUPKA </w:t>
      </w:r>
    </w:p>
    <w:p w:rsidRDefault="00656AAD" w:rsidP="00BA730D" w:rsidR="00656AAD" w:rsidRPr="001733A2">
      <w:pPr>
        <w:rPr>
          <w:rFonts w:hAnsiTheme="majorHAnsi" w:asciiTheme="majorHAnsi" w:cs="Arial"/>
        </w:rPr>
      </w:pPr>
    </w:p>
    <w:p w:rsidRDefault="00931331" w:rsidP="006B4B46" w:rsidR="004229FB" w:rsidRPr="006B4B46">
      <w:pPr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  <w:lang w:val="pl-PL"/>
        </w:rPr>
        <w:t>U ovom izvještaj</w:t>
      </w:r>
      <w:r w:rsidR="006B4B46">
        <w:rPr>
          <w:rFonts w:cs="Arial" w:hAnsi="Cambria" w:ascii="Cambria"/>
          <w:lang w:val="pl-PL"/>
        </w:rPr>
        <w:t>nom</w:t>
      </w:r>
      <w:r>
        <w:rPr>
          <w:rFonts w:cs="Arial" w:hAnsi="Cambria" w:ascii="Cambria"/>
          <w:lang w:val="pl-PL"/>
        </w:rPr>
        <w:t xml:space="preserve"> razdoblju </w:t>
      </w:r>
      <w:r w:rsidR="006B4B46">
        <w:rPr>
          <w:rFonts w:cs="Arial" w:hAnsi="Cambria" w:ascii="Cambria"/>
          <w:lang w:val="pl-PL"/>
        </w:rPr>
        <w:t xml:space="preserve">nastavljena je ovrha posl. br. 176/2018 pred Trgovačkim sudom u Zagrebu (ranije: </w:t>
      </w:r>
      <w:r w:rsidR="006B4B46">
        <w:rPr>
          <w:rFonts w:cs="Arial" w:hAnsi="Cambria" w:ascii="Cambria"/>
        </w:rPr>
        <w:t>Ovr-2032/18, Ovr-3798/10), te je zaključnom od 22.11.2018. godine broj</w:t>
      </w:r>
      <w:r w:rsidR="00373716">
        <w:rPr>
          <w:rFonts w:cs="Arial" w:hAnsi="Cambria" w:ascii="Cambria"/>
        </w:rPr>
        <w:t xml:space="preserve"> </w:t>
      </w:r>
      <w:r w:rsidR="006B4B46">
        <w:rPr>
          <w:rFonts w:cs="Arial" w:hAnsi="Cambria" w:ascii="Cambria"/>
        </w:rPr>
        <w:t>3 Ovr-176/15 utvrđeno da B</w:t>
      </w:r>
      <w:r w:rsidR="006B4B46">
        <w:rPr>
          <w:rFonts w:cs="Arial" w:hAnsi="Cambria" w:ascii="Cambria"/>
          <w:lang w:val="pl-PL"/>
        </w:rPr>
        <w:t xml:space="preserve">2 Kapital d.o.o. Zagreb, Radnička cesta 41 stupa u ovršni postupak kao ovrhovoditelj umjesto dosadašnjeg ovrhovoditelja Erste &amp; Steiermarkische bank d.d. Rijeka. Istim zaključkom, zakazano je ročište radi utvrđenja vrijednosti nekretnina ovršenika i to za dan 05.12.2018.g. Na ročištu </w:t>
      </w:r>
      <w:r w:rsidR="008916F6">
        <w:rPr>
          <w:rFonts w:cs="Arial" w:hAnsi="Cambria" w:ascii="Cambria"/>
          <w:lang w:val="pl-PL"/>
        </w:rPr>
        <w:t xml:space="preserve">je ovrhovoditelj predao u spis Procjembeni elaborat 2018/1123129 </w:t>
      </w:r>
      <w:r w:rsidR="00A21139">
        <w:rPr>
          <w:rFonts w:cs="Arial" w:hAnsi="Cambria" w:ascii="Cambria"/>
          <w:lang w:val="pl-PL"/>
        </w:rPr>
        <w:t xml:space="preserve">izrađen po stalnom sudskom vještaku Mahečić Bernardu od 23.11.2018.g. za </w:t>
      </w:r>
      <w:r w:rsidR="008916F6">
        <w:rPr>
          <w:rFonts w:cs="Arial" w:hAnsi="Cambria" w:ascii="Cambria"/>
          <w:lang w:val="pl-PL"/>
        </w:rPr>
        <w:t xml:space="preserve">devet stanova u zgradama na adresi Kustošijanska ulica 335 i 337, Zagreb. Na ročištu je stečajni upravitelj naveo da su stanovi E-4 i E-6 na adresi Kustošijanska 337, k.č. 825/1 i stan E-2 na adresi Kustošijanska 335, k.č. 826/3 slobodni od stvari i osoba, te podobni za trenutnu prodaju, a ostale nekretnine nisu slobodne od stvari i osoba, te je predložio da se </w:t>
      </w:r>
      <w:r w:rsidR="000417AA">
        <w:rPr>
          <w:rFonts w:cs="Arial" w:hAnsi="Cambria" w:ascii="Cambria"/>
          <w:lang w:val="pl-PL"/>
        </w:rPr>
        <w:t>zastane s prodajom istih dok se ne riješi njihov posjedovni status. Ovrhovoditelj je bio suglasan sa ovim prijedlogom stečajnog upravitelja. Nadalje, navedenom ročištu nazočili su i Tarik Filipović i Ivan Ćupić, te je u spis predan podnesak s prigovorom treće osobe.</w:t>
      </w:r>
      <w:r w:rsidR="00373716">
        <w:rPr>
          <w:rFonts w:cs="Arial" w:hAnsi="Cambria" w:ascii="Cambria"/>
          <w:lang w:val="pl-PL"/>
        </w:rPr>
        <w:t xml:space="preserve"> Prigovor treće osobe na posl. broj: Ovr-176/2018 dostavio je Trgovačkom sudu u Zagrebu dana 17.12.2018.g. i Daniel Bilobrk.</w:t>
      </w:r>
    </w:p>
    <w:p w:rsidRDefault="006B4B46" w:rsidP="00DB167A" w:rsidR="006B4B46">
      <w:pPr>
        <w:spacing w:after="0"/>
        <w:jc w:val="both"/>
        <w:rPr>
          <w:rFonts w:cs="Arial" w:hAnsi="Cambria" w:ascii="Cambria"/>
          <w:lang w:val="pl-PL"/>
        </w:rPr>
      </w:pPr>
    </w:p>
    <w:p w:rsidRDefault="006B4B46" w:rsidP="00DB167A" w:rsidR="006B4B46">
      <w:pPr>
        <w:spacing w:after="0"/>
        <w:jc w:val="both"/>
        <w:rPr>
          <w:rFonts w:cs="Arial" w:hAnsi="Cambria" w:ascii="Cambria"/>
          <w:lang w:val="pl-PL"/>
        </w:rPr>
      </w:pPr>
    </w:p>
    <w:p w:rsidRDefault="00DB167A" w:rsidP="00DB167A" w:rsidR="00DB167A">
      <w:pPr>
        <w:jc w:val="both"/>
        <w:rPr>
          <w:rFonts w:hAnsiTheme="majorHAnsi" w:asciiTheme="majorHAnsi"/>
          <w:b/>
          <w:lang w:val="pl-PL"/>
        </w:rPr>
      </w:pPr>
      <w:r w:rsidRPr="006D68A1">
        <w:rPr>
          <w:rFonts w:hAnsiTheme="majorHAnsi" w:asciiTheme="majorHAnsi"/>
          <w:b/>
          <w:lang w:val="pl-PL"/>
        </w:rPr>
        <w:t>II. STANJE STEČAJNE MASE</w:t>
      </w:r>
    </w:p>
    <w:p w:rsidRDefault="00097D4E" w:rsidP="00DB167A" w:rsidR="00097D4E" w:rsidRPr="006D68A1">
      <w:pPr>
        <w:jc w:val="both"/>
        <w:rPr>
          <w:rFonts w:hAnsiTheme="majorHAnsi" w:asciiTheme="majorHAnsi"/>
          <w:b/>
          <w:lang w:val="pl-PL"/>
        </w:rPr>
      </w:pPr>
    </w:p>
    <w:p w:rsidRDefault="00373716" w:rsidP="00DB167A" w:rsidR="00DB167A">
      <w:pPr>
        <w:jc w:val="both"/>
        <w:rPr>
          <w:rFonts w:hAnsiTheme="majorHAnsi" w:asciiTheme="majorHAnsi" w:eastAsia="Times New Roman"/>
        </w:rPr>
      </w:pPr>
      <w:r>
        <w:rPr>
          <w:rFonts w:hAnsiTheme="majorHAnsi" w:asciiTheme="majorHAnsi" w:eastAsia="Times New Roman"/>
        </w:rPr>
        <w:t>1.</w:t>
      </w:r>
      <w:r w:rsidR="00DB167A">
        <w:rPr>
          <w:rFonts w:hAnsiTheme="majorHAnsi" w:asciiTheme="majorHAnsi" w:eastAsia="Times New Roman"/>
        </w:rPr>
        <w:t xml:space="preserve"> NEKRETNINE</w:t>
      </w:r>
    </w:p>
    <w:p w:rsidRDefault="00A82DBB" w:rsidP="00A82DBB" w:rsidR="00A82DBB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ab/>
        <w:t>a) Nekretnine u nespornom vlasništvu stečajnog dužnika, prema izjavi zakonskog zastupnika do otvaranja stečajnog postupka</w:t>
      </w:r>
      <w:r w:rsidR="00D61B55">
        <w:rPr>
          <w:rFonts w:cs="Arial" w:hAnsi="Cambria" w:ascii="Cambria"/>
        </w:rPr>
        <w:t xml:space="preserve"> (3 stana)</w:t>
      </w:r>
      <w:r>
        <w:rPr>
          <w:rFonts w:cs="Arial" w:hAnsi="Cambria" w:ascii="Cambria"/>
        </w:rPr>
        <w:t>:</w:t>
      </w:r>
    </w:p>
    <w:p w:rsidRDefault="00A82DBB" w:rsidP="001B772A" w:rsidR="00A82DBB">
      <w:pPr>
        <w:spacing w:after="0"/>
        <w:jc w:val="both"/>
        <w:rPr>
          <w:rFonts w:cs="Arial" w:hAnsi="Cambria" w:ascii="Cambria"/>
        </w:rPr>
      </w:pPr>
    </w:p>
    <w:p w:rsidRDefault="00A82DBB" w:rsidP="001B772A" w:rsidR="00A82DBB" w:rsidRPr="00A82DBB">
      <w:pPr>
        <w:spacing w:after="0"/>
        <w:jc w:val="both"/>
        <w:rPr>
          <w:rFonts w:cs="Arial" w:hAnsi="Cambria" w:ascii="Cambria"/>
        </w:rPr>
      </w:pPr>
      <w:r w:rsidRPr="00A82DBB">
        <w:rPr>
          <w:rFonts w:hAnsi="Cambria" w:ascii="Cambria"/>
        </w:rPr>
        <w:t>- zk. ul. 15935 k.o. Gornje Vrapče, zk.č. br. 825/1 Stambena zgrada br. 337 i dvorište Kustošijanska ulica</w:t>
      </w:r>
    </w:p>
    <w:p w:rsidRDefault="00A82DBB" w:rsidP="001B772A" w:rsidR="00A82DBB" w:rsidRPr="00A82DBB">
      <w:pPr>
        <w:spacing w:after="0"/>
        <w:jc w:val="both"/>
        <w:rPr>
          <w:rFonts w:hAnsi="Cambria" w:ascii="Cambria"/>
        </w:rPr>
      </w:pPr>
      <w:r w:rsidRPr="00A82DBB">
        <w:rPr>
          <w:rFonts w:cs="Arial" w:hAnsi="Cambria" w:ascii="Cambria"/>
        </w:rPr>
        <w:tab/>
        <w:t xml:space="preserve">- </w:t>
      </w:r>
      <w:r w:rsidRPr="00A82DBB">
        <w:rPr>
          <w:rFonts w:hAnsi="Cambria" w:ascii="Cambria"/>
        </w:rPr>
        <w:t>4. suvlasnički dio: 1190/10000 (E-4),</w:t>
      </w:r>
      <w:r w:rsidR="000417AA">
        <w:rPr>
          <w:rFonts w:hAnsi="Cambria" w:ascii="Cambria"/>
        </w:rPr>
        <w:t xml:space="preserve"> procijenjen na 62.176,00 €</w:t>
      </w:r>
    </w:p>
    <w:p w:rsidRDefault="00A82DBB" w:rsidP="001B772A" w:rsidR="00A82DBB" w:rsidRPr="00A82DBB">
      <w:pPr>
        <w:spacing w:after="0"/>
        <w:jc w:val="both"/>
        <w:rPr>
          <w:rFonts w:hAnsi="Cambria" w:ascii="Cambria"/>
        </w:rPr>
      </w:pPr>
      <w:r w:rsidRPr="00A82DBB">
        <w:rPr>
          <w:rFonts w:hAnsi="Cambria" w:ascii="Cambria"/>
        </w:rPr>
        <w:tab/>
        <w:t>- 6. suvlasnički dio: 2950/10000 (E-6),</w:t>
      </w:r>
      <w:r w:rsidR="000417AA">
        <w:rPr>
          <w:rFonts w:hAnsi="Cambria" w:ascii="Cambria"/>
        </w:rPr>
        <w:t xml:space="preserve"> procijenjen na </w:t>
      </w:r>
      <w:r w:rsidR="00251DFF">
        <w:rPr>
          <w:rFonts w:hAnsi="Cambria" w:ascii="Cambria"/>
        </w:rPr>
        <w:t>118.152,50 €</w:t>
      </w:r>
    </w:p>
    <w:p w:rsidRDefault="00A82DBB" w:rsidP="001B772A" w:rsidR="00A82DBB" w:rsidRPr="00A82DBB">
      <w:pPr>
        <w:spacing w:after="0"/>
        <w:jc w:val="both"/>
        <w:rPr>
          <w:rFonts w:cs="Arial" w:hAnsi="Cambria" w:ascii="Cambria"/>
        </w:rPr>
      </w:pPr>
      <w:r w:rsidRPr="00A82DBB">
        <w:rPr>
          <w:rFonts w:hAnsi="Cambria" w:ascii="Cambria"/>
        </w:rPr>
        <w:tab/>
      </w:r>
    </w:p>
    <w:p w:rsidRDefault="00A82DBB" w:rsidP="001B772A" w:rsidR="00A82DBB" w:rsidRPr="00A82DBB">
      <w:pPr>
        <w:spacing w:after="0"/>
        <w:jc w:val="both"/>
        <w:rPr>
          <w:rFonts w:hAnsi="Cambria" w:ascii="Cambria"/>
        </w:rPr>
      </w:pPr>
      <w:r w:rsidRPr="00A82DBB">
        <w:rPr>
          <w:rFonts w:hAnsi="Cambria" w:ascii="Cambria"/>
        </w:rPr>
        <w:t>- zk. ul. 15936 k.o. Gornje Vrapče, zk.č. br. 826/3 Stambena zgrada br. 335 i dvorište Kustošijanska ulica</w:t>
      </w:r>
    </w:p>
    <w:p w:rsidRDefault="00A82DBB" w:rsidP="001B772A" w:rsidR="00A82DBB" w:rsidRPr="00A82DBB">
      <w:pPr>
        <w:spacing w:after="0"/>
        <w:jc w:val="both"/>
        <w:rPr>
          <w:rFonts w:cs="Arial" w:hAnsi="Cambria" w:ascii="Cambria"/>
        </w:rPr>
      </w:pPr>
      <w:r w:rsidRPr="00A82DBB">
        <w:rPr>
          <w:rFonts w:hAnsi="Cambria" w:ascii="Cambria"/>
        </w:rPr>
        <w:tab/>
        <w:t>- 2. s</w:t>
      </w:r>
      <w:r w:rsidR="00251DFF">
        <w:rPr>
          <w:rFonts w:hAnsi="Cambria" w:ascii="Cambria"/>
        </w:rPr>
        <w:t>uvlasnički dio: 1166/10000 (E-2), procijenjen na 75.900,00 €</w:t>
      </w:r>
    </w:p>
    <w:p w:rsidRDefault="00A82DBB" w:rsidP="001B772A" w:rsidR="00A82DBB">
      <w:pPr>
        <w:spacing w:after="0"/>
        <w:jc w:val="both"/>
        <w:rPr>
          <w:rFonts w:cs="Arial" w:hAnsi="Cambria" w:ascii="Cambria"/>
        </w:rPr>
      </w:pPr>
    </w:p>
    <w:p w:rsidRDefault="00373716" w:rsidP="001B772A" w:rsidR="00373716">
      <w:pPr>
        <w:spacing w:after="0"/>
        <w:jc w:val="both"/>
        <w:rPr>
          <w:rFonts w:hAnsi="Cambria" w:ascii="Cambria"/>
        </w:rPr>
      </w:pPr>
      <w:r>
        <w:rPr>
          <w:rFonts w:cs="Arial" w:hAnsi="Cambria" w:ascii="Cambria"/>
        </w:rPr>
        <w:t>Sveukupna vrijednost stečajne mase</w:t>
      </w:r>
      <w:r w:rsidRPr="00373716">
        <w:rPr>
          <w:rFonts w:cs="Arial" w:hAnsi="Cambria" w:ascii="Cambria"/>
          <w:b/>
        </w:rPr>
        <w:t>: 256.228,50 € ili 1.903.777,76 kn</w:t>
      </w:r>
      <w:r>
        <w:rPr>
          <w:rFonts w:cs="Arial" w:hAnsi="Cambria" w:ascii="Cambria"/>
        </w:rPr>
        <w:t xml:space="preserve"> (1,00 </w:t>
      </w:r>
      <w:r>
        <w:rPr>
          <w:rFonts w:hAnsi="Cambria" w:ascii="Cambria"/>
        </w:rPr>
        <w:t>€ = 7,43 kn)</w:t>
      </w:r>
    </w:p>
    <w:p w:rsidRDefault="00373716" w:rsidP="001B772A" w:rsidR="00373716">
      <w:pPr>
        <w:spacing w:after="0"/>
        <w:jc w:val="both"/>
        <w:rPr>
          <w:rFonts w:cs="Arial" w:hAnsi="Cambria" w:ascii="Cambria"/>
        </w:rPr>
      </w:pPr>
    </w:p>
    <w:p w:rsidRDefault="00A82DBB" w:rsidP="001B772A" w:rsidR="00A82DBB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ab/>
        <w:t>b) Nekretnine koje su prodane, ali prema izjavi zakonskog zastupnika do otvaranja stečajnog postu</w:t>
      </w:r>
      <w:r w:rsidR="001B772A">
        <w:rPr>
          <w:rFonts w:cs="Arial" w:hAnsi="Cambria" w:ascii="Cambria"/>
        </w:rPr>
        <w:t>pka nisu isplaćene u cijelosti</w:t>
      </w:r>
      <w:r w:rsidR="00D61B55">
        <w:rPr>
          <w:rFonts w:cs="Arial" w:hAnsi="Cambria" w:ascii="Cambria"/>
        </w:rPr>
        <w:t xml:space="preserve"> (6 stanova)</w:t>
      </w:r>
      <w:r w:rsidR="001B772A">
        <w:rPr>
          <w:rFonts w:cs="Arial" w:hAnsi="Cambria" w:ascii="Cambria"/>
        </w:rPr>
        <w:t>:</w:t>
      </w:r>
    </w:p>
    <w:p w:rsidRDefault="001B772A" w:rsidP="001B772A" w:rsidR="001B772A">
      <w:pPr>
        <w:spacing w:after="0"/>
        <w:jc w:val="both"/>
        <w:rPr>
          <w:rFonts w:cs="Arial" w:hAnsi="Cambria" w:ascii="Cambria"/>
        </w:rPr>
      </w:pPr>
    </w:p>
    <w:p w:rsidRDefault="001B772A" w:rsidP="001B772A" w:rsidR="001B772A">
      <w:pPr>
        <w:spacing w:after="0"/>
        <w:jc w:val="both"/>
        <w:rPr>
          <w:rFonts w:hAnsi="Cambria" w:ascii="Cambria"/>
        </w:rPr>
      </w:pPr>
      <w:r w:rsidRPr="00A82DBB">
        <w:rPr>
          <w:rFonts w:hAnsi="Cambria" w:ascii="Cambria"/>
        </w:rPr>
        <w:t>- zk. ul. 15935 k.o. Gornje Vrapče, zk.č. br. 825/1 Stambena zgrada br. 33</w:t>
      </w:r>
      <w:r>
        <w:rPr>
          <w:rFonts w:hAnsi="Cambria" w:ascii="Cambria"/>
        </w:rPr>
        <w:t>7 i dvorište Kustošijanska ulica</w:t>
      </w:r>
    </w:p>
    <w:p w:rsidRDefault="001B772A" w:rsidP="001B772A" w:rsidR="001B772A" w:rsidRPr="001B772A">
      <w:pPr>
        <w:spacing w:after="0"/>
        <w:jc w:val="both"/>
        <w:rPr>
          <w:rFonts w:hAnsi="Cambria" w:ascii="Cambria"/>
        </w:rPr>
      </w:pPr>
      <w:r w:rsidRPr="001B772A">
        <w:rPr>
          <w:rFonts w:hAnsi="Cambria" w:ascii="Cambria"/>
        </w:rPr>
        <w:lastRenderedPageBreak/>
        <w:tab/>
      </w:r>
      <w:r w:rsidRPr="001B772A">
        <w:rPr>
          <w:rFonts w:cs="Arial" w:hAnsi="Cambria" w:ascii="Cambria"/>
        </w:rPr>
        <w:t xml:space="preserve">- </w:t>
      </w:r>
      <w:r w:rsidRPr="001B772A">
        <w:rPr>
          <w:rFonts w:hAnsi="Cambria" w:ascii="Cambria"/>
        </w:rPr>
        <w:t xml:space="preserve">2. suvlasnički dio: 2139/10000 (E-2) </w:t>
      </w:r>
      <w:r w:rsidR="00251DFF">
        <w:rPr>
          <w:rFonts w:hAnsi="Cambria" w:ascii="Cambria"/>
        </w:rPr>
        <w:t>procijenjen na 110.200,00 €</w:t>
      </w:r>
    </w:p>
    <w:p w:rsidRDefault="001B772A" w:rsidP="001B772A" w:rsidR="001B772A" w:rsidRPr="001B772A">
      <w:pPr>
        <w:spacing w:after="0"/>
        <w:jc w:val="both"/>
        <w:rPr>
          <w:rFonts w:hAnsi="Cambria" w:ascii="Cambria"/>
        </w:rPr>
      </w:pPr>
      <w:r w:rsidRPr="001B772A">
        <w:rPr>
          <w:rFonts w:hAnsi="Cambria" w:ascii="Cambria"/>
        </w:rPr>
        <w:tab/>
        <w:t>- 3. suvlasnički dio: 1267/10000 (E-3)</w:t>
      </w:r>
      <w:r w:rsidR="00251DFF" w:rsidRPr="00251DFF">
        <w:rPr>
          <w:rFonts w:hAnsi="Cambria" w:ascii="Cambria"/>
        </w:rPr>
        <w:t xml:space="preserve"> </w:t>
      </w:r>
      <w:r w:rsidR="00251DFF">
        <w:rPr>
          <w:rFonts w:hAnsi="Cambria" w:ascii="Cambria"/>
        </w:rPr>
        <w:t>procijenjen na 69.100,00 €</w:t>
      </w:r>
    </w:p>
    <w:p w:rsidRDefault="001B772A" w:rsidP="00251DFF" w:rsidR="00251DFF" w:rsidRPr="00A82DBB">
      <w:pPr>
        <w:spacing w:after="0"/>
        <w:jc w:val="both"/>
        <w:rPr>
          <w:rFonts w:hAnsi="Cambria" w:ascii="Cambria"/>
        </w:rPr>
      </w:pPr>
      <w:r w:rsidRPr="001B772A">
        <w:rPr>
          <w:rFonts w:hAnsi="Cambria" w:ascii="Cambria"/>
        </w:rPr>
        <w:tab/>
        <w:t>- 5. suvlasnički dio: 1299/10000 (E-5)</w:t>
      </w:r>
      <w:r w:rsidR="00251DFF" w:rsidRPr="00251DFF">
        <w:rPr>
          <w:rFonts w:hAnsi="Cambria" w:ascii="Cambria"/>
        </w:rPr>
        <w:t xml:space="preserve"> </w:t>
      </w:r>
      <w:r w:rsidR="00251DFF">
        <w:rPr>
          <w:rFonts w:hAnsi="Cambria" w:ascii="Cambria"/>
        </w:rPr>
        <w:t>procijenjen na 67.200,00 €</w:t>
      </w:r>
    </w:p>
    <w:p w:rsidRDefault="001B772A" w:rsidP="001B772A" w:rsidR="001B772A" w:rsidRPr="001B772A">
      <w:pPr>
        <w:spacing w:after="0"/>
        <w:jc w:val="both"/>
        <w:rPr>
          <w:rFonts w:cs="Arial" w:hAnsi="Cambria" w:ascii="Cambria"/>
        </w:rPr>
      </w:pPr>
    </w:p>
    <w:p w:rsidRDefault="001B772A" w:rsidP="001B772A" w:rsidR="001B772A">
      <w:pPr>
        <w:spacing w:after="0"/>
        <w:jc w:val="both"/>
        <w:rPr>
          <w:rFonts w:hAnsi="Cambria" w:ascii="Cambria"/>
        </w:rPr>
      </w:pPr>
      <w:r w:rsidRPr="00A82DBB">
        <w:rPr>
          <w:rFonts w:hAnsi="Cambria" w:ascii="Cambria"/>
        </w:rPr>
        <w:t>- zk. ul. 1593</w:t>
      </w:r>
      <w:r w:rsidR="006D5F2A">
        <w:rPr>
          <w:rFonts w:hAnsi="Cambria" w:ascii="Cambria"/>
        </w:rPr>
        <w:t>6</w:t>
      </w:r>
      <w:r w:rsidRPr="00A82DBB">
        <w:rPr>
          <w:rFonts w:hAnsi="Cambria" w:ascii="Cambria"/>
        </w:rPr>
        <w:t xml:space="preserve"> k.o. Gornje Vrapče, zk.č. br. 82</w:t>
      </w:r>
      <w:r w:rsidR="00D61B55">
        <w:rPr>
          <w:rFonts w:hAnsi="Cambria" w:ascii="Cambria"/>
        </w:rPr>
        <w:t>6</w:t>
      </w:r>
      <w:r w:rsidRPr="00A82DBB">
        <w:rPr>
          <w:rFonts w:hAnsi="Cambria" w:ascii="Cambria"/>
        </w:rPr>
        <w:t>/</w:t>
      </w:r>
      <w:r w:rsidR="00D61B55">
        <w:rPr>
          <w:rFonts w:hAnsi="Cambria" w:ascii="Cambria"/>
        </w:rPr>
        <w:t>3</w:t>
      </w:r>
      <w:r w:rsidRPr="00A82DBB">
        <w:rPr>
          <w:rFonts w:hAnsi="Cambria" w:ascii="Cambria"/>
        </w:rPr>
        <w:t xml:space="preserve"> Stambena zgrada br. 33</w:t>
      </w:r>
      <w:r>
        <w:rPr>
          <w:rFonts w:hAnsi="Cambria" w:ascii="Cambria"/>
        </w:rPr>
        <w:t>5 i dvorište Kustošijanska ulica</w:t>
      </w:r>
    </w:p>
    <w:p w:rsidRDefault="001B772A" w:rsidP="001B772A" w:rsidR="001B772A" w:rsidRPr="001B772A">
      <w:pPr>
        <w:spacing w:after="0"/>
        <w:jc w:val="both"/>
        <w:rPr>
          <w:rFonts w:hAnsi="Cambria" w:ascii="Cambria"/>
        </w:rPr>
      </w:pPr>
      <w:r w:rsidRPr="001B772A">
        <w:rPr>
          <w:rFonts w:hAnsi="Cambria" w:ascii="Cambria"/>
        </w:rPr>
        <w:tab/>
      </w:r>
      <w:r>
        <w:rPr>
          <w:rFonts w:hAnsi="Cambria" w:ascii="Cambria"/>
        </w:rPr>
        <w:t xml:space="preserve">- </w:t>
      </w:r>
      <w:r w:rsidRPr="001B772A">
        <w:rPr>
          <w:rFonts w:hAnsi="Cambria" w:ascii="Cambria"/>
        </w:rPr>
        <w:t>6. suvlasnički dio: 1176/10000 (E-6)</w:t>
      </w:r>
      <w:r w:rsidR="00251DFF" w:rsidRPr="00251DFF">
        <w:rPr>
          <w:rFonts w:hAnsi="Cambria" w:ascii="Cambria"/>
        </w:rPr>
        <w:t xml:space="preserve"> </w:t>
      </w:r>
      <w:r w:rsidR="00251DFF">
        <w:rPr>
          <w:rFonts w:hAnsi="Cambria" w:ascii="Cambria"/>
        </w:rPr>
        <w:t xml:space="preserve">procijenjen na </w:t>
      </w:r>
      <w:r w:rsidR="00210E4B">
        <w:rPr>
          <w:rFonts w:hAnsi="Cambria" w:ascii="Cambria"/>
        </w:rPr>
        <w:t>76.500,00</w:t>
      </w:r>
      <w:r w:rsidR="00251DFF">
        <w:rPr>
          <w:rFonts w:hAnsi="Cambria" w:ascii="Cambria"/>
        </w:rPr>
        <w:t xml:space="preserve"> €</w:t>
      </w:r>
    </w:p>
    <w:p w:rsidRDefault="001B772A" w:rsidP="00251DFF" w:rsidR="00251DFF" w:rsidRPr="00A82DBB">
      <w:pPr>
        <w:spacing w:after="0"/>
        <w:jc w:val="both"/>
        <w:rPr>
          <w:rFonts w:hAnsi="Cambria" w:ascii="Cambria"/>
        </w:rPr>
      </w:pPr>
      <w:r w:rsidRPr="001B772A">
        <w:rPr>
          <w:rFonts w:hAnsi="Cambria" w:ascii="Cambria"/>
        </w:rPr>
        <w:tab/>
      </w:r>
      <w:r>
        <w:rPr>
          <w:rFonts w:hAnsi="Cambria" w:ascii="Cambria"/>
        </w:rPr>
        <w:t xml:space="preserve">- </w:t>
      </w:r>
      <w:r w:rsidRPr="001B772A">
        <w:rPr>
          <w:rFonts w:hAnsi="Cambria" w:ascii="Cambria"/>
        </w:rPr>
        <w:t>7. suvlasnički dio: 2989/10000 (E-7)</w:t>
      </w:r>
      <w:r w:rsidR="00251DFF" w:rsidRPr="00251DFF">
        <w:rPr>
          <w:rFonts w:hAnsi="Cambria" w:ascii="Cambria"/>
        </w:rPr>
        <w:t xml:space="preserve"> </w:t>
      </w:r>
      <w:r w:rsidR="00251DFF">
        <w:rPr>
          <w:rFonts w:hAnsi="Cambria" w:ascii="Cambria"/>
        </w:rPr>
        <w:t xml:space="preserve">procijenjen na </w:t>
      </w:r>
      <w:r w:rsidR="00210E4B">
        <w:rPr>
          <w:rFonts w:hAnsi="Cambria" w:ascii="Cambria"/>
        </w:rPr>
        <w:t>186.200,00</w:t>
      </w:r>
      <w:r w:rsidR="00251DFF">
        <w:rPr>
          <w:rFonts w:hAnsi="Cambria" w:ascii="Cambria"/>
        </w:rPr>
        <w:t xml:space="preserve"> €</w:t>
      </w:r>
    </w:p>
    <w:p w:rsidRDefault="001B772A" w:rsidP="00A82DBB" w:rsidR="001B772A">
      <w:pPr>
        <w:jc w:val="both"/>
        <w:rPr>
          <w:rFonts w:cs="Arial" w:hAnsi="Cambria" w:ascii="Cambria"/>
        </w:rPr>
      </w:pPr>
    </w:p>
    <w:p w:rsidRDefault="00210E4B" w:rsidP="00A82DBB" w:rsidR="00210E4B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>Uvidom u navedenu procjenu utvrđeno je da je procijenjena i nekretnina (E-4) na k.č.826/3, Kustošijanska 335 za koju je bio postavljen izlučni zahtjev kojem je stečajni upravitelj udovoljio, te se nekretnina n</w:t>
      </w:r>
      <w:r w:rsidR="004D7318">
        <w:rPr>
          <w:rFonts w:cs="Arial" w:hAnsi="Cambria" w:ascii="Cambria"/>
        </w:rPr>
        <w:t>e</w:t>
      </w:r>
      <w:r>
        <w:rPr>
          <w:rFonts w:cs="Arial" w:hAnsi="Cambria" w:ascii="Cambria"/>
        </w:rPr>
        <w:t xml:space="preserve"> tretira kao stečajna masa.</w:t>
      </w:r>
    </w:p>
    <w:p w:rsidRDefault="004D7318" w:rsidP="00A82DBB" w:rsidR="004D7318">
      <w:pPr>
        <w:jc w:val="both"/>
        <w:rPr>
          <w:rFonts w:cs="Arial" w:hAnsi="Cambria" w:ascii="Cambria"/>
        </w:rPr>
      </w:pPr>
    </w:p>
    <w:p w:rsidRDefault="00210E4B" w:rsidP="00A82DBB" w:rsidR="00210E4B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Nadalje, u odnosu na prethodno izvješće utvrđeno je da </w:t>
      </w:r>
      <w:r w:rsidR="00067B28">
        <w:rPr>
          <w:rFonts w:cs="Arial" w:hAnsi="Cambria" w:ascii="Cambria"/>
        </w:rPr>
        <w:t xml:space="preserve">se je </w:t>
      </w:r>
      <w:r>
        <w:rPr>
          <w:rFonts w:cs="Arial" w:hAnsi="Cambria" w:ascii="Cambria"/>
        </w:rPr>
        <w:t xml:space="preserve">na </w:t>
      </w:r>
      <w:r w:rsidRPr="001B772A">
        <w:rPr>
          <w:rFonts w:hAnsi="Cambria" w:ascii="Cambria"/>
        </w:rPr>
        <w:t>1. suvlasnički dio: 1150/10000 (E-1)</w:t>
      </w:r>
      <w:r>
        <w:rPr>
          <w:rFonts w:hAnsi="Cambria" w:ascii="Cambria"/>
        </w:rPr>
        <w:t xml:space="preserve"> u zk.ul. 15936 k.o. Gornje Vrapče, k.č. br. 826/3</w:t>
      </w:r>
      <w:r w:rsidR="00067B28">
        <w:rPr>
          <w:rFonts w:hAnsi="Cambria" w:ascii="Cambria"/>
        </w:rPr>
        <w:t xml:space="preserve"> pod Z-47205/2018 od 06.09.2018.g., kao vlasnik uknjižila STELJIĆ JUDITA</w:t>
      </w:r>
      <w:r w:rsidR="004D7318">
        <w:rPr>
          <w:rFonts w:hAnsi="Cambria" w:ascii="Cambria"/>
        </w:rPr>
        <w:t xml:space="preserve"> temeljem presude Općinskog građanskog suda u Zagrebu, posl. broj: P-560/11-30 od 16.11.2015.g., te se navedena nekretnina više neće tretirati kao stečajna masa.</w:t>
      </w:r>
    </w:p>
    <w:p w:rsidRDefault="00742704" w:rsidP="00DB167A" w:rsidR="00742704">
      <w:pPr>
        <w:jc w:val="both"/>
        <w:rPr>
          <w:rFonts w:cs="Arial" w:hAnsi="Cambria" w:ascii="Cambria"/>
        </w:rPr>
      </w:pPr>
    </w:p>
    <w:p w:rsidRDefault="00742704" w:rsidP="00742704" w:rsidR="00742704">
      <w:pPr>
        <w:ind w:left="360"/>
        <w:jc w:val="both"/>
        <w:rPr>
          <w:rFonts w:cs="Arial" w:hAnsi="Cambria" w:ascii="Cambria"/>
          <w:b/>
          <w:lang w:val="pl-PL"/>
        </w:rPr>
      </w:pPr>
      <w:r>
        <w:rPr>
          <w:rFonts w:cs="Arial" w:hAnsi="Cambria" w:ascii="Cambria"/>
          <w:b/>
          <w:lang w:val="pl-PL"/>
        </w:rPr>
        <w:t>III</w:t>
      </w:r>
      <w:r w:rsidR="006B6AC1">
        <w:rPr>
          <w:rFonts w:cs="Arial" w:hAnsi="Cambria" w:ascii="Cambria"/>
          <w:b/>
          <w:lang w:val="pl-PL"/>
        </w:rPr>
        <w:t>. PRAVNI PREDMETI</w:t>
      </w:r>
    </w:p>
    <w:p w:rsidRDefault="00905C94" w:rsidP="00742704" w:rsidR="00905C94">
      <w:pPr>
        <w:ind w:left="360"/>
        <w:jc w:val="both"/>
        <w:rPr>
          <w:rFonts w:cs="Arial" w:hAnsi="Cambria" w:ascii="Cambria"/>
          <w:b/>
          <w:lang w:val="pl-PL"/>
        </w:rPr>
      </w:pPr>
    </w:p>
    <w:p w:rsidRDefault="00905C94" w:rsidP="00905C94" w:rsidR="00905C94" w:rsidRPr="00905C94">
      <w:pPr>
        <w:ind w:firstLine="360"/>
        <w:jc w:val="both"/>
        <w:rPr>
          <w:rFonts w:cs="Arial" w:hAnsi="Cambria" w:ascii="Cambria"/>
          <w:lang w:val="pl-PL"/>
        </w:rPr>
      </w:pPr>
      <w:r w:rsidRPr="00905C94">
        <w:rPr>
          <w:rFonts w:cs="Arial" w:hAnsi="Cambria" w:ascii="Cambria"/>
          <w:lang w:val="pl-PL"/>
        </w:rPr>
        <w:t xml:space="preserve">U odnosu na pravne predmete, u ovom izvještajnom razdoblju nije bilo promjena, osim u odnosu na ovršni postupak </w:t>
      </w:r>
      <w:r>
        <w:rPr>
          <w:rFonts w:cs="Arial" w:hAnsi="Cambria" w:ascii="Cambria"/>
          <w:lang w:val="pl-PL"/>
        </w:rPr>
        <w:t>opisan pod točkom I. ovog izvješća.</w:t>
      </w:r>
    </w:p>
    <w:p w:rsidRDefault="009E218B" w:rsidP="00742704" w:rsidR="009E218B">
      <w:pPr>
        <w:ind w:left="360"/>
        <w:jc w:val="both"/>
        <w:rPr>
          <w:rFonts w:cs="Arial" w:hAnsi="Cambria" w:ascii="Cambria"/>
          <w:b/>
          <w:lang w:val="pl-PL"/>
        </w:rPr>
      </w:pPr>
    </w:p>
    <w:p w:rsidRDefault="00931331" w:rsidP="00DB167A" w:rsidR="00931331">
      <w:pPr>
        <w:jc w:val="both"/>
        <w:rPr>
          <w:rFonts w:cs="Arial" w:hAnsi="Cambria" w:ascii="Cambria"/>
        </w:rPr>
      </w:pPr>
    </w:p>
    <w:p w:rsidRDefault="009E218B" w:rsidP="009E218B" w:rsidR="009E218B" w:rsidRPr="006D68A1">
      <w:pPr>
        <w:rPr>
          <w:rFonts w:hAnsiTheme="majorHAnsi" w:asciiTheme="majorHAnsi"/>
          <w:b/>
          <w:lang w:val="pl-PL"/>
        </w:rPr>
      </w:pPr>
      <w:r w:rsidRPr="006D68A1">
        <w:rPr>
          <w:rFonts w:hAnsiTheme="majorHAnsi" w:asciiTheme="majorHAnsi"/>
          <w:b/>
          <w:lang w:val="pl-PL"/>
        </w:rPr>
        <w:t>I</w:t>
      </w:r>
      <w:r>
        <w:rPr>
          <w:rFonts w:hAnsiTheme="majorHAnsi" w:asciiTheme="majorHAnsi"/>
          <w:b/>
          <w:lang w:val="pl-PL"/>
        </w:rPr>
        <w:t>V</w:t>
      </w:r>
      <w:r w:rsidRPr="006D68A1">
        <w:rPr>
          <w:rFonts w:hAnsiTheme="majorHAnsi" w:asciiTheme="majorHAnsi"/>
          <w:b/>
          <w:lang w:val="pl-PL"/>
        </w:rPr>
        <w:t>. RADNJE KOJE ĆE SE PODUZETI U NAREDNOM RAZDOBLJU</w:t>
      </w:r>
    </w:p>
    <w:p w:rsidRDefault="00742704" w:rsidP="00DB167A" w:rsidR="00742704">
      <w:pPr>
        <w:jc w:val="both"/>
        <w:rPr>
          <w:rFonts w:cs="Arial" w:hAnsi="Cambria" w:ascii="Cambria"/>
        </w:rPr>
      </w:pPr>
    </w:p>
    <w:p w:rsidRDefault="00391B01" w:rsidP="009E218B" w:rsidR="009E218B">
      <w:pPr>
        <w:tabs>
          <w:tab w:pos="4716" w:val="center"/>
          <w:tab w:pos="9072" w:val="right"/>
        </w:tabs>
        <w:spacing w:after="0"/>
        <w:ind w:firstLine="36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U daljnjem tijeku postupka stečajni upravitelj će </w:t>
      </w:r>
      <w:r w:rsidR="00051D04">
        <w:rPr>
          <w:rFonts w:cs="Arial" w:hAnsi="Cambria" w:ascii="Cambria"/>
        </w:rPr>
        <w:t>pratiti tijek ovršn</w:t>
      </w:r>
      <w:r w:rsidR="00905C94">
        <w:rPr>
          <w:rFonts w:cs="Arial" w:hAnsi="Cambria" w:ascii="Cambria"/>
        </w:rPr>
        <w:t>og</w:t>
      </w:r>
      <w:r w:rsidR="00051D04">
        <w:rPr>
          <w:rFonts w:cs="Arial" w:hAnsi="Cambria" w:ascii="Cambria"/>
        </w:rPr>
        <w:t xml:space="preserve"> postupaka u kojima se prodaje je</w:t>
      </w:r>
      <w:r w:rsidR="00905C94">
        <w:rPr>
          <w:rFonts w:cs="Arial" w:hAnsi="Cambria" w:ascii="Cambria"/>
        </w:rPr>
        <w:t>dina imovina stečajnog dužnika.</w:t>
      </w:r>
    </w:p>
    <w:p w:rsidRDefault="00905C94" w:rsidP="009E218B" w:rsidR="00905C94">
      <w:pPr>
        <w:tabs>
          <w:tab w:pos="4716" w:val="center"/>
          <w:tab w:pos="9072" w:val="right"/>
        </w:tabs>
        <w:spacing w:after="0"/>
        <w:ind w:firstLine="360"/>
        <w:jc w:val="both"/>
        <w:rPr>
          <w:rFonts w:cs="Arial" w:hAnsi="Cambria" w:ascii="Cambria"/>
        </w:rPr>
      </w:pPr>
    </w:p>
    <w:p w:rsidRDefault="00C91695" w:rsidP="00592FE3" w:rsidR="00C91695">
      <w:pPr>
        <w:jc w:val="both"/>
        <w:rPr>
          <w:rFonts w:hAnsiTheme="majorHAnsi" w:asciiTheme="majorHAnsi"/>
          <w:lang w:val="pl-PL"/>
        </w:rPr>
      </w:pPr>
    </w:p>
    <w:p w:rsidRDefault="00391B01" w:rsidP="00391B01" w:rsidR="00391B01" w:rsidRPr="0086742E">
      <w:pPr>
        <w:jc w:val="both"/>
        <w:rPr>
          <w:rFonts w:hAnsiTheme="majorHAnsi" w:asciiTheme="majorHAnsi"/>
          <w:lang w:val="pl-PL"/>
        </w:rPr>
      </w:pPr>
    </w:p>
    <w:p w:rsidRDefault="00391B01" w:rsidP="00391B01" w:rsidR="00391B01" w:rsidRPr="0008072A">
      <w:pPr>
        <w:rPr>
          <w:rFonts w:hAnsiTheme="majorHAnsi" w:asciiTheme="majorHAnsi"/>
          <w:lang w:val="pl-PL"/>
        </w:rPr>
      </w:pPr>
      <w:r w:rsidRPr="0008072A">
        <w:rPr>
          <w:rFonts w:hAnsiTheme="majorHAnsi" w:asciiTheme="majorHAnsi"/>
          <w:lang w:val="pl-PL"/>
        </w:rPr>
        <w:t xml:space="preserve">Mjesto i datum </w:t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  <w:t>Stečajni upravitelj</w:t>
      </w:r>
    </w:p>
    <w:p w:rsidRDefault="00391B01" w:rsidP="00391B01" w:rsidR="00391B01">
      <w:pPr>
        <w:rPr>
          <w:rFonts w:hAnsiTheme="majorHAnsi" w:asciiTheme="majorHAnsi"/>
          <w:lang w:val="pl-PL"/>
        </w:rPr>
      </w:pPr>
      <w:r w:rsidRPr="0008072A">
        <w:rPr>
          <w:rFonts w:hAnsiTheme="majorHAnsi" w:asciiTheme="majorHAnsi"/>
          <w:lang w:val="pl-PL"/>
        </w:rPr>
        <w:t xml:space="preserve">Zagreb, </w:t>
      </w:r>
      <w:r w:rsidR="00905C94">
        <w:rPr>
          <w:rFonts w:hAnsiTheme="majorHAnsi" w:asciiTheme="majorHAnsi"/>
          <w:lang w:val="pl-PL"/>
        </w:rPr>
        <w:t>27</w:t>
      </w:r>
      <w:r w:rsidRPr="0008072A">
        <w:rPr>
          <w:rFonts w:hAnsiTheme="majorHAnsi" w:asciiTheme="majorHAnsi"/>
          <w:lang w:val="pl-PL"/>
        </w:rPr>
        <w:t>.</w:t>
      </w:r>
      <w:r w:rsidR="00905C94">
        <w:rPr>
          <w:rFonts w:hAnsiTheme="majorHAnsi" w:asciiTheme="majorHAnsi"/>
          <w:lang w:val="pl-PL"/>
        </w:rPr>
        <w:t>12</w:t>
      </w:r>
      <w:r w:rsidRPr="0008072A">
        <w:rPr>
          <w:rFonts w:hAnsiTheme="majorHAnsi" w:asciiTheme="majorHAnsi"/>
          <w:lang w:val="pl-PL"/>
        </w:rPr>
        <w:t>.201</w:t>
      </w:r>
      <w:r>
        <w:rPr>
          <w:rFonts w:hAnsiTheme="majorHAnsi" w:asciiTheme="majorHAnsi"/>
          <w:lang w:val="pl-PL"/>
        </w:rPr>
        <w:t>8</w:t>
      </w:r>
      <w:r w:rsidRPr="0008072A">
        <w:rPr>
          <w:rFonts w:hAnsiTheme="majorHAnsi" w:asciiTheme="majorHAnsi"/>
          <w:lang w:val="pl-PL"/>
        </w:rPr>
        <w:t>.g.</w:t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</w:r>
      <w:r w:rsidRPr="0008072A">
        <w:rPr>
          <w:rFonts w:hAnsiTheme="majorHAnsi" w:asciiTheme="majorHAnsi"/>
          <w:lang w:val="pl-PL"/>
        </w:rPr>
        <w:tab/>
        <w:t xml:space="preserve"> </w:t>
      </w:r>
      <w:r>
        <w:rPr>
          <w:rFonts w:hAnsiTheme="majorHAnsi" w:asciiTheme="majorHAnsi"/>
          <w:lang w:val="pl-PL"/>
        </w:rPr>
        <w:t xml:space="preserve"> </w:t>
      </w:r>
      <w:r w:rsidRPr="0008072A">
        <w:rPr>
          <w:rFonts w:hAnsiTheme="majorHAnsi" w:asciiTheme="majorHAnsi"/>
          <w:lang w:val="pl-PL"/>
        </w:rPr>
        <w:t xml:space="preserve">       </w:t>
      </w:r>
      <w:r w:rsidRPr="0008072A">
        <w:rPr>
          <w:rFonts w:hAnsiTheme="majorHAnsi" w:asciiTheme="majorHAnsi"/>
          <w:lang w:val="pl-PL"/>
        </w:rPr>
        <w:tab/>
      </w:r>
      <w:r>
        <w:rPr>
          <w:rFonts w:hAnsiTheme="majorHAnsi" w:asciiTheme="majorHAnsi"/>
          <w:lang w:val="pl-PL"/>
        </w:rPr>
        <w:t xml:space="preserve">       </w:t>
      </w:r>
      <w:r w:rsidRPr="0008072A">
        <w:rPr>
          <w:rFonts w:hAnsiTheme="majorHAnsi" w:asciiTheme="majorHAnsi"/>
          <w:lang w:val="pl-PL"/>
        </w:rPr>
        <w:t xml:space="preserve"> </w:t>
      </w:r>
      <w:r>
        <w:rPr>
          <w:rFonts w:hAnsiTheme="majorHAnsi" w:asciiTheme="majorHAnsi"/>
          <w:lang w:val="pl-PL"/>
        </w:rPr>
        <w:t>Marinko Paić, univ.spec.oec.</w:t>
      </w:r>
    </w:p>
    <w:p w:rsidRDefault="00905C94" w:rsidP="00391B01" w:rsidR="00905C94">
      <w:pPr>
        <w:rPr>
          <w:rFonts w:hAnsiTheme="majorHAnsi" w:asciiTheme="majorHAnsi"/>
          <w:lang w:val="pl-PL"/>
        </w:rPr>
      </w:pPr>
    </w:p>
    <w:p w:rsidRDefault="00A21139" w:rsidP="00391B01" w:rsidR="00A21139">
      <w:pPr>
        <w:rPr>
          <w:rFonts w:hAnsiTheme="majorHAnsi" w:asciiTheme="majorHAnsi"/>
          <w:lang w:val="pl-PL"/>
        </w:rPr>
      </w:pPr>
    </w:p>
    <w:p w:rsidRDefault="00A21139" w:rsidP="00391B01" w:rsidR="00A21139">
      <w:pPr>
        <w:rPr>
          <w:rFonts w:hAnsiTheme="majorHAnsi" w:asciiTheme="majorHAnsi"/>
          <w:lang w:val="pl-PL"/>
        </w:rPr>
      </w:pPr>
    </w:p>
    <w:p w:rsidRDefault="00A21139" w:rsidP="00A21139" w:rsidR="00A21139">
      <w:pPr>
        <w:spacing w:after="0"/>
        <w:rPr>
          <w:rFonts w:hAnsiTheme="majorHAnsi" w:asciiTheme="majorHAnsi"/>
          <w:lang w:val="pl-PL"/>
        </w:rPr>
      </w:pPr>
    </w:p>
    <w:p w:rsidRDefault="00905C94" w:rsidP="00A21139" w:rsidR="00905C94">
      <w:pPr>
        <w:spacing w:after="0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>U privitku:</w:t>
      </w:r>
    </w:p>
    <w:p w:rsidRDefault="00E65D7B" w:rsidP="00E65D7B" w:rsidR="00E65D7B">
      <w:pPr>
        <w:spacing w:after="0"/>
        <w:rPr>
          <w:rFonts w:hAnsi="Cambria" w:ascii="Cambria"/>
        </w:rPr>
      </w:pPr>
      <w:r>
        <w:rPr>
          <w:rFonts w:hAnsi="Cambria" w:ascii="Cambria"/>
        </w:rPr>
        <w:t>- Financijsko izvješće</w:t>
      </w:r>
    </w:p>
    <w:p w:rsidRDefault="00A21139" w:rsidP="00A21139" w:rsidR="00905C94">
      <w:pPr>
        <w:spacing w:after="0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>- preslika Procjembenog elaborata 2018/1123129 od 23.11.2018.g.,</w:t>
      </w:r>
    </w:p>
    <w:p w:rsidRDefault="00A21139" w:rsidP="00A21139" w:rsidR="00A21139">
      <w:pPr>
        <w:spacing w:after="0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>- preslika Zapisnika sa ročišta u predmetu Ovr-176/18 sastavljenog dana 05.12.2018.g.,</w:t>
      </w:r>
    </w:p>
    <w:p w:rsidRDefault="00A21139" w:rsidP="00A21139" w:rsidR="00A21139">
      <w:pPr>
        <w:spacing w:after="0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>- preslika prigovora treće osobe Tarika Filipovića,</w:t>
      </w:r>
    </w:p>
    <w:p w:rsidRDefault="00A21139" w:rsidP="00A21139" w:rsidR="00A21139">
      <w:pPr>
        <w:spacing w:after="0"/>
        <w:rPr>
          <w:rFonts w:hAnsiTheme="majorHAnsi" w:asciiTheme="majorHAnsi"/>
          <w:lang w:val="pl-PL"/>
        </w:rPr>
      </w:pPr>
      <w:r>
        <w:rPr>
          <w:rFonts w:hAnsiTheme="majorHAnsi" w:asciiTheme="majorHAnsi"/>
          <w:lang w:val="pl-PL"/>
        </w:rPr>
        <w:t>- preslika prigovora treće osobe Daniela Bilobrka,</w:t>
      </w:r>
    </w:p>
    <w:p w:rsidRDefault="00A21139" w:rsidP="00A21139" w:rsidR="00A21139">
      <w:pPr>
        <w:spacing w:after="0"/>
        <w:rPr>
          <w:rFonts w:hAnsi="Cambria" w:ascii="Cambria"/>
        </w:rPr>
      </w:pPr>
      <w:r>
        <w:rPr>
          <w:rFonts w:hAnsiTheme="majorHAnsi" w:asciiTheme="majorHAnsi"/>
          <w:lang w:val="pl-PL"/>
        </w:rPr>
        <w:t xml:space="preserve">- preslika Izvatka iz zemljišne knjige za </w:t>
      </w:r>
      <w:r w:rsidRPr="001B772A">
        <w:rPr>
          <w:rFonts w:hAnsi="Cambria" w:ascii="Cambria"/>
        </w:rPr>
        <w:t>1. suvlasnički dio: 1150/10000 (E-1)</w:t>
      </w:r>
      <w:r>
        <w:rPr>
          <w:rFonts w:hAnsi="Cambria" w:ascii="Cambria"/>
        </w:rPr>
        <w:t xml:space="preserve"> u zk.ul. 15936 k.o. Gornje Vrapče, k.č. br. 826/3,</w:t>
      </w:r>
    </w:p>
    <w:p w:rsidRDefault="00A21139" w:rsidP="00A21139" w:rsidR="00A21139">
      <w:pPr>
        <w:spacing w:after="0"/>
        <w:rPr>
          <w:rFonts w:hAnsi="Cambria" w:ascii="Cambria"/>
        </w:rPr>
      </w:pPr>
      <w:r>
        <w:rPr>
          <w:rFonts w:hAnsi="Cambria" w:ascii="Cambria"/>
        </w:rPr>
        <w:t xml:space="preserve">- preslika Povijesnog izvatka </w:t>
      </w:r>
      <w:r>
        <w:rPr>
          <w:rFonts w:hAnsiTheme="majorHAnsi" w:asciiTheme="majorHAnsi"/>
          <w:lang w:val="pl-PL"/>
        </w:rPr>
        <w:t xml:space="preserve">iz zemljišne knjige za </w:t>
      </w:r>
      <w:r w:rsidRPr="001B772A">
        <w:rPr>
          <w:rFonts w:hAnsi="Cambria" w:ascii="Cambria"/>
        </w:rPr>
        <w:t>1. suvlasnički dio: 1150/10000 (E-1)</w:t>
      </w:r>
      <w:r>
        <w:rPr>
          <w:rFonts w:hAnsi="Cambria" w:ascii="Cambria"/>
        </w:rPr>
        <w:t xml:space="preserve"> u zk.ul. 15936 k.o. Gornje Vrapče, k.č. br. 826/3.</w:t>
      </w:r>
    </w:p>
    <w:sectPr w:rsidSect="00051D04" w:rsidR="00A21139">
      <w:footerReference w:type="default" r:id="rId10"/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A71" w:rsidP="00630104" w:rsidR="00D87A71">
      <w:pPr>
        <w:spacing w:after="0"/>
      </w:pPr>
      <w:r>
        <w:separator/>
      </w:r>
    </w:p>
  </w:endnote>
  <w:endnote w:id="0" w:type="continuationSeparator">
    <w:p w:rsidRDefault="00D87A71" w:rsidP="00630104" w:rsidR="00D87A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0402346"/>
      <w:docPartObj>
        <w:docPartGallery w:val="Page Numbers (Bottom of Page)"/>
        <w:docPartUnique/>
      </w:docPartObj>
    </w:sdtPr>
    <w:sdtEndPr/>
    <w:sdtContent>
      <w:p w:rsidRDefault="006E48CE" w:rsidR="006E48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74B">
          <w:rPr>
            <w:noProof/>
          </w:rPr>
          <w:t>1</w:t>
        </w:r>
        <w:r>
          <w:fldChar w:fldCharType="end"/>
        </w:r>
      </w:p>
    </w:sdtContent>
  </w:sdt>
  <w:p w:rsidRDefault="006E48CE" w:rsidR="006E48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A71" w:rsidP="00630104" w:rsidR="00D87A71">
      <w:pPr>
        <w:spacing w:after="0"/>
      </w:pPr>
      <w:r>
        <w:separator/>
      </w:r>
    </w:p>
  </w:footnote>
  <w:footnote w:id="0" w:type="continuationSeparator">
    <w:p w:rsidRDefault="00D87A71" w:rsidP="00630104" w:rsidR="00D87A7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5F2"/>
    <w:multiLevelType w:val="hybridMultilevel"/>
    <w:tmpl w:val="C1345978"/>
    <w:lvl w:tplc="B6E2AA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F617D9"/>
    <w:multiLevelType w:val="hybridMultilevel"/>
    <w:tmpl w:val="18142F0E"/>
    <w:lvl w:tplc="58505D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1E172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CD375DB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9"/>
  </w:num>
  <w:num w:numId="5">
    <w:abstractNumId w:val="12"/>
  </w:num>
  <w:num w:numId="6">
    <w:abstractNumId w:val="13"/>
  </w:num>
  <w:num w:numId="7">
    <w:abstractNumId w:val="10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3"/>
  </w:num>
  <w:num w:numId="13">
    <w:abstractNumId w:val="0"/>
  </w:num>
  <w:num w:numId="14">
    <w:abstractNumId w:val="1"/>
  </w:num>
  <w:num w:numId="15">
    <w:abstractNumId w:val="11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2294"/>
    <w:rsid w:val="0001503E"/>
    <w:rsid w:val="00022164"/>
    <w:rsid w:val="00026091"/>
    <w:rsid w:val="000266A0"/>
    <w:rsid w:val="000417AA"/>
    <w:rsid w:val="00051D04"/>
    <w:rsid w:val="00054A0F"/>
    <w:rsid w:val="00067B28"/>
    <w:rsid w:val="00071561"/>
    <w:rsid w:val="0008072A"/>
    <w:rsid w:val="00097D4E"/>
    <w:rsid w:val="000B056E"/>
    <w:rsid w:val="000B06D2"/>
    <w:rsid w:val="000D3693"/>
    <w:rsid w:val="000E1F39"/>
    <w:rsid w:val="000F6A5C"/>
    <w:rsid w:val="001048EF"/>
    <w:rsid w:val="00121F13"/>
    <w:rsid w:val="00130C71"/>
    <w:rsid w:val="00153548"/>
    <w:rsid w:val="00160874"/>
    <w:rsid w:val="00160908"/>
    <w:rsid w:val="00160A2D"/>
    <w:rsid w:val="00161FBA"/>
    <w:rsid w:val="001733A2"/>
    <w:rsid w:val="00187E70"/>
    <w:rsid w:val="0019124F"/>
    <w:rsid w:val="001B772A"/>
    <w:rsid w:val="001C71D7"/>
    <w:rsid w:val="001C7393"/>
    <w:rsid w:val="001D636A"/>
    <w:rsid w:val="001E5718"/>
    <w:rsid w:val="001F0810"/>
    <w:rsid w:val="00210E4B"/>
    <w:rsid w:val="00211DCD"/>
    <w:rsid w:val="00214CDB"/>
    <w:rsid w:val="00251DFF"/>
    <w:rsid w:val="00265E98"/>
    <w:rsid w:val="00274A65"/>
    <w:rsid w:val="00283595"/>
    <w:rsid w:val="00295FA2"/>
    <w:rsid w:val="002B0EA7"/>
    <w:rsid w:val="002D68D8"/>
    <w:rsid w:val="003633DF"/>
    <w:rsid w:val="00373716"/>
    <w:rsid w:val="00391B01"/>
    <w:rsid w:val="003B0AB1"/>
    <w:rsid w:val="003B0B73"/>
    <w:rsid w:val="003C18A0"/>
    <w:rsid w:val="003C75B8"/>
    <w:rsid w:val="003F7E04"/>
    <w:rsid w:val="004229FB"/>
    <w:rsid w:val="00422DF2"/>
    <w:rsid w:val="0044378A"/>
    <w:rsid w:val="00443815"/>
    <w:rsid w:val="00445B54"/>
    <w:rsid w:val="004477AF"/>
    <w:rsid w:val="004516C5"/>
    <w:rsid w:val="0048361A"/>
    <w:rsid w:val="00495288"/>
    <w:rsid w:val="004A5815"/>
    <w:rsid w:val="004C2E47"/>
    <w:rsid w:val="004C3C5C"/>
    <w:rsid w:val="004D1BE3"/>
    <w:rsid w:val="004D3712"/>
    <w:rsid w:val="004D6605"/>
    <w:rsid w:val="004D7318"/>
    <w:rsid w:val="004E382E"/>
    <w:rsid w:val="00512809"/>
    <w:rsid w:val="0053787D"/>
    <w:rsid w:val="005448AB"/>
    <w:rsid w:val="005556C0"/>
    <w:rsid w:val="00575DB3"/>
    <w:rsid w:val="00581019"/>
    <w:rsid w:val="00592FE3"/>
    <w:rsid w:val="0059577B"/>
    <w:rsid w:val="00595797"/>
    <w:rsid w:val="005958D3"/>
    <w:rsid w:val="005A1E80"/>
    <w:rsid w:val="005E4B9D"/>
    <w:rsid w:val="005E7101"/>
    <w:rsid w:val="005F7C2F"/>
    <w:rsid w:val="005F7E72"/>
    <w:rsid w:val="00604AAB"/>
    <w:rsid w:val="006122C1"/>
    <w:rsid w:val="00620227"/>
    <w:rsid w:val="00630104"/>
    <w:rsid w:val="00656AAD"/>
    <w:rsid w:val="006845F7"/>
    <w:rsid w:val="006B3436"/>
    <w:rsid w:val="006B4B46"/>
    <w:rsid w:val="006B6AC1"/>
    <w:rsid w:val="006D5F2A"/>
    <w:rsid w:val="006E29FB"/>
    <w:rsid w:val="006E48CE"/>
    <w:rsid w:val="006E60AF"/>
    <w:rsid w:val="006F0ADE"/>
    <w:rsid w:val="00742704"/>
    <w:rsid w:val="007534D5"/>
    <w:rsid w:val="0075461C"/>
    <w:rsid w:val="00795DDF"/>
    <w:rsid w:val="007A78EE"/>
    <w:rsid w:val="007B51C2"/>
    <w:rsid w:val="007D468E"/>
    <w:rsid w:val="007F2DFC"/>
    <w:rsid w:val="008001F9"/>
    <w:rsid w:val="00823D65"/>
    <w:rsid w:val="008512FB"/>
    <w:rsid w:val="00855157"/>
    <w:rsid w:val="0086742E"/>
    <w:rsid w:val="00870812"/>
    <w:rsid w:val="00883EF2"/>
    <w:rsid w:val="00887159"/>
    <w:rsid w:val="008916F6"/>
    <w:rsid w:val="008C3545"/>
    <w:rsid w:val="008F4B2B"/>
    <w:rsid w:val="00905C94"/>
    <w:rsid w:val="00911CC0"/>
    <w:rsid w:val="0092284D"/>
    <w:rsid w:val="00931331"/>
    <w:rsid w:val="00942066"/>
    <w:rsid w:val="0094574B"/>
    <w:rsid w:val="00962A14"/>
    <w:rsid w:val="00997357"/>
    <w:rsid w:val="009E218B"/>
    <w:rsid w:val="009E3E45"/>
    <w:rsid w:val="009F687F"/>
    <w:rsid w:val="00A038BA"/>
    <w:rsid w:val="00A14BB9"/>
    <w:rsid w:val="00A21139"/>
    <w:rsid w:val="00A26329"/>
    <w:rsid w:val="00A420F3"/>
    <w:rsid w:val="00A45252"/>
    <w:rsid w:val="00A711B1"/>
    <w:rsid w:val="00A7496D"/>
    <w:rsid w:val="00A82DBB"/>
    <w:rsid w:val="00A956C9"/>
    <w:rsid w:val="00AE1AF9"/>
    <w:rsid w:val="00B11DCC"/>
    <w:rsid w:val="00B22142"/>
    <w:rsid w:val="00B77978"/>
    <w:rsid w:val="00BA730D"/>
    <w:rsid w:val="00BC3F88"/>
    <w:rsid w:val="00BE6B88"/>
    <w:rsid w:val="00C328AF"/>
    <w:rsid w:val="00C35038"/>
    <w:rsid w:val="00C37F00"/>
    <w:rsid w:val="00C50935"/>
    <w:rsid w:val="00C5123E"/>
    <w:rsid w:val="00C5730C"/>
    <w:rsid w:val="00C61F72"/>
    <w:rsid w:val="00C91695"/>
    <w:rsid w:val="00C9548B"/>
    <w:rsid w:val="00CA0444"/>
    <w:rsid w:val="00CD2068"/>
    <w:rsid w:val="00CF3DBC"/>
    <w:rsid w:val="00D2723D"/>
    <w:rsid w:val="00D458DD"/>
    <w:rsid w:val="00D61B55"/>
    <w:rsid w:val="00D6607E"/>
    <w:rsid w:val="00D87A71"/>
    <w:rsid w:val="00D91BC1"/>
    <w:rsid w:val="00DA1CC4"/>
    <w:rsid w:val="00DB167A"/>
    <w:rsid w:val="00DC2782"/>
    <w:rsid w:val="00DC67FC"/>
    <w:rsid w:val="00DE7F80"/>
    <w:rsid w:val="00DF09BB"/>
    <w:rsid w:val="00DF30D2"/>
    <w:rsid w:val="00DF5FA3"/>
    <w:rsid w:val="00E02355"/>
    <w:rsid w:val="00E138EA"/>
    <w:rsid w:val="00E30141"/>
    <w:rsid w:val="00E65D7B"/>
    <w:rsid w:val="00E67C72"/>
    <w:rsid w:val="00EA4FD8"/>
    <w:rsid w:val="00EA5C1F"/>
    <w:rsid w:val="00EB1757"/>
    <w:rsid w:val="00EC71DF"/>
    <w:rsid w:val="00EF64AC"/>
    <w:rsid w:val="00F03DC2"/>
    <w:rsid w:val="00F1177C"/>
    <w:rsid w:val="00F16FE2"/>
    <w:rsid w:val="00F2307F"/>
    <w:rsid w:val="00F43B28"/>
    <w:rsid w:val="00F70768"/>
    <w:rsid w:val="00F81E16"/>
    <w:rsid w:val="00FC653A"/>
    <w:rsid w:val="00FE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Naglaeno" w:type="character">
    <w:name w:val="Strong"/>
    <w:uiPriority w:val="22"/>
    <w:qFormat/>
    <w:rsid w:val="00BA73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5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7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74B"/>
    <w:rPr>
      <w:rFonts w:hAnsiTheme="majorHAnsi" w:asciiTheme="majorHAns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74B"/>
    <w:rPr>
      <w:rFonts w:hAnsiTheme="majorHAnsi" w:asciiTheme="majorHAnsi" w:cs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74B"/>
    <w:rPr>
      <w:rFonts w:hAnsiTheme="majorHAnsi" w:asciiTheme="majorHAnsi" w:cs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Naglaeno" w:type="character">
    <w:name w:val="Strong"/>
    <w:uiPriority w:val="22"/>
    <w:qFormat/>
    <w:rsid w:val="00BA73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45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7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74B"/>
    <w:rPr>
      <w:rFonts w:asciiTheme="majorHAnsi" w:hAnsiTheme="majorHAns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74B"/>
    <w:rPr>
      <w:rFonts w:asciiTheme="majorHAnsi" w:cs="Times New Roman" w:hAnsiTheme="majorHAns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74B"/>
    <w:rPr>
      <w:rFonts w:asciiTheme="majorHAnsi" w:cs="Times New Roman" w:hAnsiTheme="majorHAns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E4FA7-E8F1-4708-B799-C5FC7CEAD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693</properties:Words>
  <properties:Characters>3959</properties:Characters>
  <properties:Lines>98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2019-01-18T10:40:00Z</dcterms:created>
  <dc:creator>ADMINIBM</dc:creator>
  <cp:lastModifiedBy>Kristina Švajger</cp:lastModifiedBy>
  <cp:lastPrinted>2018-12-24T11:00:00Z</cp:lastPrinted>
  <dcterms:modified xmlns:xsi="http://www.w3.org/2001/XMLSchema-instance" xsi:type="dcterms:W3CDTF">2019-01-18T10:41:00Z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St-6299/2016-45 / Podnesak - Izvješće stečajnog upravitelja (izvješće stečajnog upravitelja, 27.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