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48fd" w14:paraId="46948fd" w:rsidRDefault="00EF7CA6" w:rsidP="009726DE" w:rsidR="00CD5FD8" w:rsidRPr="00F14509">
      <w:pPr>
        <w15:collapsed w:val="false"/>
        <w:rPr>
          <w:szCs w:val="24"/>
          <w:lang w:val="pl-PL"/>
        </w:rPr>
      </w:pPr>
      <w:bookmarkStart w:name="_GoBack" w:id="0"/>
      <w:bookmarkEnd w:id="0"/>
      <w:r w:rsidRPr="00F14509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329" w:rsidP="009726DE" w:rsidR="000D1329" w:rsidRPr="00F14509">
      <w:pPr>
        <w:rPr>
          <w:szCs w:val="24"/>
          <w:lang w:val="pl-PL"/>
        </w:rPr>
      </w:pPr>
    </w:p>
    <w:p w:rsidRDefault="009726DE" w:rsidP="009726DE" w:rsidR="009726DE" w:rsidRPr="00F14509">
      <w:pPr>
        <w:rPr>
          <w:szCs w:val="24"/>
          <w:lang w:val="pl-PL"/>
        </w:rPr>
      </w:pPr>
      <w:r w:rsidRPr="00F14509">
        <w:rPr>
          <w:szCs w:val="24"/>
          <w:lang w:val="pl-PL"/>
        </w:rPr>
        <w:t>REPUBLIKA HRVATSKA</w:t>
      </w:r>
    </w:p>
    <w:p w:rsidRDefault="009726DE" w:rsidP="009726DE" w:rsidR="009726DE" w:rsidRPr="00F14509">
      <w:pPr>
        <w:rPr>
          <w:szCs w:val="24"/>
          <w:lang w:val="pl-PL"/>
        </w:rPr>
      </w:pPr>
      <w:r w:rsidRPr="00F14509">
        <w:rPr>
          <w:szCs w:val="24"/>
          <w:lang w:val="pl-PL"/>
        </w:rPr>
        <w:t>TRGOVAČKI SUD U ZAGREBU</w:t>
      </w:r>
    </w:p>
    <w:p w:rsidRDefault="009726DE" w:rsidP="009726DE" w:rsidR="009726DE" w:rsidRPr="00F14509">
      <w:pPr>
        <w:jc w:val="both"/>
        <w:rPr>
          <w:szCs w:val="24"/>
          <w:lang w:val="pl-PL"/>
        </w:rPr>
      </w:pPr>
      <w:r w:rsidRPr="00F14509">
        <w:rPr>
          <w:szCs w:val="24"/>
          <w:lang w:val="hr-HR"/>
        </w:rPr>
        <w:t>Zagreb, Amruševa 2/II</w:t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pl-PL"/>
        </w:rPr>
        <w:tab/>
      </w:r>
      <w:r w:rsidRPr="00F14509">
        <w:rPr>
          <w:szCs w:val="24"/>
          <w:lang w:val="pl-PL"/>
        </w:rPr>
        <w:tab/>
      </w:r>
      <w:r w:rsidRPr="00F14509">
        <w:rPr>
          <w:szCs w:val="24"/>
          <w:lang w:val="pl-PL"/>
        </w:rPr>
        <w:tab/>
      </w:r>
      <w:r w:rsidRPr="00F14509">
        <w:rPr>
          <w:szCs w:val="24"/>
          <w:lang w:val="pl-PL"/>
        </w:rPr>
        <w:tab/>
      </w:r>
      <w:r w:rsidRPr="00F14509">
        <w:rPr>
          <w:szCs w:val="24"/>
          <w:lang w:val="pl-PL"/>
        </w:rPr>
        <w:tab/>
      </w:r>
    </w:p>
    <w:p w:rsidRDefault="009726DE" w:rsidP="009726DE" w:rsidR="009726DE" w:rsidRPr="00F14509">
      <w:pPr>
        <w:jc w:val="both"/>
        <w:rPr>
          <w:szCs w:val="24"/>
          <w:lang w:val="pt-BR"/>
        </w:rPr>
      </w:pPr>
    </w:p>
    <w:p w:rsidRDefault="0059308C" w:rsidP="009726DE" w:rsidR="0059308C" w:rsidRPr="00F14509">
      <w:pPr>
        <w:jc w:val="center"/>
        <w:rPr>
          <w:szCs w:val="24"/>
          <w:lang w:val="pt-BR"/>
        </w:rPr>
      </w:pPr>
      <w:r w:rsidRPr="00F14509">
        <w:rPr>
          <w:szCs w:val="24"/>
          <w:lang w:val="pt-BR"/>
        </w:rPr>
        <w:t>R E P U B L I K A  H R V A T S K A</w:t>
      </w:r>
    </w:p>
    <w:p w:rsidRDefault="000D1329" w:rsidP="009726DE" w:rsidR="000D1329" w:rsidRPr="00F14509">
      <w:pPr>
        <w:jc w:val="center"/>
        <w:rPr>
          <w:szCs w:val="24"/>
          <w:lang w:val="pt-BR"/>
        </w:rPr>
      </w:pPr>
    </w:p>
    <w:p w:rsidRDefault="009726DE" w:rsidP="009726DE" w:rsidR="009726DE" w:rsidRPr="00F14509">
      <w:pPr>
        <w:jc w:val="center"/>
        <w:rPr>
          <w:szCs w:val="24"/>
          <w:lang w:val="pt-BR"/>
        </w:rPr>
      </w:pPr>
      <w:r w:rsidRPr="00F14509">
        <w:rPr>
          <w:szCs w:val="24"/>
          <w:lang w:val="pt-BR"/>
        </w:rPr>
        <w:t>R J E Š E N J E</w:t>
      </w:r>
    </w:p>
    <w:p w:rsidRDefault="009726DE" w:rsidP="009726DE" w:rsidR="009726DE" w:rsidRPr="00F14509">
      <w:pPr>
        <w:pStyle w:val="Tijeloteksta-uvlaka2"/>
        <w:ind w:firstLine="0"/>
        <w:rPr>
          <w:szCs w:val="24"/>
          <w:lang w:eastAsia="hr-HR" w:val="pt-BR"/>
        </w:rPr>
      </w:pPr>
    </w:p>
    <w:p w:rsidRDefault="000D1329" w:rsidP="009726DE" w:rsidR="000D1329" w:rsidRPr="00F14509">
      <w:pPr>
        <w:pStyle w:val="Tijeloteksta-uvlaka2"/>
        <w:ind w:firstLine="0"/>
        <w:rPr>
          <w:szCs w:val="24"/>
          <w:lang w:eastAsia="hr-HR" w:val="pt-BR"/>
        </w:rPr>
      </w:pPr>
    </w:p>
    <w:p w:rsidRDefault="00BE48C3" w:rsidP="00BE48C3" w:rsidR="00BE48C3" w:rsidRPr="00D32272">
      <w:pPr>
        <w:ind w:firstLine="720"/>
        <w:jc w:val="both"/>
        <w:rPr>
          <w:szCs w:val="24"/>
        </w:rPr>
      </w:pPr>
      <w:r w:rsidRPr="00D32272">
        <w:rPr>
          <w:szCs w:val="24"/>
          <w:lang w:val="pt-BR"/>
        </w:rPr>
        <w:t xml:space="preserve">TRGOVAČKI SUD U ZAGREBU </w:t>
      </w:r>
      <w:r>
        <w:rPr>
          <w:szCs w:val="24"/>
          <w:lang w:val="pt-BR"/>
        </w:rPr>
        <w:t>po sucu toga suda Ivanu Vladiću,</w:t>
      </w:r>
      <w:r w:rsidRPr="00D32272">
        <w:rPr>
          <w:szCs w:val="24"/>
          <w:lang w:val="pt-BR"/>
        </w:rPr>
        <w:t xml:space="preserve"> kao stečajnom sucu</w:t>
      </w:r>
      <w:r>
        <w:rPr>
          <w:szCs w:val="24"/>
          <w:lang w:val="pt-BR"/>
        </w:rPr>
        <w:t>,</w:t>
      </w:r>
      <w:r w:rsidRPr="00D32272">
        <w:rPr>
          <w:szCs w:val="24"/>
          <w:lang w:val="pt-BR"/>
        </w:rPr>
        <w:t xml:space="preserve"> u stečajnom postupku nad dužnikom </w:t>
      </w:r>
      <w:r>
        <w:rPr>
          <w:szCs w:val="24"/>
          <w:lang w:eastAsia="hr-HR"/>
        </w:rPr>
        <w:t>KITO d.o.o. u stečaju, Zagreb, Bjelolasička 11, OIB 59567167541</w:t>
      </w:r>
      <w:r w:rsidRPr="00D32272">
        <w:rPr>
          <w:szCs w:val="24"/>
          <w:lang w:val="pt-BR"/>
        </w:rPr>
        <w:t xml:space="preserve">, nakon održanog ispitnog ročišta </w:t>
      </w:r>
      <w:r>
        <w:rPr>
          <w:szCs w:val="24"/>
          <w:lang w:val="pt-BR"/>
        </w:rPr>
        <w:t>dana 29. svibnja 2018.</w:t>
      </w:r>
    </w:p>
    <w:p w:rsidRDefault="009726DE" w:rsidP="009726DE" w:rsidR="009726DE" w:rsidRPr="00F14509">
      <w:pPr>
        <w:jc w:val="both"/>
        <w:rPr>
          <w:szCs w:val="24"/>
          <w:lang w:val="hr-HR"/>
        </w:rPr>
      </w:pPr>
    </w:p>
    <w:p w:rsidRDefault="000D1329" w:rsidP="009726DE" w:rsidR="000D1329" w:rsidRPr="00F14509">
      <w:pPr>
        <w:jc w:val="both"/>
        <w:rPr>
          <w:szCs w:val="24"/>
          <w:lang w:val="hr-HR"/>
        </w:rPr>
      </w:pPr>
    </w:p>
    <w:p w:rsidRDefault="004B1F1A" w:rsidP="004B1F1A" w:rsidR="004B1F1A" w:rsidRPr="00F14509">
      <w:pPr>
        <w:pStyle w:val="Naslov2"/>
        <w:rPr>
          <w:b w:val="false"/>
          <w:szCs w:val="24"/>
        </w:rPr>
      </w:pPr>
      <w:r w:rsidRPr="00F14509">
        <w:rPr>
          <w:b w:val="false"/>
          <w:szCs w:val="24"/>
        </w:rPr>
        <w:t>r i j e š i o     j e</w:t>
      </w:r>
    </w:p>
    <w:p w:rsidRDefault="004B1F1A" w:rsidP="004B1F1A" w:rsidR="004B1F1A" w:rsidRPr="00F14509">
      <w:pPr>
        <w:jc w:val="both"/>
        <w:rPr>
          <w:szCs w:val="24"/>
          <w:lang w:val="hr-HR"/>
        </w:rPr>
      </w:pPr>
    </w:p>
    <w:p w:rsidRDefault="004B1F1A" w:rsidP="004B1F1A" w:rsidR="004B1F1A" w:rsidRPr="00F14509">
      <w:pPr>
        <w:jc w:val="both"/>
        <w:rPr>
          <w:szCs w:val="24"/>
          <w:lang w:val="hr-HR"/>
        </w:rPr>
      </w:pPr>
    </w:p>
    <w:p w:rsidRDefault="004B1F1A" w:rsidP="004B1F1A" w:rsidR="004B1F1A" w:rsidRPr="00F14509">
      <w:pPr>
        <w:pStyle w:val="Uvuenotijeloteksta"/>
        <w:numPr>
          <w:ilvl w:val="0"/>
          <w:numId w:val="8"/>
        </w:numPr>
        <w:ind w:right="-2"/>
        <w:rPr>
          <w:b w:val="false"/>
          <w:szCs w:val="24"/>
        </w:rPr>
      </w:pPr>
      <w:r w:rsidRPr="00F14509">
        <w:rPr>
          <w:b w:val="false"/>
          <w:szCs w:val="24"/>
        </w:rPr>
        <w:t>Utvrđene tražbine viših isplatnih redova:</w:t>
      </w:r>
    </w:p>
    <w:p w:rsidRDefault="004B1F1A" w:rsidP="004B1F1A" w:rsidR="004B1F1A" w:rsidRPr="00F14509">
      <w:pPr>
        <w:rPr>
          <w:szCs w:val="24"/>
        </w:rPr>
      </w:pPr>
      <w:r w:rsidRPr="00F14509">
        <w:rPr>
          <w:szCs w:val="24"/>
        </w:rPr>
        <w:tab/>
      </w:r>
    </w:p>
    <w:p w:rsidRDefault="004B1F1A" w:rsidP="004B1F1A" w:rsidR="004B1F1A" w:rsidRPr="00F14509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F14509">
        <w:rPr>
          <w:b w:val="false"/>
          <w:szCs w:val="24"/>
        </w:rPr>
        <w:t>prvi viši isplatni red:</w:t>
      </w:r>
    </w:p>
    <w:p w:rsidRDefault="00F14509" w:rsidP="004B1F1A" w:rsidR="00F14509" w:rsidRPr="00F14509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4B1F1A" w:rsidP="004B1F1A" w:rsidR="004B1F1A" w:rsidRPr="00F14509">
      <w:pPr>
        <w:pStyle w:val="Uvuenotijeloteksta"/>
        <w:numPr>
          <w:ilvl w:val="0"/>
          <w:numId w:val="10"/>
        </w:numPr>
        <w:ind w:right="566" w:left="709"/>
        <w:rPr>
          <w:b w:val="false"/>
          <w:szCs w:val="24"/>
        </w:rPr>
      </w:pPr>
      <w:r w:rsidRPr="00F14509">
        <w:rPr>
          <w:b w:val="false"/>
          <w:szCs w:val="24"/>
        </w:rPr>
        <w:t>REPUBLIKA HRVATSKA, MINISTARSTVO FINANCIJA, Po</w:t>
      </w:r>
      <w:r w:rsidR="00BE48C3">
        <w:rPr>
          <w:b w:val="false"/>
          <w:szCs w:val="24"/>
        </w:rPr>
        <w:t xml:space="preserve">rezna uprava, Područni ured Zagreb, OIB 18683136487,  iznos od 27.246,06 kn. </w:t>
      </w:r>
    </w:p>
    <w:p w:rsidRDefault="004B1F1A" w:rsidP="004B1F1A" w:rsidR="004B1F1A" w:rsidRPr="00F14509">
      <w:pPr>
        <w:pStyle w:val="Uvuenotijeloteksta"/>
        <w:ind w:firstLine="0" w:right="566" w:left="1069"/>
        <w:rPr>
          <w:b w:val="false"/>
          <w:szCs w:val="24"/>
        </w:rPr>
      </w:pPr>
    </w:p>
    <w:p w:rsidRDefault="004B1F1A" w:rsidP="004B1F1A" w:rsidR="004B1F1A" w:rsidRPr="00F14509">
      <w:pPr>
        <w:pStyle w:val="Uvuenotijeloteksta"/>
        <w:ind w:firstLine="0" w:right="566" w:left="1069"/>
        <w:jc w:val="center"/>
        <w:rPr>
          <w:b w:val="false"/>
          <w:szCs w:val="24"/>
        </w:rPr>
      </w:pPr>
      <w:r w:rsidRPr="00F14509">
        <w:rPr>
          <w:b w:val="false"/>
          <w:szCs w:val="24"/>
        </w:rPr>
        <w:t xml:space="preserve">drugi viši isplatni red: </w:t>
      </w:r>
    </w:p>
    <w:p w:rsidRDefault="00F14509" w:rsidP="004B1F1A" w:rsidR="00F14509" w:rsidRPr="00F14509">
      <w:pPr>
        <w:pStyle w:val="Uvuenotijeloteksta"/>
        <w:ind w:firstLine="0" w:right="566" w:left="1069"/>
        <w:jc w:val="center"/>
        <w:rPr>
          <w:b w:val="false"/>
          <w:szCs w:val="24"/>
        </w:rPr>
      </w:pP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>RH-MINISTARSTVO FI</w:t>
      </w:r>
      <w:r w:rsidR="00F14509" w:rsidRPr="00F14509">
        <w:rPr>
          <w:color w:themeColor="text1" w:val="000000"/>
          <w:szCs w:val="24"/>
          <w:lang w:val="hr-HR"/>
        </w:rPr>
        <w:t>NANCIJA, POREZNA UPRAVA,</w:t>
      </w:r>
      <w:r w:rsidR="00BE48C3">
        <w:rPr>
          <w:color w:themeColor="text1" w:val="000000"/>
          <w:szCs w:val="24"/>
          <w:lang w:val="hr-HR"/>
        </w:rPr>
        <w:t xml:space="preserve"> Područni ured Zagreb,</w:t>
      </w:r>
      <w:r w:rsidR="00F14509" w:rsidRPr="00F14509">
        <w:rPr>
          <w:color w:themeColor="text1" w:val="000000"/>
          <w:szCs w:val="24"/>
          <w:lang w:val="hr-HR"/>
        </w:rPr>
        <w:t xml:space="preserve"> </w:t>
      </w:r>
      <w:r w:rsidR="00BE48C3" w:rsidRPr="00BE48C3">
        <w:rPr>
          <w:szCs w:val="24"/>
        </w:rPr>
        <w:t>OIB 18683136487</w:t>
      </w:r>
      <w:r w:rsidR="00BE48C3">
        <w:rPr>
          <w:color w:themeColor="text1" w:val="000000"/>
          <w:szCs w:val="24"/>
          <w:lang w:val="hr-HR"/>
        </w:rPr>
        <w:t>, u iznosu od 29.265,76 kn.</w:t>
      </w:r>
    </w:p>
    <w:p w:rsidRDefault="004B1F1A" w:rsidP="004B1F1A" w:rsidR="004B1F1A">
      <w:pPr>
        <w:pStyle w:val="Uvuenotijeloteksta"/>
        <w:ind w:firstLine="0" w:right="566" w:left="1069"/>
        <w:rPr>
          <w:b w:val="false"/>
          <w:szCs w:val="24"/>
        </w:rPr>
      </w:pPr>
    </w:p>
    <w:p w:rsidRDefault="00F14509" w:rsidP="004B1F1A" w:rsidR="00F14509">
      <w:pPr>
        <w:pStyle w:val="Uvuenotijeloteksta"/>
        <w:ind w:firstLine="0" w:right="566" w:left="1069"/>
        <w:rPr>
          <w:b w:val="false"/>
          <w:szCs w:val="24"/>
        </w:rPr>
      </w:pPr>
    </w:p>
    <w:p w:rsidRDefault="00F14509" w:rsidP="004B1F1A" w:rsidR="00F14509" w:rsidRPr="00F14509">
      <w:pPr>
        <w:pStyle w:val="Uvuenotijeloteksta"/>
        <w:ind w:firstLine="0" w:right="566" w:left="1069"/>
        <w:rPr>
          <w:b w:val="false"/>
          <w:szCs w:val="24"/>
        </w:rPr>
      </w:pPr>
    </w:p>
    <w:p w:rsidRDefault="004B1F1A" w:rsidP="00F14509" w:rsidR="004B1F1A" w:rsidRPr="00F14509">
      <w:pPr>
        <w:pStyle w:val="Uvuenotijeloteksta"/>
        <w:ind w:firstLine="0" w:right="566" w:left="709"/>
        <w:rPr>
          <w:b w:val="false"/>
          <w:szCs w:val="24"/>
        </w:rPr>
      </w:pPr>
    </w:p>
    <w:p w:rsidRDefault="00F14509" w:rsidP="00F14509" w:rsidR="00F14509">
      <w:pPr>
        <w:pStyle w:val="Uvuenotijeloteksta"/>
        <w:numPr>
          <w:ilvl w:val="0"/>
          <w:numId w:val="8"/>
        </w:numPr>
        <w:ind w:right="566"/>
        <w:rPr>
          <w:b w:val="false"/>
          <w:szCs w:val="24"/>
        </w:rPr>
      </w:pPr>
      <w:r w:rsidRPr="00F14509">
        <w:rPr>
          <w:b w:val="false"/>
          <w:szCs w:val="24"/>
        </w:rPr>
        <w:t>Osporene tražbine drugog više isplatnog reda:</w:t>
      </w:r>
    </w:p>
    <w:p w:rsidRDefault="00F14509" w:rsidP="00F14509" w:rsidR="00F14509" w:rsidRPr="00F14509">
      <w:pPr>
        <w:pStyle w:val="Uvuenotijeloteksta"/>
        <w:ind w:firstLine="0" w:right="566" w:left="1080"/>
        <w:rPr>
          <w:b w:val="false"/>
          <w:szCs w:val="24"/>
        </w:rPr>
      </w:pPr>
    </w:p>
    <w:p w:rsidRDefault="00BE48C3" w:rsidP="00F14509" w:rsidR="00F14509">
      <w:pPr>
        <w:pStyle w:val="Uvuenotijeloteksta"/>
        <w:ind w:firstLine="0" w:right="566" w:left="1080"/>
        <w:rPr>
          <w:b w:val="false"/>
          <w:color w:themeColor="text1" w:val="000000"/>
          <w:szCs w:val="24"/>
        </w:rPr>
      </w:pPr>
      <w:r>
        <w:rPr>
          <w:b w:val="false"/>
          <w:color w:themeColor="text1" w:val="000000"/>
          <w:szCs w:val="24"/>
        </w:rPr>
        <w:t>VIPnet d.o.o. Zagreb, Vrtni put 1, OIB 29524210204, u iznosu od 2.317,61 kn.</w:t>
      </w:r>
    </w:p>
    <w:p w:rsidRDefault="00BE48C3" w:rsidP="00F14509" w:rsidR="00BE48C3">
      <w:pPr>
        <w:pStyle w:val="Uvuenotijeloteksta"/>
        <w:ind w:firstLine="0" w:right="566" w:left="1080"/>
        <w:rPr>
          <w:b w:val="false"/>
          <w:color w:themeColor="text1" w:val="000000"/>
          <w:szCs w:val="24"/>
        </w:rPr>
      </w:pPr>
    </w:p>
    <w:p w:rsidRDefault="00F14509" w:rsidP="00F14509" w:rsidR="00F14509" w:rsidRPr="00F14509">
      <w:pPr>
        <w:pStyle w:val="Uvuenotijeloteksta"/>
        <w:ind w:firstLine="0" w:right="566" w:left="1080"/>
        <w:rPr>
          <w:b w:val="false"/>
          <w:szCs w:val="24"/>
        </w:rPr>
      </w:pPr>
      <w:r>
        <w:rPr>
          <w:b w:val="false"/>
          <w:color w:themeColor="text1" w:val="000000"/>
          <w:szCs w:val="24"/>
        </w:rPr>
        <w:t xml:space="preserve">Upućuje se stečajni vjerovnik </w:t>
      </w:r>
      <w:r w:rsidR="00BE48C3">
        <w:rPr>
          <w:b w:val="false"/>
          <w:color w:themeColor="text1" w:val="000000"/>
          <w:szCs w:val="24"/>
        </w:rPr>
        <w:t>VIPnet d.o.o. Zagreb, Vrtni put 1, OIB 29524210204</w:t>
      </w:r>
      <w:r>
        <w:rPr>
          <w:b w:val="false"/>
          <w:color w:themeColor="text1" w:val="000000"/>
          <w:szCs w:val="24"/>
        </w:rPr>
        <w:t xml:space="preserve"> u roku od 8 dana od dana pravomoćnosti rješenja o upućivanju u parnicu, odnosno primitka drugostupanjske odluke, na parnicu protiv stečajnog dužnika radi utvrđivanja osnovano osporene tražbine. </w:t>
      </w:r>
      <w:r w:rsidR="00BE48C3">
        <w:rPr>
          <w:b w:val="false"/>
          <w:color w:themeColor="text1" w:val="000000"/>
          <w:szCs w:val="24"/>
        </w:rPr>
        <w:t xml:space="preserve"> </w:t>
      </w:r>
    </w:p>
    <w:p w:rsidRDefault="004B1F1A" w:rsidP="004B1F1A" w:rsidR="004B1F1A" w:rsidRPr="00F14509">
      <w:pPr>
        <w:rPr>
          <w:szCs w:val="24"/>
        </w:rPr>
      </w:pPr>
    </w:p>
    <w:p w:rsidRDefault="001E25E6" w:rsidR="001E25E6">
      <w:pPr>
        <w:rPr>
          <w:szCs w:val="24"/>
        </w:rPr>
      </w:pPr>
    </w:p>
    <w:p w:rsidRDefault="00BE48C3" w:rsidR="00BE48C3">
      <w:pPr>
        <w:rPr>
          <w:szCs w:val="24"/>
        </w:rPr>
      </w:pPr>
    </w:p>
    <w:p w:rsidRDefault="00BE48C3" w:rsidR="00BE48C3" w:rsidRPr="00F14509">
      <w:pPr>
        <w:rPr>
          <w:szCs w:val="24"/>
        </w:rPr>
      </w:pPr>
    </w:p>
    <w:p w:rsidRDefault="009726DE" w:rsidP="009726DE" w:rsidR="009726DE" w:rsidRPr="00F14509">
      <w:pPr>
        <w:pStyle w:val="Uvuenotijeloteksta"/>
        <w:ind w:firstLine="0" w:left="0"/>
        <w:jc w:val="center"/>
        <w:rPr>
          <w:b w:val="false"/>
          <w:szCs w:val="24"/>
        </w:rPr>
      </w:pPr>
      <w:r w:rsidRPr="00F14509">
        <w:rPr>
          <w:b w:val="false"/>
          <w:szCs w:val="24"/>
        </w:rPr>
        <w:lastRenderedPageBreak/>
        <w:t>Obrazloženje</w:t>
      </w:r>
    </w:p>
    <w:p w:rsidRDefault="009726DE" w:rsidP="009726DE" w:rsidR="009726DE" w:rsidRPr="00F14509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C86399" w:rsidP="009726DE" w:rsidR="00C86399" w:rsidRPr="00F14509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F14509">
      <w:pPr>
        <w:pStyle w:val="Uvuenotijeloteksta"/>
        <w:ind w:firstLine="0" w:left="0"/>
        <w:rPr>
          <w:b w:val="false"/>
          <w:szCs w:val="24"/>
        </w:rPr>
      </w:pPr>
      <w:r w:rsidRPr="00F14509">
        <w:rPr>
          <w:b w:val="false"/>
          <w:szCs w:val="24"/>
        </w:rPr>
        <w:tab/>
        <w:t>Na ispitnom ročištu koje je održano</w:t>
      </w:r>
      <w:r w:rsidR="003076C6" w:rsidRPr="00F14509">
        <w:rPr>
          <w:b w:val="false"/>
          <w:szCs w:val="24"/>
        </w:rPr>
        <w:t xml:space="preserve"> </w:t>
      </w:r>
      <w:r w:rsidR="00BE48C3">
        <w:rPr>
          <w:b w:val="false"/>
          <w:szCs w:val="24"/>
        </w:rPr>
        <w:t xml:space="preserve">29. svibnja 2018. </w:t>
      </w:r>
      <w:r w:rsidRPr="00F14509">
        <w:rPr>
          <w:b w:val="false"/>
          <w:szCs w:val="24"/>
        </w:rPr>
        <w:t>ispitane su prijavljene tražbine prema svojim iznosima i redu.</w:t>
      </w:r>
    </w:p>
    <w:p w:rsidRDefault="009726DE" w:rsidP="009726DE" w:rsidR="009726DE" w:rsidRPr="00F14509">
      <w:pPr>
        <w:pStyle w:val="Uvuenotijeloteksta"/>
        <w:ind w:firstLine="0" w:left="0"/>
        <w:rPr>
          <w:b w:val="false"/>
          <w:szCs w:val="24"/>
        </w:rPr>
      </w:pPr>
      <w:r w:rsidRPr="00F14509">
        <w:rPr>
          <w:b w:val="false"/>
          <w:szCs w:val="24"/>
        </w:rPr>
        <w:tab/>
        <w:t>Stečajni sudac sast</w:t>
      </w:r>
      <w:r w:rsidR="00C86399" w:rsidRPr="00F14509">
        <w:rPr>
          <w:b w:val="false"/>
          <w:szCs w:val="24"/>
        </w:rPr>
        <w:t>avio je sukladno odredbi čl. 259 st. 1.</w:t>
      </w:r>
      <w:r w:rsidRPr="00F14509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C86399" w:rsidP="00BE48C3" w:rsidR="00C86399" w:rsidRPr="00F14509">
      <w:pPr>
        <w:pStyle w:val="Uvuenotijeloteksta"/>
        <w:ind w:firstLine="720" w:left="0"/>
        <w:rPr>
          <w:b w:val="false"/>
          <w:szCs w:val="24"/>
        </w:rPr>
      </w:pPr>
      <w:r w:rsidRPr="00F14509">
        <w:rPr>
          <w:b w:val="false"/>
          <w:szCs w:val="24"/>
        </w:rPr>
        <w:t>Tražbine navedene u izreci rješenja stečajni upravitelj je priznao u cijelosti, a nazočni stečajni vjer</w:t>
      </w:r>
      <w:r w:rsidR="004A7658">
        <w:rPr>
          <w:b w:val="false"/>
          <w:szCs w:val="24"/>
        </w:rPr>
        <w:t>ovnici nisu osporili pa se</w:t>
      </w:r>
      <w:r w:rsidRPr="00F14509">
        <w:rPr>
          <w:b w:val="false"/>
          <w:szCs w:val="24"/>
        </w:rPr>
        <w:t xml:space="preserve"> iste smatraju utvrđenima, sukladno odredbi čl. 263. Stečajnog zakona. </w:t>
      </w:r>
      <w:r w:rsidR="00BE48C3">
        <w:rPr>
          <w:b w:val="false"/>
          <w:szCs w:val="24"/>
        </w:rPr>
        <w:t xml:space="preserve"> </w:t>
      </w:r>
    </w:p>
    <w:p w:rsidRDefault="004C71D7" w:rsidP="00C86399" w:rsidR="00C86399" w:rsidRPr="00F14509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Stoga je s</w:t>
      </w:r>
      <w:r w:rsidR="00C86399" w:rsidRPr="00F14509">
        <w:rPr>
          <w:b w:val="false"/>
          <w:szCs w:val="24"/>
        </w:rPr>
        <w:t>ud je temeljem čl. 263. Stečajnog zakona donio odluku kao u</w:t>
      </w:r>
      <w:r>
        <w:rPr>
          <w:b w:val="false"/>
          <w:szCs w:val="24"/>
        </w:rPr>
        <w:t xml:space="preserve"> točci jedan  izreke</w:t>
      </w:r>
      <w:r w:rsidR="00C86399" w:rsidRPr="00F14509">
        <w:rPr>
          <w:b w:val="false"/>
          <w:szCs w:val="24"/>
        </w:rPr>
        <w:t xml:space="preserve"> rješenja. </w:t>
      </w:r>
    </w:p>
    <w:p w:rsidRDefault="004C71D7" w:rsidP="002F695D" w:rsidR="004A7658" w:rsidRPr="00F14509">
      <w:pPr>
        <w:pStyle w:val="Uvuenotijeloteksta"/>
        <w:ind w:firstLine="578" w:left="0"/>
        <w:rPr>
          <w:b w:val="false"/>
          <w:szCs w:val="24"/>
        </w:rPr>
      </w:pPr>
      <w:r w:rsidRPr="004C71D7">
        <w:rPr>
          <w:b w:val="false"/>
          <w:szCs w:val="24"/>
        </w:rPr>
        <w:t xml:space="preserve">Tražbine drugog višeg isplatnog reda, navedene u točki </w:t>
      </w:r>
      <w:r w:rsidR="002F695D">
        <w:rPr>
          <w:b w:val="false"/>
          <w:szCs w:val="24"/>
        </w:rPr>
        <w:t xml:space="preserve">II. izreke, osporio je stečajni  </w:t>
      </w:r>
      <w:r w:rsidRPr="004C71D7">
        <w:rPr>
          <w:b w:val="false"/>
          <w:szCs w:val="24"/>
        </w:rPr>
        <w:t>upravitelj.</w:t>
      </w:r>
      <w:r w:rsidR="002F695D">
        <w:rPr>
          <w:b w:val="false"/>
          <w:szCs w:val="24"/>
        </w:rPr>
        <w:t xml:space="preserve"> </w:t>
      </w:r>
      <w:r w:rsidRPr="004C71D7">
        <w:rPr>
          <w:b w:val="false"/>
          <w:szCs w:val="24"/>
        </w:rPr>
        <w:t xml:space="preserve">Stečajni upravitelj osporio je tražbine </w:t>
      </w:r>
      <w:r>
        <w:rPr>
          <w:b w:val="false"/>
          <w:szCs w:val="24"/>
        </w:rPr>
        <w:t xml:space="preserve"> stečajnom vjerovniku  </w:t>
      </w:r>
      <w:r w:rsidR="00BE48C3">
        <w:rPr>
          <w:b w:val="false"/>
          <w:color w:themeColor="text1" w:val="000000"/>
          <w:szCs w:val="24"/>
        </w:rPr>
        <w:t>VIPnet d.o.o. Zagreb, Vrtni put 1, OIB 29524210204,</w:t>
      </w:r>
      <w:r>
        <w:rPr>
          <w:b w:val="false"/>
          <w:szCs w:val="24"/>
        </w:rPr>
        <w:t xml:space="preserve"> </w:t>
      </w:r>
      <w:r w:rsidRPr="004C71D7">
        <w:rPr>
          <w:b w:val="false"/>
          <w:szCs w:val="24"/>
        </w:rPr>
        <w:t xml:space="preserve"> u iznosu od </w:t>
      </w:r>
      <w:r w:rsidR="00BE48C3">
        <w:rPr>
          <w:b w:val="false"/>
          <w:color w:themeColor="text1" w:val="000000"/>
          <w:szCs w:val="24"/>
        </w:rPr>
        <w:t xml:space="preserve">2.317,61 </w:t>
      </w:r>
      <w:r w:rsidR="00BE48C3">
        <w:rPr>
          <w:b w:val="false"/>
          <w:szCs w:val="24"/>
        </w:rPr>
        <w:t>kn</w:t>
      </w:r>
      <w:r w:rsidR="004A7658">
        <w:rPr>
          <w:b w:val="false"/>
          <w:szCs w:val="24"/>
        </w:rPr>
        <w:t>, a</w:t>
      </w:r>
      <w:r w:rsidRPr="004C71D7">
        <w:rPr>
          <w:b w:val="false"/>
          <w:szCs w:val="24"/>
        </w:rPr>
        <w:t xml:space="preserve"> kao r</w:t>
      </w:r>
      <w:r w:rsidR="00BE48C3">
        <w:rPr>
          <w:b w:val="false"/>
          <w:szCs w:val="24"/>
        </w:rPr>
        <w:t>azlog osporavanja naveo je zastaru potraživanja</w:t>
      </w:r>
      <w:r w:rsidRPr="004C71D7">
        <w:rPr>
          <w:b w:val="false"/>
          <w:szCs w:val="24"/>
        </w:rPr>
        <w:t xml:space="preserve">. </w:t>
      </w:r>
    </w:p>
    <w:p w:rsidRDefault="00DC6DAA" w:rsidP="002F695D" w:rsidR="004C71D7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 xml:space="preserve"> </w:t>
      </w:r>
      <w:r w:rsidR="002F695D">
        <w:rPr>
          <w:b w:val="false"/>
          <w:szCs w:val="24"/>
        </w:rPr>
        <w:tab/>
      </w:r>
      <w:r w:rsidR="004C71D7" w:rsidRPr="004C71D7">
        <w:rPr>
          <w:b w:val="false"/>
          <w:szCs w:val="24"/>
        </w:rPr>
        <w:t>S obzirom na to da je steč</w:t>
      </w:r>
      <w:r>
        <w:rPr>
          <w:b w:val="false"/>
          <w:szCs w:val="24"/>
        </w:rPr>
        <w:t>ajni upravitelj osporio navedenu tražbinu</w:t>
      </w:r>
      <w:r w:rsidR="004C71D7" w:rsidRPr="004C71D7">
        <w:rPr>
          <w:b w:val="false"/>
          <w:szCs w:val="24"/>
        </w:rPr>
        <w:t xml:space="preserve">, </w:t>
      </w:r>
      <w:r>
        <w:rPr>
          <w:b w:val="false"/>
          <w:szCs w:val="24"/>
        </w:rPr>
        <w:t xml:space="preserve"> </w:t>
      </w:r>
      <w:r w:rsidR="004C71D7" w:rsidRPr="004C71D7">
        <w:rPr>
          <w:b w:val="false"/>
          <w:szCs w:val="24"/>
        </w:rPr>
        <w:t xml:space="preserve"> sud je na temelju odredbe</w:t>
      </w:r>
      <w:r>
        <w:rPr>
          <w:b w:val="false"/>
          <w:szCs w:val="24"/>
        </w:rPr>
        <w:t xml:space="preserve"> čl. 266. st. 1. SZ-a vjerovnik</w:t>
      </w:r>
      <w:r w:rsidR="00BE48C3">
        <w:rPr>
          <w:b w:val="false"/>
          <w:szCs w:val="24"/>
        </w:rPr>
        <w:t xml:space="preserve">a </w:t>
      </w:r>
      <w:r w:rsidR="00BE48C3">
        <w:rPr>
          <w:b w:val="false"/>
          <w:color w:themeColor="text1" w:val="000000"/>
          <w:szCs w:val="24"/>
        </w:rPr>
        <w:t>VIPnet d.o.o. Zagreb</w:t>
      </w:r>
      <w:r w:rsidR="004C71D7" w:rsidRPr="004C71D7">
        <w:rPr>
          <w:b w:val="false"/>
          <w:szCs w:val="24"/>
        </w:rPr>
        <w:t xml:space="preserve"> </w:t>
      </w:r>
      <w:r>
        <w:rPr>
          <w:b w:val="false"/>
          <w:szCs w:val="24"/>
        </w:rPr>
        <w:t xml:space="preserve"> </w:t>
      </w:r>
      <w:r w:rsidR="004C71D7" w:rsidRPr="004C71D7">
        <w:rPr>
          <w:b w:val="false"/>
          <w:szCs w:val="24"/>
        </w:rPr>
        <w:t>uputio na parnice protiv stečajnoga dužnika radi</w:t>
      </w:r>
      <w:r w:rsidR="0035609A">
        <w:rPr>
          <w:b w:val="false"/>
          <w:szCs w:val="24"/>
        </w:rPr>
        <w:t xml:space="preserve"> utvrđivanja osporene tražbine, te je donio odluku kao u točci II. izreke rješenja.</w:t>
      </w:r>
    </w:p>
    <w:p w:rsidRDefault="002F695D" w:rsidP="002F695D" w:rsidR="002F695D">
      <w:pPr>
        <w:pStyle w:val="Uvuenotijeloteksta"/>
        <w:ind w:firstLine="0" w:left="0"/>
        <w:rPr>
          <w:b w:val="false"/>
          <w:szCs w:val="24"/>
        </w:rPr>
      </w:pPr>
    </w:p>
    <w:p w:rsidRDefault="00BE48C3" w:rsidP="002F695D" w:rsidR="002F695D" w:rsidRPr="004C71D7">
      <w:pPr>
        <w:pStyle w:val="Uvuenotijeloteksta"/>
        <w:ind w:firstLine="0" w:left="0"/>
        <w:jc w:val="center"/>
        <w:rPr>
          <w:b w:val="false"/>
          <w:szCs w:val="24"/>
        </w:rPr>
      </w:pPr>
      <w:r>
        <w:rPr>
          <w:b w:val="false"/>
          <w:szCs w:val="24"/>
        </w:rPr>
        <w:t>U Zagrebu, 29. svibnja 2018.</w:t>
      </w:r>
    </w:p>
    <w:p w:rsidRDefault="004C71D7" w:rsidP="004C71D7" w:rsidR="004C71D7" w:rsidRPr="004C71D7">
      <w:pPr>
        <w:pStyle w:val="Uvuenotijeloteksta"/>
        <w:rPr>
          <w:b w:val="false"/>
          <w:szCs w:val="24"/>
        </w:rPr>
      </w:pPr>
    </w:p>
    <w:p w:rsidRDefault="004C71D7" w:rsidP="004C71D7" w:rsidR="004C71D7" w:rsidRPr="004C71D7">
      <w:pPr>
        <w:pStyle w:val="Uvuenotijeloteksta"/>
        <w:rPr>
          <w:b w:val="false"/>
          <w:szCs w:val="24"/>
        </w:rPr>
      </w:pPr>
      <w:r w:rsidRPr="004C71D7">
        <w:rPr>
          <w:b w:val="false"/>
          <w:szCs w:val="24"/>
        </w:rPr>
        <w:t xml:space="preserve">        </w:t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Pr="004C71D7">
        <w:rPr>
          <w:b w:val="false"/>
          <w:szCs w:val="24"/>
        </w:rPr>
        <w:t xml:space="preserve">  SUDAC:  </w:t>
      </w:r>
    </w:p>
    <w:p w:rsidRDefault="004C71D7" w:rsidP="00731D52" w:rsidR="00731D52" w:rsidRPr="00F14509">
      <w:pPr>
        <w:jc w:val="both"/>
        <w:rPr>
          <w:szCs w:val="24"/>
          <w:lang w:val="pl-PL"/>
        </w:rPr>
      </w:pPr>
      <w:r w:rsidRPr="004C71D7">
        <w:rPr>
          <w:szCs w:val="24"/>
        </w:rPr>
        <w:t xml:space="preserve">               </w:t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="00731D52">
        <w:rPr>
          <w:szCs w:val="24"/>
        </w:rPr>
        <w:tab/>
      </w:r>
      <w:r w:rsidR="00731D52">
        <w:rPr>
          <w:szCs w:val="24"/>
        </w:rPr>
        <w:tab/>
      </w:r>
      <w:r w:rsidR="00DC6DAA">
        <w:rPr>
          <w:b/>
          <w:szCs w:val="24"/>
        </w:rPr>
        <w:t xml:space="preserve"> </w:t>
      </w:r>
      <w:r w:rsidR="00731D52" w:rsidRPr="00F14509">
        <w:rPr>
          <w:szCs w:val="24"/>
          <w:lang w:val="pl-PL"/>
        </w:rPr>
        <w:t>Ivan Vladić</w:t>
      </w:r>
      <w:r w:rsidR="00DC7C79">
        <w:rPr>
          <w:szCs w:val="24"/>
          <w:lang w:val="pl-PL"/>
        </w:rPr>
        <w:t>, v.r.</w:t>
      </w:r>
    </w:p>
    <w:p w:rsidRDefault="004C71D7" w:rsidP="002F695D" w:rsidR="004C71D7" w:rsidRPr="004C71D7">
      <w:pPr>
        <w:pStyle w:val="Uvuenotijeloteksta"/>
        <w:ind w:firstLine="0" w:left="0"/>
        <w:rPr>
          <w:b w:val="false"/>
          <w:szCs w:val="24"/>
        </w:rPr>
      </w:pPr>
      <w:r w:rsidRPr="004C71D7">
        <w:rPr>
          <w:b w:val="false"/>
          <w:szCs w:val="24"/>
        </w:rPr>
        <w:tab/>
      </w:r>
      <w:r w:rsidRPr="004C71D7">
        <w:rPr>
          <w:b w:val="false"/>
          <w:szCs w:val="24"/>
        </w:rPr>
        <w:tab/>
      </w:r>
      <w:r w:rsidRPr="004C71D7">
        <w:rPr>
          <w:b w:val="false"/>
          <w:szCs w:val="24"/>
        </w:rPr>
        <w:tab/>
      </w:r>
      <w:r w:rsidRPr="004C71D7">
        <w:rPr>
          <w:b w:val="false"/>
          <w:szCs w:val="24"/>
        </w:rPr>
        <w:tab/>
      </w:r>
      <w:r w:rsidRPr="004C71D7">
        <w:rPr>
          <w:b w:val="false"/>
          <w:szCs w:val="24"/>
        </w:rPr>
        <w:tab/>
      </w:r>
    </w:p>
    <w:p w:rsidRDefault="002F695D" w:rsidP="002F695D" w:rsidR="004C71D7" w:rsidRPr="004C71D7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>POUKA</w:t>
      </w:r>
      <w:r w:rsidR="004C71D7" w:rsidRPr="004C71D7">
        <w:rPr>
          <w:b w:val="false"/>
          <w:szCs w:val="24"/>
        </w:rPr>
        <w:t xml:space="preserve">  O PRAVNOM LIJEKU:</w:t>
      </w:r>
    </w:p>
    <w:p w:rsidRDefault="004C71D7" w:rsidP="004C71D7" w:rsidR="00C86399" w:rsidRPr="00F14509">
      <w:pPr>
        <w:pStyle w:val="Uvuenotijeloteksta"/>
        <w:ind w:firstLine="0" w:left="0"/>
        <w:rPr>
          <w:b w:val="false"/>
          <w:szCs w:val="24"/>
        </w:rPr>
      </w:pPr>
      <w:r w:rsidRPr="004C71D7">
        <w:rPr>
          <w:b w:val="false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 pisanog otpravka, odnosno izvatka iz rješenja. Žalba se podnosi ovom sudu u 2 primjerka putem ovog suda Visokom trgovačkom sudu Republike Hrvatske.</w:t>
      </w:r>
    </w:p>
    <w:p w:rsidRDefault="009726DE" w:rsidP="009726DE" w:rsidR="00C86399" w:rsidRPr="00F14509">
      <w:pPr>
        <w:jc w:val="both"/>
        <w:rPr>
          <w:szCs w:val="24"/>
          <w:lang w:val="hr-HR"/>
        </w:rPr>
      </w:pP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</w:p>
    <w:p w:rsidRDefault="00C86399" w:rsidP="00C86399" w:rsidR="00C86399" w:rsidRPr="00F14509">
      <w:pPr>
        <w:ind w:firstLine="720" w:left="5760"/>
        <w:jc w:val="both"/>
        <w:rPr>
          <w:szCs w:val="24"/>
          <w:lang w:val="pl-PL"/>
        </w:rPr>
      </w:pPr>
    </w:p>
    <w:p w:rsidRDefault="00834762" w:rsidP="002F695D" w:rsidR="00834762" w:rsidRPr="00F14509">
      <w:pPr>
        <w:pStyle w:val="Tijeloteksta-uvlaka3"/>
        <w:ind w:firstLine="0"/>
        <w:rPr>
          <w:szCs w:val="24"/>
          <w:lang w:val="hr-HR"/>
        </w:rPr>
      </w:pPr>
    </w:p>
    <w:p w:rsidRDefault="00C86399" w:rsidP="009726DE" w:rsidR="00C86399" w:rsidRPr="00F14509">
      <w:pPr>
        <w:pStyle w:val="Tijeloteksta-uvlaka3"/>
        <w:rPr>
          <w:szCs w:val="24"/>
          <w:lang w:val="hr-HR"/>
        </w:rPr>
      </w:pPr>
    </w:p>
    <w:p w:rsidRDefault="00DC7C79" w:rsidP="00E82D09" w:rsidR="00DC7C7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DC7C79" w:rsidP="00E82D09" w:rsidR="00DC7C79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C86399" w:rsidP="00DC7C79" w:rsidR="00C86399" w:rsidRPr="00DC7C79">
      <w:pPr>
        <w:rPr>
          <w:szCs w:val="24"/>
        </w:rPr>
      </w:pPr>
    </w:p>
    <w:sectPr w:rsidSect="00CD5FD8" w:rsidR="00C86399" w:rsidRPr="00DC7C79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7F8" w:rsidR="001437F8">
      <w:r>
        <w:separator/>
      </w:r>
    </w:p>
  </w:endnote>
  <w:endnote w:id="0" w:type="continuationSeparator">
    <w:p w:rsidRDefault="001437F8" w:rsidR="00143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7F8" w:rsidR="001437F8">
      <w:r>
        <w:separator/>
      </w:r>
    </w:p>
  </w:footnote>
  <w:footnote w:id="0" w:type="continuationSeparator">
    <w:p w:rsidRDefault="001437F8" w:rsidR="00143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AC0407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 w:rsidR="00BE48C3">
      <w:rPr>
        <w:rFonts w:hAnsi="Verdana" w:ascii="Verdana"/>
        <w:sz w:val="20"/>
      </w:rPr>
      <w:t>28. St-2992/17</w:t>
    </w:r>
    <w:r w:rsidR="000D1329">
      <w:rPr>
        <w:rFonts w:hAnsi="Verdana" w:ascii="Verdana"/>
        <w:sz w:val="20"/>
      </w:rPr>
      <w:t xml:space="preserve">      </w:t>
    </w:r>
    <w:r w:rsidRPr="00202CF8">
      <w:rPr>
        <w:rFonts w:hAnsi="Verdana" w:ascii="Verdana"/>
        <w:sz w:val="20"/>
      </w:rPr>
      <w:t xml:space="preserve">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2484007"/>
      <w:docPartObj>
        <w:docPartGallery w:val="Page Numbers (Top of Page)"/>
        <w:docPartUnique/>
      </w:docPartObj>
    </w:sdtPr>
    <w:sdtEndPr/>
    <w:sdtContent>
      <w:p w:rsidRDefault="000D1329" w:rsidR="000D13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407" w:rsidRPr="00AC0407">
          <w:rPr>
            <w:noProof/>
            <w:lang w:val="hr-HR"/>
          </w:rPr>
          <w:t>1</w:t>
        </w:r>
        <w:r>
          <w:fldChar w:fldCharType="end"/>
        </w:r>
      </w:p>
      <w:p w:rsidRDefault="00345B47" w:rsidP="000D1329" w:rsidR="000D1329">
        <w:pPr>
          <w:pStyle w:val="Zaglavlje"/>
          <w:jc w:val="right"/>
        </w:pPr>
        <w:r>
          <w:rPr>
            <w:b/>
          </w:rPr>
          <w:t>28. St-</w:t>
        </w:r>
        <w:r w:rsidR="00BE48C3">
          <w:rPr>
            <w:b/>
          </w:rPr>
          <w:t>2992/17</w:t>
        </w:r>
      </w:p>
    </w:sdtContent>
  </w:sdt>
  <w:p w:rsidRDefault="000D1329" w:rsidR="000D1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516E6"/>
    <w:multiLevelType w:val="hybridMultilevel"/>
    <w:tmpl w:val="E47280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2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6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0C43BAA"/>
    <w:multiLevelType w:val="hybridMultilevel"/>
    <w:tmpl w:val="72B0232A"/>
    <w:lvl w:tplc="DC9E30E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nsid w:val="527F1C8C"/>
    <w:multiLevelType w:val="hybridMultilevel"/>
    <w:tmpl w:val="E228929A"/>
    <w:lvl w:tplc="4FFCE3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5535A2"/>
    <w:multiLevelType w:val="hybridMultilevel"/>
    <w:tmpl w:val="ABA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0D43"/>
    <w:rsid w:val="00040F9E"/>
    <w:rsid w:val="00041FBF"/>
    <w:rsid w:val="000466E7"/>
    <w:rsid w:val="000A3C86"/>
    <w:rsid w:val="000B295D"/>
    <w:rsid w:val="000B5C1C"/>
    <w:rsid w:val="000C0306"/>
    <w:rsid w:val="000D1329"/>
    <w:rsid w:val="000D21EB"/>
    <w:rsid w:val="000E4D4F"/>
    <w:rsid w:val="000E4E53"/>
    <w:rsid w:val="000F2A6A"/>
    <w:rsid w:val="000F403C"/>
    <w:rsid w:val="000F4CDE"/>
    <w:rsid w:val="00120A5B"/>
    <w:rsid w:val="00130B72"/>
    <w:rsid w:val="0013746E"/>
    <w:rsid w:val="001437F8"/>
    <w:rsid w:val="00144D0F"/>
    <w:rsid w:val="001514F7"/>
    <w:rsid w:val="00165620"/>
    <w:rsid w:val="00166DEE"/>
    <w:rsid w:val="00170EFE"/>
    <w:rsid w:val="001770D5"/>
    <w:rsid w:val="001B72F4"/>
    <w:rsid w:val="001D2C75"/>
    <w:rsid w:val="001D2D28"/>
    <w:rsid w:val="001E060A"/>
    <w:rsid w:val="001E1F4B"/>
    <w:rsid w:val="001E25E6"/>
    <w:rsid w:val="001E59F3"/>
    <w:rsid w:val="00202CF8"/>
    <w:rsid w:val="0020618F"/>
    <w:rsid w:val="00211C2F"/>
    <w:rsid w:val="00231BF9"/>
    <w:rsid w:val="00237208"/>
    <w:rsid w:val="00241309"/>
    <w:rsid w:val="00243AF3"/>
    <w:rsid w:val="00251BB7"/>
    <w:rsid w:val="00254A83"/>
    <w:rsid w:val="0025709A"/>
    <w:rsid w:val="00280F63"/>
    <w:rsid w:val="0028151D"/>
    <w:rsid w:val="00291FFE"/>
    <w:rsid w:val="002967AC"/>
    <w:rsid w:val="002A61F8"/>
    <w:rsid w:val="002B46DF"/>
    <w:rsid w:val="002B4FD8"/>
    <w:rsid w:val="002D66B9"/>
    <w:rsid w:val="002D68AA"/>
    <w:rsid w:val="002F06EB"/>
    <w:rsid w:val="002F2662"/>
    <w:rsid w:val="002F449A"/>
    <w:rsid w:val="002F695D"/>
    <w:rsid w:val="003076C6"/>
    <w:rsid w:val="00341E6D"/>
    <w:rsid w:val="00345B47"/>
    <w:rsid w:val="0035609A"/>
    <w:rsid w:val="00363803"/>
    <w:rsid w:val="00382318"/>
    <w:rsid w:val="00386612"/>
    <w:rsid w:val="003A6637"/>
    <w:rsid w:val="003B3A4D"/>
    <w:rsid w:val="003B7B9E"/>
    <w:rsid w:val="003F4FD8"/>
    <w:rsid w:val="00412376"/>
    <w:rsid w:val="00435AB8"/>
    <w:rsid w:val="00440C7A"/>
    <w:rsid w:val="0045608B"/>
    <w:rsid w:val="0046370C"/>
    <w:rsid w:val="00485DC9"/>
    <w:rsid w:val="004A23F9"/>
    <w:rsid w:val="004A6806"/>
    <w:rsid w:val="004A69A6"/>
    <w:rsid w:val="004A6B3D"/>
    <w:rsid w:val="004A7658"/>
    <w:rsid w:val="004B1F1A"/>
    <w:rsid w:val="004B3DC1"/>
    <w:rsid w:val="004B4276"/>
    <w:rsid w:val="004B44B4"/>
    <w:rsid w:val="004C2C92"/>
    <w:rsid w:val="004C71D7"/>
    <w:rsid w:val="004F7110"/>
    <w:rsid w:val="00503CAC"/>
    <w:rsid w:val="005046D3"/>
    <w:rsid w:val="0051318E"/>
    <w:rsid w:val="00534B14"/>
    <w:rsid w:val="0056022C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44007"/>
    <w:rsid w:val="006571B9"/>
    <w:rsid w:val="00662E15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1D52"/>
    <w:rsid w:val="0073573D"/>
    <w:rsid w:val="00747CB7"/>
    <w:rsid w:val="007843A0"/>
    <w:rsid w:val="00793541"/>
    <w:rsid w:val="00794B24"/>
    <w:rsid w:val="007B0C82"/>
    <w:rsid w:val="007B0D7C"/>
    <w:rsid w:val="007C0FB5"/>
    <w:rsid w:val="007D0DFA"/>
    <w:rsid w:val="007D541C"/>
    <w:rsid w:val="00802134"/>
    <w:rsid w:val="00821C44"/>
    <w:rsid w:val="00824DA6"/>
    <w:rsid w:val="00826F2C"/>
    <w:rsid w:val="00834762"/>
    <w:rsid w:val="00851564"/>
    <w:rsid w:val="00882A1B"/>
    <w:rsid w:val="008857CC"/>
    <w:rsid w:val="00891BF7"/>
    <w:rsid w:val="008A3E47"/>
    <w:rsid w:val="00910EFF"/>
    <w:rsid w:val="0093496A"/>
    <w:rsid w:val="00955135"/>
    <w:rsid w:val="00965599"/>
    <w:rsid w:val="00971811"/>
    <w:rsid w:val="009726DE"/>
    <w:rsid w:val="009823B3"/>
    <w:rsid w:val="009A67C1"/>
    <w:rsid w:val="009C012D"/>
    <w:rsid w:val="009D3A7E"/>
    <w:rsid w:val="009D6DB3"/>
    <w:rsid w:val="00A07CDE"/>
    <w:rsid w:val="00A23808"/>
    <w:rsid w:val="00A404AE"/>
    <w:rsid w:val="00A604B2"/>
    <w:rsid w:val="00A7185C"/>
    <w:rsid w:val="00A764AD"/>
    <w:rsid w:val="00AC0407"/>
    <w:rsid w:val="00AC210B"/>
    <w:rsid w:val="00AC487F"/>
    <w:rsid w:val="00AC5098"/>
    <w:rsid w:val="00AF2AE1"/>
    <w:rsid w:val="00B07E77"/>
    <w:rsid w:val="00B106F0"/>
    <w:rsid w:val="00B1381E"/>
    <w:rsid w:val="00B21DF3"/>
    <w:rsid w:val="00B24F22"/>
    <w:rsid w:val="00B4295E"/>
    <w:rsid w:val="00B50C76"/>
    <w:rsid w:val="00B53CB1"/>
    <w:rsid w:val="00B62652"/>
    <w:rsid w:val="00B67E30"/>
    <w:rsid w:val="00B74935"/>
    <w:rsid w:val="00B75A97"/>
    <w:rsid w:val="00BA4265"/>
    <w:rsid w:val="00BA70AE"/>
    <w:rsid w:val="00BA75BA"/>
    <w:rsid w:val="00BC7AEB"/>
    <w:rsid w:val="00BE48C3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39D8"/>
    <w:rsid w:val="00C75A15"/>
    <w:rsid w:val="00C80409"/>
    <w:rsid w:val="00C86399"/>
    <w:rsid w:val="00C9438F"/>
    <w:rsid w:val="00C95C6C"/>
    <w:rsid w:val="00C975B0"/>
    <w:rsid w:val="00CA4899"/>
    <w:rsid w:val="00CB42B4"/>
    <w:rsid w:val="00CC66D6"/>
    <w:rsid w:val="00CC7B55"/>
    <w:rsid w:val="00CD5FD8"/>
    <w:rsid w:val="00CE56F1"/>
    <w:rsid w:val="00CF13AD"/>
    <w:rsid w:val="00D017CA"/>
    <w:rsid w:val="00D11308"/>
    <w:rsid w:val="00D165E1"/>
    <w:rsid w:val="00D26755"/>
    <w:rsid w:val="00D32272"/>
    <w:rsid w:val="00D47FC9"/>
    <w:rsid w:val="00D639FA"/>
    <w:rsid w:val="00D67277"/>
    <w:rsid w:val="00D71C81"/>
    <w:rsid w:val="00DA4DD6"/>
    <w:rsid w:val="00DA7C29"/>
    <w:rsid w:val="00DB210F"/>
    <w:rsid w:val="00DB2483"/>
    <w:rsid w:val="00DC6DAA"/>
    <w:rsid w:val="00DC7C79"/>
    <w:rsid w:val="00DD01ED"/>
    <w:rsid w:val="00DD4D37"/>
    <w:rsid w:val="00DD6F1D"/>
    <w:rsid w:val="00E07E8D"/>
    <w:rsid w:val="00E2581B"/>
    <w:rsid w:val="00E25CEC"/>
    <w:rsid w:val="00E31E37"/>
    <w:rsid w:val="00E67E86"/>
    <w:rsid w:val="00E7051D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7CA6"/>
    <w:rsid w:val="00F020E4"/>
    <w:rsid w:val="00F04F1F"/>
    <w:rsid w:val="00F14509"/>
    <w:rsid w:val="00F259A5"/>
    <w:rsid w:val="00F2749C"/>
    <w:rsid w:val="00F2750D"/>
    <w:rsid w:val="00F60A5D"/>
    <w:rsid w:val="00F71F20"/>
    <w:rsid w:val="00F7343D"/>
    <w:rsid w:val="00F95EF0"/>
    <w:rsid w:val="00FA5281"/>
    <w:rsid w:val="00FB6295"/>
    <w:rsid w:val="00FE1D5D"/>
    <w:rsid w:val="00FF2A80"/>
    <w:rsid w:val="00F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CA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CA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8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9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2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29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1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9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23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31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47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64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8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2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2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1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4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0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0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6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64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42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4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6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7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1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4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84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65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9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4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3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06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2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5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0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16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19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8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2992</izvorni_sadrzaj>
    <derivirana_varijabla naziv="DomainObject.Predmet.Broj_1">2992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St-2992/2017</izvorni_sadrzaj>
    <derivirana_varijabla naziv="DomainObject.Predmet.OznakaBroj_1">St-2992/2017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KITO d.o.o. za projektiranje, građenje i nadzor zastupanog po punomoćniku Tomislav Tončić</izvorni_sadrzaj>
    <derivirana_varijabla naziv="DomainObject.Predmet.ProtustrankaFormated_1">  KITO d.o.o. za projektiranje, građenje i nadzor zastupanog po punomoćniku Tomislav Tončić</derivirana_varijabla>
  </DomainObject.Predmet.ProtustrankaFormated>
  <DomainObject.Predmet.ProtustrankaFormatedOIB>
    <izvorni_sadrzaj>  KITO d.o.o. za projektiranje, građenje i nadzor, OIB 59567167541 zastupanog po punomoćniku Tomislav Tončić</izvorni_sadrzaj>
    <derivirana_varijabla naziv="DomainObject.Predmet.ProtustrankaFormatedOIB_1">  KITO d.o.o. za projektiranje, građenje i nadzor, OIB 59567167541 zastupanog po punomoćniku Tomislav Tončić</derivirana_varijabla>
  </DomainObject.Predmet.ProtustrankaFormatedOIB>
  <DomainObject.Predmet.ProtustrankaFormatedWithAdress>
    <izvorni_sadrzaj> KITO d.o.o. za projektiranje, građenje i nadzor, Bjelolasička 11, 10000 Zagreb zastupanog po punomoćniku Tomislav Tončić</izvorni_sadrzaj>
    <derivirana_varijabla naziv="DomainObject.Predmet.ProtustrankaFormatedWithAdress_1"> KITO d.o.o. za projektiranje, građenje i nadzor, Bjelolasička 11, 10000 Zagreb zastupanog po punomoćniku Tomislav Tončić</derivirana_varijabla>
  </DomainObject.Predmet.ProtustrankaFormatedWithAdress>
  <DomainObject.Predmet.ProtustrankaFormatedWithAdressOIB>
    <izvorni_sadrzaj> KITO d.o.o. za projektiranje, građenje i nadzor, OIB 59567167541, Bjelolasička 11, 10000 Zagreb zastupanog po punomoćniku Tomislav Tončić</izvorni_sadrzaj>
    <derivirana_varijabla naziv="DomainObject.Predmet.ProtustrankaFormatedWithAdressOIB_1"> KITO d.o.o. za projektiranje, građenje i nadzor, OIB 59567167541, Bjelolasička 11, 10000 Zagreb zastupanog po punomoćniku Tomislav Tončić</derivirana_varijabla>
  </DomainObject.Predmet.ProtustrankaFormatedWithAdressOIB>
  <DomainObject.Predmet.ProtustrankaWithAdress>
    <izvorni_sadrzaj>KITO d.o.o. za projektiranje, građenje i nadzor Bjelolasička 11, 10000 Zagreb</izvorni_sadrzaj>
    <derivirana_varijabla naziv="DomainObject.Predmet.ProtustrankaWithAdress_1">KITO d.o.o. za projektiranje, građenje i nadzor Bjelolasička 11, 10000 Zagreb</derivirana_varijabla>
  </DomainObject.Predmet.ProtustrankaWithAdress>
  <DomainObject.Predmet.ProtustrankaWithAdressOIB>
    <izvorni_sadrzaj>KITO d.o.o. za projektiranje, građenje i nadzor, OIB 59567167541, Bjelolasička 11, 10000 Zagreb</izvorni_sadrzaj>
    <derivirana_varijabla naziv="DomainObject.Predmet.ProtustrankaWithAdressOIB_1">KITO d.o.o. za projektiranje, građenje i nadzor, OIB 59567167541, Bjelolasička 11, 10000 Zagreb</derivirana_varijabla>
  </DomainObject.Predmet.ProtustrankaWithAdressOIB>
  <DomainObject.Predmet.ProtustrankaNazivFormated>
    <izvorni_sadrzaj>KITO d.o.o. za projektiranje, građenje i nadzor</izvorni_sadrzaj>
    <derivirana_varijabla naziv="DomainObject.Predmet.ProtustrankaNazivFormated_1">KITO d.o.o. za projektiranje, građenje i nadzor</derivirana_varijabla>
  </DomainObject.Predmet.ProtustrankaNazivFormated>
  <DomainObject.Predmet.ProtustrankaNazivFormatedOIB>
    <izvorni_sadrzaj>KITO d.o.o. za projektiranje, građenje i nadzor, OIB 59567167541</izvorni_sadrzaj>
    <derivirana_varijabla naziv="DomainObject.Predmet.ProtustrankaNazivFormatedOIB_1">KITO d.o.o. za projektiranje, građenje i nadzor, OIB 59567167541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 zastupanog po punomoćniku ŽDO u Zagrebu</izvorni_sadrzaj>
    <derivirana_varijabla naziv="DomainObject.Predmet.StrankaFormated_1">  FINA Regionalni centar Zagreb; Porezna uprava zastupanog po punomoćniku ŽDO u Zagrebu</derivirana_varijabla>
  </DomainObject.Predmet.StrankaFormated>
  <DomainObject.Predmet.StrankaFormatedOIB>
    <izvorni_sadrzaj>  FINA Regionalni centar Zagreb, OIB 85821130368; Porezna uprava, OIB 18683136487 zastupanog po punomoćniku ŽDO u Zagrebu</izvorni_sadrzaj>
    <derivirana_varijabla naziv="DomainObject.Predmet.StrankaFormatedOIB_1">  FINA Regionalni centar Zagreb, OIB 85821130368; Porezna uprava,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Porezna uprava, Av. Dubrovnik 32, 10000 Zagreb zastupanog po punomoćniku ŽDO u Zagrebu</izvorni_sadrzaj>
    <derivirana_varijabla naziv="DomainObject.Predmet.StrankaFormatedWithAdress_1"> FINA Regionalni centar Zagreb, Trg svibanjskih žrtava 1995. 1, 10000 Zagreb; Porezna uprava,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Porezna uprava,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Porezna uprava,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Zagreb,Porezna uprava Av. Dubrovnik 32,10000 Zagreb</izvorni_sadrzaj>
    <derivirana_varijabla naziv="DomainObject.Predmet.StrankaWithAdress_1">FINA Regionalni centar Zagreb Trg svibanjskih žrtava 1995. 1,10000 Zagreb,Porezna uprava Av. Dubrovnik 32,10000 Zagreb</derivirana_varijabla>
  </DomainObject.Predmet.StrankaWithAdress>
  <DomainObject.Predmet.StrankaWithAdressOIB>
    <izvorni_sadrzaj>FINA Regionalni centar Zagreb, OIB 85821130368, Trg svibanjskih žrtava 1995. 1,10000 Zagreb,Porezna uprava, OIB 18683136487, Av. Dubrovnik 32,10000 Zagreb</izvorni_sadrzaj>
    <derivirana_varijabla naziv="DomainObject.Predmet.StrankaWithAdressOIB_1">FINA Regionalni centar Zagreb, OIB 85821130368, Trg svibanjskih žrtava 1995. 1,10000 Zagreb,Porezna uprava, OIB 18683136487, Av. Dubrovnik 32,10000 Zagreb</derivirana_varijabla>
  </DomainObject.Predmet.StrankaWithAdressOIB>
  <DomainObject.Predmet.StrankaNazivFormated>
    <izvorni_sadrzaj>FINA Regionalni centar Zagreb,Porezna uprava</izvorni_sadrzaj>
    <derivirana_varijabla naziv="DomainObject.Predmet.StrankaNazivFormated_1">FINA Regionalni centar Zagreb,Porezna uprava</derivirana_varijabla>
  </DomainObject.Predmet.StrankaNazivFormated>
  <DomainObject.Predmet.StrankaNazivFormatedOIB>
    <izvorni_sadrzaj>FINA Regionalni centar Zagreb, OIB 85821130368,Porezna uprava, OIB 18683136487</izvorni_sadrzaj>
    <derivirana_varijabla naziv="DomainObject.Predmet.StrankaNazivFormatedOIB_1">FINA Regionalni centar Zagreb, OIB 85821130368,Porezna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Porezna uprava zastupanog po punomoćniku ŽDO u Zagrebu</item>
    </izvorni_sadrzaj>
    <derivirana_varijabla naziv="DomainObject.Predmet.StrankaListFormated_1">
      <item>FINA Regionalni centar Zagreb</item>
      <item>Porezna uprava zastupanog po punomoćniku ŽDO u Zagrebu</item>
    </derivirana_varijabla>
  </DomainObject.Predmet.StrankaListFormated>
  <DomainObject.Predmet.StrankaListFormatedOIB>
    <izvorni_sadrzaj>
      <item>FINA Regionalni centar Zagreb, OIB 85821130368</item>
      <item>Porezna uprava, OIB 18683136487 zastupanog po punomoćniku ŽDO u Zagrebu</item>
    </izvorni_sadrzaj>
    <derivirana_varijabla naziv="DomainObject.Predmet.StrankaListFormatedOIB_1">
      <item>FINA Regionalni centar Zagreb, OIB 85821130368</item>
      <item>Porezna uprava,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Porezna uprava,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Porezna uprava,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Porezna uprava</item>
    </izvorni_sadrzaj>
    <derivirana_varijabla naziv="DomainObject.Predmet.StrankaListNazivFormated_1">
      <item>FINA Regionalni centar Zagreb</item>
      <item>Porezna uprava</item>
    </derivirana_varijabla>
  </DomainObject.Predmet.StrankaListNazivFormated>
  <DomainObject.Predmet.StrankaListNazivFormatedOIB>
    <izvorni_sadrzaj>
      <item>FINA Regionalni centar Zagreb, OIB 85821130368</item>
      <item>Porezna uprava, OIB 18683136487</item>
    </izvorni_sadrzaj>
    <derivirana_varijabla naziv="DomainObject.Predmet.StrankaListNazivFormatedOIB_1">
      <item>FINA Regionalni centar Zagreb, OIB 85821130368</item>
      <item>Porezna uprava, OIB 18683136487</item>
    </derivirana_varijabla>
  </DomainObject.Predmet.StrankaListNazivFormatedOIB>
  <DomainObject.Predmet.ProtuStrankaListFormated>
    <izvorni_sadrzaj>
      <item>KITO d.o.o. za projektiranje, građenje i nadzor zastupanog po punomoćniku Tomislav Tončić</item>
    </izvorni_sadrzaj>
    <derivirana_varijabla naziv="DomainObject.Predmet.ProtuStrankaListFormated_1">
      <item>KITO d.o.o. za projektiranje, građenje i nadzor zastupanog po punomoćniku Tomislav Tončić</item>
    </derivirana_varijabla>
  </DomainObject.Predmet.ProtuStrankaListFormated>
  <DomainObject.Predmet.ProtuStrankaListFormatedOIB>
    <izvorni_sadrzaj>
      <item>KITO d.o.o. za projektiranje, građenje i nadzor, OIB 59567167541 zastupanog po punomoćniku Tomislav Tončić</item>
    </izvorni_sadrzaj>
    <derivirana_varijabla naziv="DomainObject.Predmet.ProtuStrankaListFormatedOIB_1">
      <item>KITO d.o.o. za projektiranje, građenje i nadzor, OIB 59567167541 zastupanog po punomoćniku Tomislav Tončić</item>
    </derivirana_varijabla>
  </DomainObject.Predmet.ProtuStrankaListFormatedOIB>
  <DomainObject.Predmet.ProtuStrankaListFormatedWithAdress>
    <izvorni_sadrzaj>
      <item>KITO d.o.o. za projektiranje, građenje i nadzor, Bjelolasička 11, 10000 Zagreb zastupanog po punomoćniku Tomislav Tončić</item>
    </izvorni_sadrzaj>
    <derivirana_varijabla naziv="DomainObject.Predmet.ProtuStrankaListFormatedWithAdress_1">
      <item>KITO d.o.o. za projektiranje, građenje i nadzor, Bjelolasička 11, 10000 Zagreb zastupanog po punomoćniku Tomislav Tončić</item>
    </derivirana_varijabla>
  </DomainObject.Predmet.ProtuStrankaListFormatedWithAdress>
  <DomainObject.Predmet.ProtuStrankaListFormatedWithAdressOIB>
    <izvorni_sadrzaj>
      <item>KITO d.o.o. za projektiranje, građenje i nadzor, OIB 59567167541, Bjelolasička 11, 10000 Zagreb zastupanog po punomoćniku Tomislav Tončić</item>
    </izvorni_sadrzaj>
    <derivirana_varijabla naziv="DomainObject.Predmet.ProtuStrankaListFormatedWithAdressOIB_1">
      <item>KITO d.o.o. za projektiranje, građenje i nadzor, OIB 59567167541, Bjelolasička 11, 10000 Zagreb zastupanog po punomoćniku Tomislav Tončić</item>
    </derivirana_varijabla>
  </DomainObject.Predmet.ProtuStrankaListFormatedWithAdressOIB>
  <DomainObject.Predmet.ProtuStrankaListNazivFormated>
    <izvorni_sadrzaj>
      <item>KITO d.o.o. za projektiranje, građenje i nadzor</item>
    </izvorni_sadrzaj>
    <derivirana_varijabla naziv="DomainObject.Predmet.ProtuStrankaListNazivFormated_1">
      <item>KITO d.o.o. za projektiranje, građenje i nadzor</item>
    </derivirana_varijabla>
  </DomainObject.Predmet.ProtuStrankaListNazivFormated>
  <DomainObject.Predmet.ProtuStrankaListNazivFormatedOIB>
    <izvorni_sadrzaj>
      <item>KITO d.o.o. za projektiranje, građenje i nadzor, OIB 59567167541</item>
    </izvorni_sadrzaj>
    <derivirana_varijabla naziv="DomainObject.Predmet.ProtuStrankaListNazivFormatedOIB_1">
      <item>KITO d.o.o. za projektiranje, građenje i nadzor, OIB 59567167541</item>
    </derivirana_varijabla>
  </DomainObject.Predmet.ProtuStrankaListNazivFormatedOIB>
  <DomainObject.Predmet.OstaliListFormated>
    <izvorni_sadrzaj>
      <item>Tomislav Tončić punomoćnik sudionika u postupku KITO d.o.o. za projektiranje, građenje i nadzor</item>
      <item>ŽDO u Zagrebu punomoćnik sudionika u postupku Porezna uprava</item>
    </izvorni_sadrzaj>
    <derivirana_varijabla naziv="DomainObject.Predmet.OstaliListFormated_1">
      <item>Tomislav Tončić punomoćnik sudionika u postupku KITO d.o.o. za projektiranje, građenje i nadzor</item>
      <item>ŽDO u Zagrebu punomoćnik sudionika u postupku Porezna uprava</item>
    </derivirana_varijabla>
  </DomainObject.Predmet.OstaliListFormated>
  <DomainObject.Predmet.OstaliListFormatedOIB>
    <izvorni_sadrzaj>
      <item>Tomislav Tončić, OIB 48345723313 punomoćnik sudionika u postupku KITO d.o.o. za projektiranje, građenje i nadzor</item>
      <item>ŽDO u Zagrebu, OIB 16488001145 punomoćnik sudionika u postupku Porezna uprava</item>
    </izvorni_sadrzaj>
    <derivirana_varijabla naziv="DomainObject.Predmet.OstaliListFormatedOIB_1">
      <item>Tomislav Tončić, OIB 48345723313 punomoćnik sudionika u postupku KITO d.o.o. za projektiranje, građenje i nadzor</item>
      <item>ŽDO u Zagrebu, OIB 16488001145 punomoćnik sudionika u postupku Porezna uprava</item>
    </derivirana_varijabla>
  </DomainObject.Predmet.OstaliListFormatedOIB>
  <DomainObject.Predmet.OstaliListFormatedWithAdress>
    <izvorni_sadrzaj>
      <item>Tomislav Tončić, Pavla Hatza 28, 10000 Zagreb punomoćnik sudionika u postupku KITO d.o.o. za projektiranje, građenje i nadzor</item>
      <item>ŽDO u Zagrebu, Savska cesta 41, 10000 Zagreb punomoćnik sudionika u postupku Porezna uprava</item>
    </izvorni_sadrzaj>
    <derivirana_varijabla naziv="DomainObject.Predmet.OstaliListFormatedWithAdress_1">
      <item>Tomislav Tončić, Pavla Hatza 28, 10000 Zagreb punomoćnik sudionika u postupku KITO d.o.o. za projektiranje, građenje i nadzor</item>
      <item>ŽDO u Zagrebu, Savska cesta 41, 10000 Zagreb punomoćnik sudionika u postupku Porezna uprava</item>
    </derivirana_varijabla>
  </DomainObject.Predmet.OstaliListFormatedWithAdress>
  <DomainObject.Predmet.OstaliListFormatedWithAdressOIB>
    <izvorni_sadrzaj>
      <item>Tomislav Tončić, OIB 48345723313, Pavla Hatza 28, 10000 Zagreb punomoćnik sudionika u postupku KITO d.o.o. za projektiranje, građenje i nadzor</item>
      <item>ŽDO u Zagrebu, OIB 16488001145, Savska cesta 41, 10000 Zagreb punomoćnik sudionika u postupku Porezna uprava</item>
    </izvorni_sadrzaj>
    <derivirana_varijabla naziv="DomainObject.Predmet.OstaliListFormatedWithAdressOIB_1">
      <item>Tomislav Tončić, OIB 48345723313, Pavla Hatza 28, 10000 Zagreb punomoćnik sudionika u postupku KITO d.o.o. za projektiranje, građenje i nadzor</item>
      <item>ŽDO u Zagrebu, OIB 16488001145, Savska cesta 41, 10000 Zagreb punomoćnik sudionika u postupku Porezna uprava</item>
    </derivirana_varijabla>
  </DomainObject.Predmet.OstaliListFormatedWithAdressOIB>
  <DomainObject.Predmet.OstaliListNazivFormated>
    <izvorni_sadrzaj>
      <item>Tomislav Tončić</item>
      <item>ŽDO u Zagrebu</item>
    </izvorni_sadrzaj>
    <derivirana_varijabla naziv="DomainObject.Predmet.OstaliListNazivFormated_1">
      <item>Tomislav Tončić</item>
      <item>ŽDO u Zagrebu</item>
    </derivirana_varijabla>
  </DomainObject.Predmet.OstaliListNazivFormated>
  <DomainObject.Predmet.OstaliListNazivFormatedOIB>
    <izvorni_sadrzaj>
      <item>Tomislav Tončić, OIB 48345723313</item>
      <item>ŽDO u Zagrebu, OIB 16488001145</item>
    </izvorni_sadrzaj>
    <derivirana_varijabla naziv="DomainObject.Predmet.OstaliListNazivFormatedOIB_1">
      <item>Tomislav Tončić, OIB 48345723313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KITO d.o.o. za projektiranje, građenje i nadzor</izvorni_sadrzaj>
    <derivirana_varijabla naziv="DomainObject.Predmet.ProtustrankaIDrugi_1">KITO d.o.o. za projektiranje, građenje i nadzor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KITO d.o.o. za projektiranje, građenje i nadzor, OIB 59567167541, Bjelolasička 11, 10000 Zagreb</izvorni_sadrzaj>
    <derivirana_varijabla naziv="DomainObject.Predmet.ProtustrankaIDrugiAdressOIB_1">KITO d.o.o. za projektiranje, građenje i nadzor, OIB 59567167541, Bjelolasička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KITO d.o.o. za projektiranje, građenje i nadzor</item>
      <item>FINA Regionalni centar Zagreb</item>
      <item>Tomislav Tončić</item>
      <item>Porezna uprava</item>
      <item>ŽDO u Zagrebu</item>
    </izvorni_sadrzaj>
    <derivirana_varijabla naziv="DomainObject.Predmet.SudioniciListNaziv_1">
      <item>KITO d.o.o. za projektiranje, građenje i nadzor</item>
      <item>FINA Regionalni centar Zagreb</item>
      <item>Tomislav Tončić</item>
      <item>Porezna uprava</item>
      <item>ŽDO u Zagrebu</item>
    </derivirana_varijabla>
  </DomainObject.Predmet.SudioniciListNaziv>
  <DomainObject.Predmet.SudioniciListAdressOIB>
    <izvorni_sadrzaj>
      <item>KITO d.o.o. za projektiranje, građenje i nadzor, OIB 59567167541, Bjelolasička 11,10000 Zagreb</item>
      <item>FINA Regionalni centar Zagreb, OIB 85821130368, Trg svibanjskih žrtava 1995. 1,10000 Zagreb</item>
      <item>Tomislav Tončić, OIB 48345723313, Pavla Hatza 28,10000 Zagreb</item>
      <item>Porezna uprava, OIB 18683136487, Av. Dubrovnik 32,10000 Zagreb</item>
      <item>ŽDO u Zagrebu, OIB 16488001145, Savska cesta 41,10000 Zagreb</item>
    </izvorni_sadrzaj>
    <derivirana_varijabla naziv="DomainObject.Predmet.SudioniciListAdressOIB_1">
      <item>KITO d.o.o. za projektiranje, građenje i nadzor, OIB 59567167541, Bjelolasička 11,10000 Zagreb</item>
      <item>FINA Regionalni centar Zagreb, OIB 85821130368, Trg svibanjskih žrtava 1995. 1,10000 Zagreb</item>
      <item>Tomislav Tončić, OIB 48345723313, Pavla Hatza 28,10000 Zagreb</item>
      <item>Porezna uprava, OIB 18683136487, Av. Dubrovnik 32,10000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59567167541</item>
      <item>, OIB 48345723313</item>
      <item>, OIB 18683136487</item>
      <item>, OIB 16488001145</item>
    </izvorni_sadrzaj>
    <derivirana_varijabla naziv="DomainObject.Predmet.SudioniciListNazivOIB_1">
      <item>, OIB 85821130368</item>
      <item>, OIB 59567167541</item>
      <item>, OIB 48345723313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455</properties:Words>
  <properties:Characters>2405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2018-05-30T06:58:00Z</dcterms:created>
  <dc:creator>Tatjana Kušec</dc:creator>
  <cp:lastModifiedBy>Monika Topolovec</cp:lastModifiedBy>
  <cp:lastPrinted>2018-05-30T06:58:00Z</cp:lastPrinted>
  <dcterms:modified xmlns:xsi="http://www.w3.org/2001/XMLSchema-instance" xsi:type="dcterms:W3CDTF">2018-05-30T07:00:00Z</dcterms:modified>
  <cp:revision>5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(2992-UTVRĐENE 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