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7ec8e" w14:paraId="617ec8e" w:rsidRDefault="00AD6E1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D6E10" w:rsidP="00AD6E10" w:rsidR="00AD6E10" w:rsidRPr="00AD6E10">
      <w:pPr>
        <w:spacing w:after="0"/>
        <w:rPr>
          <w:rFonts w:cs="Times New Roman" w:eastAsia="Times New Roman"/>
          <w:lang w:eastAsia="hr-HR"/>
        </w:rPr>
      </w:pPr>
      <w:r w:rsidRPr="00AD6E10">
        <w:rPr>
          <w:rFonts w:cs="Times New Roman" w:eastAsia="Times New Roman"/>
          <w:noProof/>
          <w:lang w:eastAsia="hr-HR"/>
        </w:rPr>
        <w:t xml:space="preserve">                 </w:t>
      </w:r>
      <w:r w:rsidRPr="00AD6E10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772160" cx="579120"/>
            <wp:effectExtent b="889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216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AD6E10">
        <w:rPr>
          <w:rFonts w:cs="Times New Roman" w:eastAsia="Times New Roman"/>
          <w:b/>
          <w:lang w:eastAsia="hr-HR"/>
        </w:rPr>
        <w:t xml:space="preserve">    REPUBLIKA HRVATSKA</w:t>
      </w: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AD6E10">
        <w:rPr>
          <w:rFonts w:cs="Times New Roman" w:eastAsia="Times New Roman"/>
          <w:b/>
          <w:lang w:eastAsia="hr-HR"/>
        </w:rPr>
        <w:t xml:space="preserve"> TRGOVAČKI SUD U SPLITU      </w:t>
      </w:r>
      <w:r w:rsidRPr="00AD6E10">
        <w:rPr>
          <w:rFonts w:cs="Times New Roman" w:eastAsia="Times New Roman"/>
          <w:lang w:eastAsia="hr-HR"/>
        </w:rPr>
        <w:t xml:space="preserve">   </w:t>
      </w:r>
      <w:r w:rsidRPr="00AD6E10">
        <w:rPr>
          <w:rFonts w:cs="Times New Roman" w:eastAsia="Times New Roman"/>
          <w:lang w:eastAsia="hr-HR"/>
        </w:rPr>
        <w:tab/>
      </w:r>
      <w:r w:rsidRPr="00AD6E10">
        <w:rPr>
          <w:rFonts w:cs="Times New Roman" w:eastAsia="Times New Roman"/>
          <w:lang w:eastAsia="hr-HR"/>
        </w:rPr>
        <w:tab/>
        <w:t xml:space="preserve">                     </w:t>
      </w:r>
      <w:r w:rsidRPr="00AD6E10">
        <w:rPr>
          <w:rFonts w:cs="Times New Roman" w:eastAsia="Times New Roman"/>
          <w:b/>
          <w:lang w:eastAsia="hr-HR"/>
        </w:rPr>
        <w:t>Broj: 14. St-122/2015.</w:t>
      </w: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AD6E10">
        <w:rPr>
          <w:rFonts w:cs="Times New Roman" w:eastAsia="Times New Roman"/>
          <w:b/>
          <w:lang w:eastAsia="hr-HR"/>
        </w:rPr>
        <w:t xml:space="preserve">               </w:t>
      </w:r>
      <w:proofErr w:type="spellStart"/>
      <w:r w:rsidRPr="00AD6E10">
        <w:rPr>
          <w:rFonts w:cs="Times New Roman" w:eastAsia="Times New Roman"/>
          <w:b/>
          <w:lang w:eastAsia="hr-HR"/>
        </w:rPr>
        <w:t>Sukoišanska</w:t>
      </w:r>
      <w:proofErr w:type="spellEnd"/>
      <w:r w:rsidRPr="00AD6E10">
        <w:rPr>
          <w:rFonts w:cs="Times New Roman" w:eastAsia="Times New Roman"/>
          <w:b/>
          <w:lang w:eastAsia="hr-HR"/>
        </w:rPr>
        <w:t xml:space="preserve"> 6.</w:t>
      </w: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AD6E10">
        <w:rPr>
          <w:rFonts w:cs="Times New Roman" w:eastAsia="Times New Roman"/>
          <w:b/>
          <w:lang w:eastAsia="hr-HR"/>
        </w:rPr>
        <w:t xml:space="preserve">             21 000  S P L I T</w:t>
      </w: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 w:rsidRPr="00AD6E1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D6E10">
        <w:rPr>
          <w:rFonts w:cs="Times New Roman" w:eastAsia="Times New Roman"/>
          <w:b/>
          <w:lang w:eastAsia="hr-HR"/>
        </w:rPr>
        <w:t>R J E Š E N J E</w:t>
      </w: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  <w:r w:rsidRPr="00AD6E10">
        <w:rPr>
          <w:rFonts w:cs="Times New Roman" w:eastAsia="Times New Roman"/>
          <w:lang w:eastAsia="hr-HR"/>
        </w:rPr>
        <w:tab/>
      </w:r>
      <w:proofErr w:type="spellStart"/>
      <w:r w:rsidRPr="00AD6E10">
        <w:rPr>
          <w:rFonts w:cs="Times New Roman" w:eastAsia="Times New Roman"/>
          <w:lang w:eastAsia="hr-HR" w:val="en-US"/>
        </w:rPr>
        <w:t>Trgova</w:t>
      </w:r>
      <w:proofErr w:type="spellEnd"/>
      <w:r w:rsidRPr="00AD6E10">
        <w:rPr>
          <w:rFonts w:cs="Times New Roman" w:eastAsia="Times New Roman"/>
          <w:lang w:eastAsia="hr-HR"/>
        </w:rPr>
        <w:t>č</w:t>
      </w:r>
      <w:proofErr w:type="spellStart"/>
      <w:r w:rsidRPr="00AD6E10">
        <w:rPr>
          <w:rFonts w:cs="Times New Roman" w:eastAsia="Times New Roman"/>
          <w:lang w:eastAsia="hr-HR" w:val="en-US"/>
        </w:rPr>
        <w:t>ki</w:t>
      </w:r>
      <w:proofErr w:type="spellEnd"/>
      <w:r w:rsidRPr="00AD6E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6E10">
        <w:rPr>
          <w:rFonts w:cs="Times New Roman" w:eastAsia="Times New Roman"/>
          <w:lang w:eastAsia="hr-HR" w:val="en-US"/>
        </w:rPr>
        <w:t>sud</w:t>
      </w:r>
      <w:proofErr w:type="spellEnd"/>
      <w:r w:rsidRPr="00AD6E1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AD6E10">
        <w:rPr>
          <w:rFonts w:cs="Times New Roman" w:eastAsia="Times New Roman"/>
          <w:lang w:eastAsia="hr-HR" w:val="en-US"/>
        </w:rPr>
        <w:t>Splitu</w:t>
      </w:r>
      <w:proofErr w:type="spellEnd"/>
      <w:r w:rsidRPr="00AD6E10">
        <w:rPr>
          <w:rFonts w:cs="Times New Roman" w:eastAsia="Times New Roman"/>
          <w:lang w:eastAsia="hr-HR"/>
        </w:rPr>
        <w:t xml:space="preserve">, </w:t>
      </w:r>
      <w:proofErr w:type="spellStart"/>
      <w:r w:rsidRPr="00AD6E10">
        <w:rPr>
          <w:rFonts w:cs="Times New Roman" w:eastAsia="Times New Roman"/>
          <w:lang w:eastAsia="hr-HR" w:val="en-US"/>
        </w:rPr>
        <w:t>po</w:t>
      </w:r>
      <w:proofErr w:type="spellEnd"/>
      <w:r w:rsidRPr="00AD6E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6E10">
        <w:rPr>
          <w:rFonts w:cs="Times New Roman" w:eastAsia="Times New Roman"/>
          <w:lang w:eastAsia="hr-HR" w:val="en-US"/>
        </w:rPr>
        <w:t>ste</w:t>
      </w:r>
      <w:proofErr w:type="spellEnd"/>
      <w:r w:rsidRPr="00AD6E10">
        <w:rPr>
          <w:rFonts w:cs="Times New Roman" w:eastAsia="Times New Roman"/>
          <w:lang w:eastAsia="hr-HR"/>
        </w:rPr>
        <w:t>č</w:t>
      </w:r>
      <w:proofErr w:type="spellStart"/>
      <w:r w:rsidRPr="00AD6E10">
        <w:rPr>
          <w:rFonts w:cs="Times New Roman" w:eastAsia="Times New Roman"/>
          <w:lang w:eastAsia="hr-HR" w:val="en-US"/>
        </w:rPr>
        <w:t>ajnom</w:t>
      </w:r>
      <w:proofErr w:type="spellEnd"/>
      <w:r w:rsidRPr="00AD6E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6E10">
        <w:rPr>
          <w:rFonts w:cs="Times New Roman" w:eastAsia="Times New Roman"/>
          <w:lang w:eastAsia="hr-HR" w:val="en-US"/>
        </w:rPr>
        <w:t>sudcu</w:t>
      </w:r>
      <w:proofErr w:type="spellEnd"/>
      <w:r w:rsidRPr="00AD6E1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AD6E10">
        <w:rPr>
          <w:rFonts w:cs="Times New Roman" w:eastAsia="Times New Roman"/>
          <w:lang w:eastAsia="hr-HR" w:val="en-US"/>
        </w:rPr>
        <w:t>Jozi</w:t>
      </w:r>
      <w:proofErr w:type="spellEnd"/>
      <w:r w:rsidRPr="00AD6E10">
        <w:rPr>
          <w:rFonts w:cs="Times New Roman" w:eastAsia="Times New Roman"/>
          <w:lang w:eastAsia="hr-HR" w:val="en-US"/>
        </w:rPr>
        <w:t xml:space="preserve"> </w:t>
      </w:r>
      <w:r w:rsidRPr="00AD6E10">
        <w:rPr>
          <w:rFonts w:cs="Times New Roman" w:eastAsia="Times New Roman"/>
          <w:lang w:eastAsia="hr-HR"/>
        </w:rPr>
        <w:t xml:space="preserve">Ćaleta kao sudcu pojedincu, uz sudjelovanje Vesne Katić kao zapisničarke, nakon zaključenja stečajnog postupka nad stečajnim Dužnikom: LAVČEVIĆ GRADITELJSTVO, d.o.o., Split, Bihaćka 2., odlučujući o prijedlogu za nastavak postupka radi naknadne diobe, dana  01. rujna 2015. godine, </w:t>
      </w:r>
      <w:proofErr w:type="spellStart"/>
      <w:r w:rsidRPr="00AD6E10">
        <w:rPr>
          <w:rFonts w:cs="Times New Roman" w:eastAsia="Times New Roman"/>
          <w:lang w:eastAsia="hr-HR"/>
        </w:rPr>
        <w:t>izvanraspravno</w:t>
      </w:r>
      <w:proofErr w:type="spellEnd"/>
      <w:r w:rsidRPr="00AD6E10">
        <w:rPr>
          <w:rFonts w:cs="Times New Roman" w:eastAsia="Times New Roman"/>
          <w:lang w:eastAsia="hr-HR"/>
        </w:rPr>
        <w:t>,</w:t>
      </w: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 w:rsidRPr="00AD6E10">
      <w:pPr>
        <w:spacing w:after="0"/>
        <w:jc w:val="center"/>
        <w:rPr>
          <w:rFonts w:cs="Times New Roman" w:eastAsia="Times New Roman"/>
          <w:lang w:eastAsia="hr-HR"/>
        </w:rPr>
      </w:pPr>
      <w:r w:rsidRPr="00AD6E10">
        <w:rPr>
          <w:rFonts w:cs="Times New Roman" w:eastAsia="Times New Roman"/>
          <w:b/>
          <w:lang w:eastAsia="hr-HR"/>
        </w:rPr>
        <w:t>r i j e š i o     je</w:t>
      </w:r>
    </w:p>
    <w:p w:rsidRDefault="00AD6E10" w:rsidP="00AD6E10" w:rsidR="00AD6E10" w:rsidRPr="00AD6E10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  <w:r w:rsidRPr="00AD6E10">
        <w:rPr>
          <w:rFonts w:cs="Times New Roman" w:eastAsia="Times New Roman"/>
          <w:b/>
          <w:lang w:eastAsia="hr-HR"/>
        </w:rPr>
        <w:t>I/</w:t>
      </w:r>
      <w:r w:rsidRPr="00AD6E10">
        <w:rPr>
          <w:rFonts w:cs="Times New Roman" w:eastAsia="Times New Roman"/>
          <w:lang w:eastAsia="hr-HR"/>
        </w:rPr>
        <w:t xml:space="preserve">    Određuje se nastavak postupka radi naknadne diobe novopronađene stečajne mase u stečajnom postupku nad bivšim stečajnim Dužnikom: LAVČEVIĆ GRADITELJSTVO, d.o.o., Split, MBS: 060000726., OIB: 5487267122., koji je stečajni postupak otvoren i istovremeno zaključen rješenjem ovog Suda od 21. siječnja 2015. godine, broj: 14. St-139/2014., objava istog je bila u „Narodne novine“, br.: 9/15., od 26. siječnja 2015. godine, na stranici 5.-Oglasne stranice. Stečajni postupak se nastavlja u odnosu na stečajnu masu.</w:t>
      </w: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  <w:r w:rsidRPr="00AD6E10">
        <w:rPr>
          <w:rFonts w:cs="Times New Roman" w:eastAsia="Times New Roman"/>
          <w:b/>
          <w:bCs/>
          <w:lang w:eastAsia="hr-HR"/>
        </w:rPr>
        <w:t>I</w:t>
      </w:r>
      <w:r w:rsidRPr="00AD6E10">
        <w:rPr>
          <w:rFonts w:cs="Times New Roman" w:eastAsia="Times New Roman"/>
          <w:b/>
          <w:bCs/>
          <w:lang w:eastAsia="hr-HR" w:val="de-DE"/>
        </w:rPr>
        <w:t>I/</w:t>
      </w:r>
      <w:r w:rsidRPr="00AD6E10">
        <w:rPr>
          <w:rFonts w:cs="Times New Roman" w:eastAsia="Times New Roman"/>
          <w:lang w:eastAsia="hr-HR" w:val="de-DE"/>
        </w:rPr>
        <w:t xml:space="preserve">  </w:t>
      </w:r>
      <w:r w:rsidRPr="00AD6E10">
        <w:rPr>
          <w:rFonts w:cs="Times New Roman" w:eastAsia="Times New Roman"/>
          <w:lang w:eastAsia="hr-HR"/>
        </w:rPr>
        <w:t xml:space="preserve">Pozivaju se vjerovnici viših isplatnih redova, u roku od 30. dana nakon proteka osmog dana od objave oglasa o otvaranju stečajnog postupka u «Narodne novine», prijaviti svoje tražbine Stečajnom upravitelju: Ivanu Grbić, Split, </w:t>
      </w:r>
      <w:proofErr w:type="spellStart"/>
      <w:r w:rsidRPr="00AD6E10">
        <w:rPr>
          <w:rFonts w:cs="Times New Roman" w:eastAsia="Times New Roman"/>
          <w:lang w:eastAsia="hr-HR"/>
        </w:rPr>
        <w:t>Žnjanska</w:t>
      </w:r>
      <w:proofErr w:type="spellEnd"/>
      <w:r w:rsidRPr="00AD6E10">
        <w:rPr>
          <w:rFonts w:cs="Times New Roman" w:eastAsia="Times New Roman"/>
          <w:lang w:eastAsia="hr-HR"/>
        </w:rPr>
        <w:t xml:space="preserve"> 2., OIB: 88634166495., </w:t>
      </w:r>
      <w:r w:rsidRPr="00AD6E10">
        <w:rPr>
          <w:rFonts w:cs="Times New Roman" w:eastAsia="Times New Roman"/>
          <w:lang w:eastAsia="hr-HR" w:val="fr-FR"/>
        </w:rPr>
        <w:t>podneskom u dva primjerka</w:t>
      </w:r>
      <w:r w:rsidRPr="00AD6E10">
        <w:rPr>
          <w:rFonts w:cs="Times New Roman" w:eastAsia="Times New Roman"/>
          <w:lang w:eastAsia="hr-HR"/>
        </w:rPr>
        <w:t xml:space="preserve">, </w:t>
      </w:r>
      <w:r w:rsidRPr="00AD6E10">
        <w:rPr>
          <w:rFonts w:cs="Times New Roman" w:eastAsia="Times New Roman"/>
          <w:lang w:eastAsia="hr-HR" w:val="fr-FR"/>
        </w:rPr>
        <w:t>s dokazima</w:t>
      </w:r>
      <w:r w:rsidRPr="00AD6E10">
        <w:rPr>
          <w:rFonts w:cs="Times New Roman" w:eastAsia="Times New Roman"/>
          <w:lang w:eastAsia="hr-HR"/>
        </w:rPr>
        <w:t xml:space="preserve">, </w:t>
      </w:r>
      <w:r w:rsidRPr="00AD6E10">
        <w:rPr>
          <w:rFonts w:cs="Times New Roman" w:eastAsia="Times New Roman"/>
          <w:lang w:eastAsia="hr-HR" w:val="fr-FR"/>
        </w:rPr>
        <w:t>sukladno pravilima Ste</w:t>
      </w:r>
      <w:r w:rsidRPr="00AD6E10">
        <w:rPr>
          <w:rFonts w:cs="Times New Roman" w:eastAsia="Times New Roman"/>
          <w:lang w:eastAsia="hr-HR"/>
        </w:rPr>
        <w:t>č</w:t>
      </w:r>
      <w:r w:rsidRPr="00AD6E10">
        <w:rPr>
          <w:rFonts w:cs="Times New Roman" w:eastAsia="Times New Roman"/>
          <w:lang w:eastAsia="hr-HR" w:val="fr-FR"/>
        </w:rPr>
        <w:t>ajnog zakona o prijavi tra</w:t>
      </w:r>
      <w:r w:rsidRPr="00AD6E10">
        <w:rPr>
          <w:rFonts w:cs="Times New Roman" w:eastAsia="Times New Roman"/>
          <w:lang w:eastAsia="hr-HR"/>
        </w:rPr>
        <w:t>ž</w:t>
      </w:r>
      <w:r w:rsidRPr="00AD6E10">
        <w:rPr>
          <w:rFonts w:cs="Times New Roman" w:eastAsia="Times New Roman"/>
          <w:lang w:eastAsia="hr-HR" w:val="fr-FR"/>
        </w:rPr>
        <w:t>bina</w:t>
      </w:r>
      <w:r w:rsidRPr="00AD6E10">
        <w:rPr>
          <w:rFonts w:cs="Times New Roman" w:eastAsia="Times New Roman"/>
          <w:lang w:eastAsia="hr-HR"/>
        </w:rPr>
        <w:t xml:space="preserve">. </w:t>
      </w:r>
      <w:r w:rsidRPr="00AD6E10">
        <w:rPr>
          <w:rFonts w:cs="Times New Roman" w:eastAsia="Times New Roman"/>
          <w:lang w:eastAsia="hr-HR" w:val="fr-FR"/>
        </w:rPr>
        <w:t>Na prijavu tra</w:t>
      </w:r>
      <w:r w:rsidRPr="00AD6E10">
        <w:rPr>
          <w:rFonts w:cs="Times New Roman" w:eastAsia="Times New Roman"/>
          <w:lang w:eastAsia="hr-HR"/>
        </w:rPr>
        <w:t>ž</w:t>
      </w:r>
      <w:r w:rsidRPr="00AD6E10">
        <w:rPr>
          <w:rFonts w:cs="Times New Roman" w:eastAsia="Times New Roman"/>
          <w:lang w:eastAsia="hr-HR" w:val="fr-FR"/>
        </w:rPr>
        <w:t>bine potrebno je platiti sudsku pristojbu u iznosu od</w:t>
      </w:r>
      <w:r w:rsidRPr="00AD6E10">
        <w:rPr>
          <w:rFonts w:cs="Times New Roman" w:eastAsia="Times New Roman"/>
          <w:lang w:eastAsia="hr-HR"/>
        </w:rPr>
        <w:t xml:space="preserve"> 2 % </w:t>
      </w:r>
      <w:r w:rsidRPr="00AD6E10">
        <w:rPr>
          <w:rFonts w:cs="Times New Roman" w:eastAsia="Times New Roman"/>
          <w:lang w:eastAsia="hr-HR" w:val="fr-FR"/>
        </w:rPr>
        <w:t>od prijavljene tra</w:t>
      </w:r>
      <w:r w:rsidRPr="00AD6E10">
        <w:rPr>
          <w:rFonts w:cs="Times New Roman" w:eastAsia="Times New Roman"/>
          <w:lang w:eastAsia="hr-HR"/>
        </w:rPr>
        <w:t>ž</w:t>
      </w:r>
      <w:r w:rsidRPr="00AD6E10">
        <w:rPr>
          <w:rFonts w:cs="Times New Roman" w:eastAsia="Times New Roman"/>
          <w:lang w:eastAsia="hr-HR" w:val="fr-FR"/>
        </w:rPr>
        <w:t>bine ali ne vi</w:t>
      </w:r>
      <w:r w:rsidRPr="00AD6E10">
        <w:rPr>
          <w:rFonts w:cs="Times New Roman" w:eastAsia="Times New Roman"/>
          <w:lang w:eastAsia="hr-HR"/>
        </w:rPr>
        <w:t>š</w:t>
      </w:r>
      <w:r w:rsidRPr="00AD6E10">
        <w:rPr>
          <w:rFonts w:cs="Times New Roman" w:eastAsia="Times New Roman"/>
          <w:lang w:eastAsia="hr-HR" w:val="fr-FR"/>
        </w:rPr>
        <w:t>e od</w:t>
      </w:r>
      <w:r w:rsidRPr="00AD6E10">
        <w:rPr>
          <w:rFonts w:cs="Times New Roman" w:eastAsia="Times New Roman"/>
          <w:lang w:eastAsia="hr-HR"/>
        </w:rPr>
        <w:t xml:space="preserve"> 500,00 </w:t>
      </w:r>
      <w:r w:rsidRPr="00AD6E10">
        <w:rPr>
          <w:rFonts w:cs="Times New Roman" w:eastAsia="Times New Roman"/>
          <w:lang w:eastAsia="hr-HR" w:val="fr-FR"/>
        </w:rPr>
        <w:t>kuna i dokaz o uplati sudske pristojbe dostaviti uz prijavu</w:t>
      </w:r>
      <w:r w:rsidRPr="00AD6E10">
        <w:rPr>
          <w:rFonts w:cs="Times New Roman" w:eastAsia="Times New Roman"/>
          <w:lang w:eastAsia="hr-HR"/>
        </w:rPr>
        <w:t xml:space="preserve">. </w:t>
      </w:r>
      <w:r w:rsidRPr="00AD6E10">
        <w:rPr>
          <w:rFonts w:cs="Times New Roman" w:eastAsia="Times New Roman"/>
          <w:lang w:eastAsia="hr-HR" w:val="fr-FR"/>
        </w:rPr>
        <w:t>Sudska pristojba se upla</w:t>
      </w:r>
      <w:r w:rsidRPr="00AD6E10">
        <w:rPr>
          <w:rFonts w:cs="Times New Roman" w:eastAsia="Times New Roman"/>
          <w:lang w:eastAsia="hr-HR"/>
        </w:rPr>
        <w:t>ć</w:t>
      </w:r>
      <w:r w:rsidRPr="00AD6E10">
        <w:rPr>
          <w:rFonts w:cs="Times New Roman" w:eastAsia="Times New Roman"/>
          <w:lang w:eastAsia="hr-HR" w:val="fr-FR"/>
        </w:rPr>
        <w:t>uje u korist</w:t>
      </w:r>
      <w:r w:rsidRPr="00AD6E10">
        <w:rPr>
          <w:rFonts w:cs="Times New Roman" w:eastAsia="Times New Roman"/>
          <w:lang w:eastAsia="hr-HR"/>
        </w:rPr>
        <w:t xml:space="preserve">: </w:t>
      </w:r>
      <w:r w:rsidRPr="00AD6E10">
        <w:rPr>
          <w:rFonts w:cs="Times New Roman" w:eastAsia="Times New Roman"/>
          <w:lang w:eastAsia="hr-HR" w:val="fr-FR"/>
        </w:rPr>
        <w:t>Dr</w:t>
      </w:r>
      <w:r w:rsidRPr="00AD6E10">
        <w:rPr>
          <w:rFonts w:cs="Times New Roman" w:eastAsia="Times New Roman"/>
          <w:lang w:eastAsia="hr-HR"/>
        </w:rPr>
        <w:t>ž</w:t>
      </w:r>
      <w:r w:rsidRPr="00AD6E10">
        <w:rPr>
          <w:rFonts w:cs="Times New Roman" w:eastAsia="Times New Roman"/>
          <w:lang w:eastAsia="hr-HR" w:val="fr-FR"/>
        </w:rPr>
        <w:t>avni prora</w:t>
      </w:r>
      <w:r w:rsidRPr="00AD6E10">
        <w:rPr>
          <w:rFonts w:cs="Times New Roman" w:eastAsia="Times New Roman"/>
          <w:lang w:eastAsia="hr-HR"/>
        </w:rPr>
        <w:t>č</w:t>
      </w:r>
      <w:r w:rsidRPr="00AD6E10">
        <w:rPr>
          <w:rFonts w:cs="Times New Roman" w:eastAsia="Times New Roman"/>
          <w:lang w:eastAsia="hr-HR" w:val="fr-FR"/>
        </w:rPr>
        <w:t>un RH</w:t>
      </w:r>
      <w:r w:rsidRPr="00AD6E10">
        <w:rPr>
          <w:rFonts w:cs="Times New Roman" w:eastAsia="Times New Roman"/>
          <w:lang w:eastAsia="hr-HR"/>
        </w:rPr>
        <w:t xml:space="preserve">, </w:t>
      </w:r>
      <w:r w:rsidRPr="00AD6E10">
        <w:rPr>
          <w:rFonts w:cs="Times New Roman" w:eastAsia="Times New Roman"/>
          <w:lang w:eastAsia="hr-HR" w:val="fr-FR"/>
        </w:rPr>
        <w:t>na ra</w:t>
      </w:r>
      <w:r w:rsidRPr="00AD6E10">
        <w:rPr>
          <w:rFonts w:cs="Times New Roman" w:eastAsia="Times New Roman"/>
          <w:lang w:eastAsia="hr-HR"/>
        </w:rPr>
        <w:t>č</w:t>
      </w:r>
      <w:r w:rsidRPr="00AD6E10">
        <w:rPr>
          <w:rFonts w:cs="Times New Roman" w:eastAsia="Times New Roman"/>
          <w:lang w:eastAsia="hr-HR" w:val="fr-FR"/>
        </w:rPr>
        <w:t>un broj</w:t>
      </w:r>
      <w:r w:rsidRPr="00AD6E10">
        <w:rPr>
          <w:rFonts w:cs="Times New Roman" w:eastAsia="Times New Roman"/>
          <w:lang w:eastAsia="hr-HR"/>
        </w:rPr>
        <w:t xml:space="preserve">: HR 1210010051863000160, </w:t>
      </w:r>
      <w:r w:rsidRPr="00AD6E10">
        <w:rPr>
          <w:rFonts w:cs="Times New Roman" w:eastAsia="Times New Roman"/>
          <w:lang w:eastAsia="hr-HR" w:val="fr-FR"/>
        </w:rPr>
        <w:t>Model</w:t>
      </w:r>
      <w:r w:rsidRPr="00AD6E10">
        <w:rPr>
          <w:rFonts w:cs="Times New Roman" w:eastAsia="Times New Roman"/>
          <w:lang w:eastAsia="hr-HR"/>
        </w:rPr>
        <w:t xml:space="preserve">: HR 63 poziv na broj: 5045-3566-122-15 </w:t>
      </w:r>
      <w:r w:rsidRPr="00AD6E10">
        <w:rPr>
          <w:rFonts w:cs="Times New Roman" w:eastAsia="Times New Roman"/>
          <w:lang w:eastAsia="hr-HR" w:val="fr-FR"/>
        </w:rPr>
        <w:t>svrha pla</w:t>
      </w:r>
      <w:r w:rsidRPr="00AD6E10">
        <w:rPr>
          <w:rFonts w:cs="Times New Roman" w:eastAsia="Times New Roman"/>
          <w:lang w:eastAsia="hr-HR"/>
        </w:rPr>
        <w:t>ć</w:t>
      </w:r>
      <w:r w:rsidRPr="00AD6E10">
        <w:rPr>
          <w:rFonts w:cs="Times New Roman" w:eastAsia="Times New Roman"/>
          <w:lang w:eastAsia="hr-HR" w:val="fr-FR"/>
        </w:rPr>
        <w:t>anja</w:t>
      </w:r>
      <w:r w:rsidRPr="00AD6E10">
        <w:rPr>
          <w:rFonts w:cs="Times New Roman" w:eastAsia="Times New Roman"/>
          <w:lang w:eastAsia="hr-HR"/>
        </w:rPr>
        <w:t>: «</w:t>
      </w:r>
      <w:r w:rsidRPr="00AD6E10">
        <w:rPr>
          <w:rFonts w:cs="Times New Roman" w:eastAsia="Times New Roman"/>
          <w:lang w:eastAsia="hr-HR" w:val="fr-FR"/>
        </w:rPr>
        <w:t>sudska pristojba za prijavu tra</w:t>
      </w:r>
      <w:r w:rsidRPr="00AD6E10">
        <w:rPr>
          <w:rFonts w:cs="Times New Roman" w:eastAsia="Times New Roman"/>
          <w:lang w:eastAsia="hr-HR"/>
        </w:rPr>
        <w:t>ž</w:t>
      </w:r>
      <w:r w:rsidRPr="00AD6E10">
        <w:rPr>
          <w:rFonts w:cs="Times New Roman" w:eastAsia="Times New Roman"/>
          <w:lang w:eastAsia="hr-HR" w:val="fr-FR"/>
        </w:rPr>
        <w:t>bine u predmetu</w:t>
      </w:r>
      <w:r w:rsidRPr="00AD6E10">
        <w:rPr>
          <w:rFonts w:cs="Times New Roman" w:eastAsia="Times New Roman"/>
          <w:lang w:eastAsia="hr-HR"/>
        </w:rPr>
        <w:t xml:space="preserve">: 14. </w:t>
      </w:r>
      <w:r w:rsidRPr="00AD6E10">
        <w:rPr>
          <w:rFonts w:cs="Times New Roman" w:eastAsia="Times New Roman"/>
          <w:lang w:eastAsia="hr-HR" w:val="fr-FR"/>
        </w:rPr>
        <w:t>St</w:t>
      </w:r>
      <w:r w:rsidRPr="00AD6E10">
        <w:rPr>
          <w:rFonts w:cs="Times New Roman" w:eastAsia="Times New Roman"/>
          <w:lang w:eastAsia="hr-HR"/>
        </w:rPr>
        <w:t>-122/15.».</w:t>
      </w: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  <w:r w:rsidRPr="00AD6E10">
        <w:rPr>
          <w:rFonts w:cs="Times New Roman" w:eastAsia="Times New Roman"/>
          <w:b/>
          <w:bCs/>
          <w:lang w:eastAsia="hr-HR"/>
        </w:rPr>
        <w:t>III/</w:t>
      </w:r>
      <w:r w:rsidRPr="00AD6E10">
        <w:rPr>
          <w:rFonts w:cs="Times New Roman" w:eastAsia="Times New Roman"/>
          <w:lang w:eastAsia="hr-HR"/>
        </w:rPr>
        <w:t xml:space="preserve">  Pozivaju se izlučni i </w:t>
      </w:r>
      <w:proofErr w:type="spellStart"/>
      <w:r w:rsidRPr="00AD6E10">
        <w:rPr>
          <w:rFonts w:cs="Times New Roman" w:eastAsia="Times New Roman"/>
          <w:lang w:eastAsia="hr-HR"/>
        </w:rPr>
        <w:t>razlučni</w:t>
      </w:r>
      <w:proofErr w:type="spellEnd"/>
      <w:r w:rsidRPr="00AD6E10">
        <w:rPr>
          <w:rFonts w:cs="Times New Roman" w:eastAsia="Times New Roman"/>
          <w:lang w:eastAsia="hr-HR"/>
        </w:rPr>
        <w:t xml:space="preserve"> vjerovnici, u roku od 30. dana nakon proteka osmog dana od objave oglasa o otvaranju stečajnog postupka u «Narodne novine», obavijestiti Stečajnog upravitelja o svojim pravima na imovini Dužnika, sukladno odredbi članka 173., stavak 4. - 6., Stečajnog zakona. </w:t>
      </w: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AD6E10">
        <w:rPr>
          <w:rFonts w:cs="Times New Roman" w:eastAsia="Times New Roman"/>
          <w:b/>
          <w:bCs/>
          <w:lang w:eastAsia="hr-HR"/>
        </w:rPr>
        <w:t>IV/</w:t>
      </w:r>
      <w:r w:rsidRPr="00AD6E10">
        <w:rPr>
          <w:rFonts w:cs="Times New Roman" w:eastAsia="Times New Roman"/>
          <w:bCs/>
          <w:lang w:eastAsia="hr-HR"/>
        </w:rPr>
        <w:t xml:space="preserve">  Pozivaju se Dužnikovi dužnici svoje obveze prema stečajnom Dužniku bez odgode ispunjavati Stečajnom upravitelju za stečajnog Dužnika.</w:t>
      </w:r>
    </w:p>
    <w:p w:rsidRDefault="00AD6E10" w:rsidP="00AD6E10" w:rsid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AD6E10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</w:t>
      </w:r>
      <w:r w:rsidRPr="00AD6E10">
        <w:rPr>
          <w:rFonts w:cs="Times New Roman" w:eastAsia="Times New Roman"/>
          <w:b/>
          <w:lang w:eastAsia="hr-HR"/>
        </w:rPr>
        <w:t>- 2 -</w:t>
      </w:r>
      <w:r w:rsidRPr="00AD6E10">
        <w:rPr>
          <w:rFonts w:cs="Times New Roman" w:eastAsia="Times New Roman"/>
          <w:lang w:eastAsia="hr-HR"/>
        </w:rPr>
        <w:t xml:space="preserve">                           </w:t>
      </w:r>
      <w:r w:rsidRPr="00AD6E10">
        <w:rPr>
          <w:rFonts w:cs="Times New Roman" w:eastAsia="Times New Roman"/>
          <w:b/>
          <w:lang w:eastAsia="hr-HR"/>
        </w:rPr>
        <w:t>Broj: 14. St-122/2015.</w:t>
      </w: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  <w:r w:rsidRPr="00AD6E10">
        <w:rPr>
          <w:rFonts w:cs="Times New Roman" w:eastAsia="Times New Roman"/>
          <w:b/>
          <w:bCs/>
          <w:lang w:eastAsia="hr-HR"/>
        </w:rPr>
        <w:t>V/</w:t>
      </w:r>
      <w:r w:rsidRPr="00AD6E10">
        <w:rPr>
          <w:rFonts w:cs="Times New Roman" w:eastAsia="Times New Roman"/>
          <w:lang w:eastAsia="hr-HR"/>
        </w:rPr>
        <w:t xml:space="preserve">  Ispitno i Izvještajno ročište, na kojem će se ispitivati prijavljene tražbine i Stečajni upravitelj podnijeti izvješće, određuje se za dan: UTORAK – 06. listopada 2015. godine, u 09,00 sati, u sobi broj: 121/I, sudnica broj: 5., </w:t>
      </w:r>
      <w:r w:rsidRPr="00AD6E10">
        <w:rPr>
          <w:rFonts w:cs="Times New Roman" w:eastAsia="Times New Roman"/>
          <w:lang w:eastAsia="hr-HR" w:val="fr-FR"/>
        </w:rPr>
        <w:t>Trgova</w:t>
      </w:r>
      <w:r w:rsidRPr="00AD6E10">
        <w:rPr>
          <w:rFonts w:cs="Times New Roman" w:eastAsia="Times New Roman"/>
          <w:lang w:eastAsia="hr-HR"/>
        </w:rPr>
        <w:t>č</w:t>
      </w:r>
      <w:r w:rsidRPr="00AD6E10">
        <w:rPr>
          <w:rFonts w:cs="Times New Roman" w:eastAsia="Times New Roman"/>
          <w:lang w:eastAsia="hr-HR" w:val="fr-FR"/>
        </w:rPr>
        <w:t>kog suda u Splitu</w:t>
      </w:r>
      <w:r w:rsidRPr="00AD6E10">
        <w:rPr>
          <w:rFonts w:cs="Times New Roman" w:eastAsia="Times New Roman"/>
          <w:lang w:eastAsia="hr-HR"/>
        </w:rPr>
        <w:t xml:space="preserve">, </w:t>
      </w:r>
      <w:r w:rsidRPr="00AD6E10">
        <w:rPr>
          <w:rFonts w:cs="Times New Roman" w:eastAsia="Times New Roman"/>
          <w:lang w:eastAsia="hr-HR" w:val="fr-FR"/>
        </w:rPr>
        <w:t>Sukoi</w:t>
      </w:r>
      <w:r w:rsidRPr="00AD6E10">
        <w:rPr>
          <w:rFonts w:cs="Times New Roman" w:eastAsia="Times New Roman"/>
          <w:lang w:eastAsia="hr-HR"/>
        </w:rPr>
        <w:t>š</w:t>
      </w:r>
      <w:r w:rsidRPr="00AD6E10">
        <w:rPr>
          <w:rFonts w:cs="Times New Roman" w:eastAsia="Times New Roman"/>
          <w:lang w:eastAsia="hr-HR" w:val="fr-FR"/>
        </w:rPr>
        <w:t>anska</w:t>
      </w:r>
      <w:r w:rsidRPr="00AD6E10">
        <w:rPr>
          <w:rFonts w:cs="Times New Roman" w:eastAsia="Times New Roman"/>
          <w:lang w:eastAsia="hr-HR"/>
        </w:rPr>
        <w:t xml:space="preserve"> 6., </w:t>
      </w:r>
      <w:r w:rsidRPr="00AD6E10">
        <w:rPr>
          <w:rFonts w:cs="Times New Roman" w:eastAsia="Times New Roman"/>
          <w:lang w:eastAsia="hr-HR" w:val="fr-FR"/>
        </w:rPr>
        <w:t>Split</w:t>
      </w:r>
      <w:r w:rsidRPr="00AD6E10">
        <w:rPr>
          <w:rFonts w:cs="Times New Roman" w:eastAsia="Times New Roman"/>
          <w:lang w:eastAsia="hr-HR"/>
        </w:rPr>
        <w:t xml:space="preserve">. </w:t>
      </w: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  <w:r w:rsidRPr="00AD6E10">
        <w:rPr>
          <w:rFonts w:cs="Times New Roman" w:eastAsia="Times New Roman"/>
          <w:b/>
          <w:bCs/>
          <w:lang w:eastAsia="hr-HR"/>
        </w:rPr>
        <w:t>VI/</w:t>
      </w:r>
      <w:r w:rsidRPr="00AD6E10">
        <w:rPr>
          <w:rFonts w:cs="Times New Roman" w:eastAsia="Times New Roman"/>
          <w:lang w:eastAsia="hr-HR"/>
        </w:rPr>
        <w:t xml:space="preserve">   Ovo će se rješenje u obliku oglasa objaviti u «Narodne novine», a potpuni tekst </w:t>
      </w:r>
      <w:proofErr w:type="spellStart"/>
      <w:r w:rsidRPr="00AD6E10">
        <w:rPr>
          <w:rFonts w:cs="Times New Roman" w:eastAsia="Times New Roman"/>
          <w:lang w:eastAsia="hr-HR"/>
        </w:rPr>
        <w:t>riješenja</w:t>
      </w:r>
      <w:proofErr w:type="spellEnd"/>
      <w:r w:rsidRPr="00AD6E10">
        <w:rPr>
          <w:rFonts w:cs="Times New Roman" w:eastAsia="Times New Roman"/>
          <w:lang w:eastAsia="hr-HR"/>
        </w:rPr>
        <w:t xml:space="preserve"> i na e-oglasnoj ploči Suda te u sudskoj stečajnoj pisarnici.</w:t>
      </w: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 w:rsidRPr="00AD6E1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D6E10">
        <w:rPr>
          <w:rFonts w:cs="Times New Roman" w:eastAsia="Times New Roman"/>
          <w:b/>
          <w:lang w:eastAsia="hr-HR"/>
        </w:rPr>
        <w:t>O b r a z l o ž e n j e</w:t>
      </w: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 w:val="de-DE"/>
        </w:rPr>
      </w:pPr>
      <w:r w:rsidRPr="00AD6E10">
        <w:rPr>
          <w:rFonts w:cs="Times New Roman" w:eastAsia="Times New Roman"/>
          <w:lang w:eastAsia="hr-HR" w:val="de-DE"/>
        </w:rPr>
        <w:tab/>
      </w:r>
      <w:proofErr w:type="spellStart"/>
      <w:r w:rsidRPr="00AD6E10">
        <w:rPr>
          <w:rFonts w:cs="Times New Roman" w:eastAsia="Times New Roman"/>
          <w:lang w:eastAsia="hr-HR" w:val="de-DE"/>
        </w:rPr>
        <w:t>Nad</w:t>
      </w:r>
      <w:proofErr w:type="spellEnd"/>
      <w:r w:rsidRPr="00AD6E1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D6E10">
        <w:rPr>
          <w:rFonts w:cs="Times New Roman" w:eastAsia="Times New Roman"/>
          <w:lang w:eastAsia="hr-HR" w:val="de-DE"/>
        </w:rPr>
        <w:t>uvodno</w:t>
      </w:r>
      <w:proofErr w:type="spellEnd"/>
      <w:r w:rsidRPr="00AD6E10">
        <w:rPr>
          <w:rFonts w:cs="Times New Roman" w:eastAsia="Times New Roman"/>
          <w:lang w:eastAsia="hr-HR" w:val="de-DE"/>
        </w:rPr>
        <w:t xml:space="preserve"> i u </w:t>
      </w:r>
      <w:proofErr w:type="spellStart"/>
      <w:r w:rsidRPr="00AD6E10">
        <w:rPr>
          <w:rFonts w:cs="Times New Roman" w:eastAsia="Times New Roman"/>
          <w:lang w:eastAsia="hr-HR" w:val="de-DE"/>
        </w:rPr>
        <w:t>izrijeci</w:t>
      </w:r>
      <w:proofErr w:type="spellEnd"/>
      <w:r w:rsidRPr="00AD6E1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D6E10">
        <w:rPr>
          <w:rFonts w:cs="Times New Roman" w:eastAsia="Times New Roman"/>
          <w:lang w:eastAsia="hr-HR" w:val="de-DE"/>
        </w:rPr>
        <w:t>rješenja</w:t>
      </w:r>
      <w:proofErr w:type="spellEnd"/>
      <w:r w:rsidRPr="00AD6E1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D6E10">
        <w:rPr>
          <w:rFonts w:cs="Times New Roman" w:eastAsia="Times New Roman"/>
          <w:lang w:eastAsia="hr-HR" w:val="de-DE"/>
        </w:rPr>
        <w:t>navedenim</w:t>
      </w:r>
      <w:proofErr w:type="spellEnd"/>
      <w:r w:rsidRPr="00AD6E1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D6E10">
        <w:rPr>
          <w:rFonts w:cs="Times New Roman" w:eastAsia="Times New Roman"/>
          <w:lang w:eastAsia="hr-HR" w:val="de-DE"/>
        </w:rPr>
        <w:t>Dužnikom</w:t>
      </w:r>
      <w:proofErr w:type="spellEnd"/>
      <w:r w:rsidRPr="00AD6E10">
        <w:rPr>
          <w:rFonts w:cs="Times New Roman" w:eastAsia="Times New Roman"/>
          <w:lang w:eastAsia="hr-HR" w:val="de-DE"/>
        </w:rPr>
        <w:t xml:space="preserve"> (</w:t>
      </w:r>
      <w:proofErr w:type="spellStart"/>
      <w:r w:rsidRPr="00AD6E10">
        <w:rPr>
          <w:rFonts w:cs="Times New Roman" w:eastAsia="Times New Roman"/>
          <w:lang w:eastAsia="hr-HR" w:val="de-DE"/>
        </w:rPr>
        <w:t>dalje</w:t>
      </w:r>
      <w:proofErr w:type="spellEnd"/>
      <w:r w:rsidRPr="00AD6E10">
        <w:rPr>
          <w:rFonts w:cs="Times New Roman" w:eastAsia="Times New Roman"/>
          <w:lang w:eastAsia="hr-HR" w:val="de-DE"/>
        </w:rPr>
        <w:t xml:space="preserve">: </w:t>
      </w:r>
      <w:proofErr w:type="spellStart"/>
      <w:r w:rsidRPr="00AD6E10">
        <w:rPr>
          <w:rFonts w:cs="Times New Roman" w:eastAsia="Times New Roman"/>
          <w:lang w:eastAsia="hr-HR" w:val="de-DE"/>
        </w:rPr>
        <w:t>Dužnik</w:t>
      </w:r>
      <w:proofErr w:type="spellEnd"/>
      <w:r w:rsidRPr="00AD6E10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AD6E10">
        <w:rPr>
          <w:rFonts w:cs="Times New Roman" w:eastAsia="Times New Roman"/>
          <w:lang w:eastAsia="hr-HR" w:val="de-DE"/>
        </w:rPr>
        <w:t>stečajni</w:t>
      </w:r>
      <w:proofErr w:type="spellEnd"/>
      <w:r w:rsidRPr="00AD6E1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D6E10">
        <w:rPr>
          <w:rFonts w:cs="Times New Roman" w:eastAsia="Times New Roman"/>
          <w:lang w:eastAsia="hr-HR" w:val="de-DE"/>
        </w:rPr>
        <w:t>Dužnik</w:t>
      </w:r>
      <w:proofErr w:type="spellEnd"/>
      <w:r w:rsidRPr="00AD6E10">
        <w:rPr>
          <w:rFonts w:cs="Times New Roman" w:eastAsia="Times New Roman"/>
          <w:lang w:eastAsia="hr-HR" w:val="de-DE"/>
        </w:rPr>
        <w:t xml:space="preserve">), </w:t>
      </w:r>
      <w:proofErr w:type="spellStart"/>
      <w:r w:rsidRPr="00AD6E10">
        <w:rPr>
          <w:rFonts w:cs="Times New Roman" w:eastAsia="Times New Roman"/>
          <w:lang w:eastAsia="hr-HR" w:val="de-DE"/>
        </w:rPr>
        <w:t>rješenjem</w:t>
      </w:r>
      <w:proofErr w:type="spellEnd"/>
      <w:r w:rsidRPr="00AD6E1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D6E10">
        <w:rPr>
          <w:rFonts w:cs="Times New Roman" w:eastAsia="Times New Roman"/>
          <w:lang w:eastAsia="hr-HR" w:val="de-DE"/>
        </w:rPr>
        <w:t>ovog</w:t>
      </w:r>
      <w:proofErr w:type="spellEnd"/>
      <w:r w:rsidRPr="00AD6E10">
        <w:rPr>
          <w:rFonts w:cs="Times New Roman" w:eastAsia="Times New Roman"/>
          <w:lang w:eastAsia="hr-HR" w:val="de-DE"/>
        </w:rPr>
        <w:t xml:space="preserve"> Suda </w:t>
      </w:r>
      <w:proofErr w:type="spellStart"/>
      <w:r w:rsidRPr="00AD6E10">
        <w:rPr>
          <w:rFonts w:cs="Times New Roman" w:eastAsia="Times New Roman"/>
          <w:lang w:eastAsia="hr-HR" w:val="de-DE"/>
        </w:rPr>
        <w:t>od</w:t>
      </w:r>
      <w:proofErr w:type="spellEnd"/>
      <w:r w:rsidRPr="00AD6E10">
        <w:rPr>
          <w:rFonts w:cs="Times New Roman" w:eastAsia="Times New Roman"/>
          <w:lang w:eastAsia="hr-HR" w:val="de-DE"/>
        </w:rPr>
        <w:t xml:space="preserve"> </w:t>
      </w:r>
      <w:r w:rsidRPr="00AD6E10">
        <w:rPr>
          <w:rFonts w:cs="Times New Roman" w:eastAsia="Times New Roman"/>
          <w:lang w:eastAsia="hr-HR"/>
        </w:rPr>
        <w:t>21. siječnja 2015. godine, broj: 14. St-139/2014.,</w:t>
      </w:r>
      <w:r w:rsidRPr="00AD6E1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D6E10">
        <w:rPr>
          <w:rFonts w:cs="Times New Roman" w:eastAsia="Times New Roman"/>
          <w:lang w:eastAsia="hr-HR" w:val="de-DE"/>
        </w:rPr>
        <w:t>otvoren</w:t>
      </w:r>
      <w:proofErr w:type="spellEnd"/>
      <w:r w:rsidRPr="00AD6E10">
        <w:rPr>
          <w:rFonts w:cs="Times New Roman" w:eastAsia="Times New Roman"/>
          <w:lang w:eastAsia="hr-HR" w:val="de-DE"/>
        </w:rPr>
        <w:t xml:space="preserve"> je i </w:t>
      </w:r>
      <w:proofErr w:type="spellStart"/>
      <w:r w:rsidRPr="00AD6E10">
        <w:rPr>
          <w:rFonts w:cs="Times New Roman" w:eastAsia="Times New Roman"/>
          <w:lang w:eastAsia="hr-HR" w:val="de-DE"/>
        </w:rPr>
        <w:t>istovremeno</w:t>
      </w:r>
      <w:proofErr w:type="spellEnd"/>
      <w:r w:rsidRPr="00AD6E1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D6E10">
        <w:rPr>
          <w:rFonts w:cs="Times New Roman" w:eastAsia="Times New Roman"/>
          <w:lang w:eastAsia="hr-HR" w:val="de-DE"/>
        </w:rPr>
        <w:t>zaključen</w:t>
      </w:r>
      <w:proofErr w:type="spellEnd"/>
      <w:r w:rsidRPr="00AD6E1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D6E10">
        <w:rPr>
          <w:rFonts w:cs="Times New Roman" w:eastAsia="Times New Roman"/>
          <w:lang w:eastAsia="hr-HR" w:val="de-DE"/>
        </w:rPr>
        <w:t>ste</w:t>
      </w:r>
      <w:proofErr w:type="spellEnd"/>
      <w:r w:rsidRPr="00AD6E10">
        <w:rPr>
          <w:rFonts w:cs="Times New Roman" w:eastAsia="Times New Roman"/>
          <w:lang w:eastAsia="hr-HR"/>
        </w:rPr>
        <w:t>č</w:t>
      </w:r>
      <w:proofErr w:type="spellStart"/>
      <w:r w:rsidRPr="00AD6E10">
        <w:rPr>
          <w:rFonts w:cs="Times New Roman" w:eastAsia="Times New Roman"/>
          <w:lang w:eastAsia="hr-HR" w:val="de-DE"/>
        </w:rPr>
        <w:t>ajni</w:t>
      </w:r>
      <w:proofErr w:type="spellEnd"/>
      <w:r w:rsidRPr="00AD6E1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D6E10">
        <w:rPr>
          <w:rFonts w:cs="Times New Roman" w:eastAsia="Times New Roman"/>
          <w:lang w:eastAsia="hr-HR" w:val="de-DE"/>
        </w:rPr>
        <w:t>postupak</w:t>
      </w:r>
      <w:proofErr w:type="spellEnd"/>
      <w:r w:rsidRPr="00AD6E1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D6E10">
        <w:rPr>
          <w:rFonts w:cs="Times New Roman" w:eastAsia="Times New Roman"/>
          <w:lang w:eastAsia="hr-HR" w:val="de-DE"/>
        </w:rPr>
        <w:t>zbog</w:t>
      </w:r>
      <w:proofErr w:type="spellEnd"/>
      <w:r w:rsidRPr="00AD6E1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D6E10">
        <w:rPr>
          <w:rFonts w:cs="Times New Roman" w:eastAsia="Times New Roman"/>
          <w:lang w:eastAsia="hr-HR" w:val="de-DE"/>
        </w:rPr>
        <w:t>nedostatka</w:t>
      </w:r>
      <w:proofErr w:type="spellEnd"/>
      <w:r w:rsidRPr="00AD6E1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D6E10">
        <w:rPr>
          <w:rFonts w:cs="Times New Roman" w:eastAsia="Times New Roman"/>
          <w:lang w:eastAsia="hr-HR" w:val="de-DE"/>
        </w:rPr>
        <w:t>imovine</w:t>
      </w:r>
      <w:proofErr w:type="spellEnd"/>
      <w:r w:rsidRPr="00AD6E1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D6E10">
        <w:rPr>
          <w:rFonts w:cs="Times New Roman" w:eastAsia="Times New Roman"/>
          <w:lang w:eastAsia="hr-HR" w:val="de-DE"/>
        </w:rPr>
        <w:t>koja</w:t>
      </w:r>
      <w:proofErr w:type="spellEnd"/>
      <w:r w:rsidRPr="00AD6E10">
        <w:rPr>
          <w:rFonts w:cs="Times New Roman" w:eastAsia="Times New Roman"/>
          <w:lang w:eastAsia="hr-HR" w:val="de-DE"/>
        </w:rPr>
        <w:t xml:space="preserve"> bi </w:t>
      </w:r>
      <w:proofErr w:type="spellStart"/>
      <w:r w:rsidRPr="00AD6E10">
        <w:rPr>
          <w:rFonts w:cs="Times New Roman" w:eastAsia="Times New Roman"/>
          <w:lang w:eastAsia="hr-HR" w:val="de-DE"/>
        </w:rPr>
        <w:t>predstavljala</w:t>
      </w:r>
      <w:proofErr w:type="spellEnd"/>
      <w:r w:rsidRPr="00AD6E1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D6E10">
        <w:rPr>
          <w:rFonts w:cs="Times New Roman" w:eastAsia="Times New Roman"/>
          <w:lang w:eastAsia="hr-HR" w:val="de-DE"/>
        </w:rPr>
        <w:t>stečajnu</w:t>
      </w:r>
      <w:proofErr w:type="spellEnd"/>
      <w:r w:rsidRPr="00AD6E1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D6E10">
        <w:rPr>
          <w:rFonts w:cs="Times New Roman" w:eastAsia="Times New Roman"/>
          <w:lang w:eastAsia="hr-HR" w:val="de-DE"/>
        </w:rPr>
        <w:t>masu</w:t>
      </w:r>
      <w:proofErr w:type="spellEnd"/>
      <w:r w:rsidRPr="00AD6E10">
        <w:rPr>
          <w:rFonts w:cs="Times New Roman" w:eastAsia="Times New Roman"/>
          <w:lang w:eastAsia="hr-HR" w:val="de-DE"/>
        </w:rPr>
        <w:t xml:space="preserve">. </w:t>
      </w:r>
      <w:proofErr w:type="spellStart"/>
      <w:r w:rsidRPr="00AD6E10">
        <w:rPr>
          <w:rFonts w:cs="Times New Roman" w:eastAsia="Times New Roman"/>
          <w:lang w:eastAsia="hr-HR" w:val="de-DE"/>
        </w:rPr>
        <w:t>Isto</w:t>
      </w:r>
      <w:proofErr w:type="spellEnd"/>
      <w:r w:rsidRPr="00AD6E10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AD6E10">
        <w:rPr>
          <w:rFonts w:cs="Times New Roman" w:eastAsia="Times New Roman"/>
          <w:lang w:eastAsia="hr-HR" w:val="de-DE"/>
        </w:rPr>
        <w:t>rješenje</w:t>
      </w:r>
      <w:proofErr w:type="spellEnd"/>
      <w:r w:rsidRPr="00AD6E1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D6E10">
        <w:rPr>
          <w:rFonts w:cs="Times New Roman" w:eastAsia="Times New Roman"/>
          <w:lang w:eastAsia="hr-HR" w:val="de-DE"/>
        </w:rPr>
        <w:t>objavljeno</w:t>
      </w:r>
      <w:proofErr w:type="spellEnd"/>
      <w:r w:rsidRPr="00AD6E10">
        <w:rPr>
          <w:rFonts w:cs="Times New Roman" w:eastAsia="Times New Roman"/>
          <w:lang w:eastAsia="hr-HR" w:val="de-DE"/>
        </w:rPr>
        <w:t xml:space="preserve"> u „</w:t>
      </w:r>
      <w:proofErr w:type="spellStart"/>
      <w:r w:rsidRPr="00AD6E10">
        <w:rPr>
          <w:rFonts w:cs="Times New Roman" w:eastAsia="Times New Roman"/>
          <w:lang w:eastAsia="hr-HR" w:val="de-DE"/>
        </w:rPr>
        <w:t>Narodne</w:t>
      </w:r>
      <w:proofErr w:type="spellEnd"/>
      <w:r w:rsidRPr="00AD6E1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D6E10">
        <w:rPr>
          <w:rFonts w:cs="Times New Roman" w:eastAsia="Times New Roman"/>
          <w:lang w:eastAsia="hr-HR" w:val="de-DE"/>
        </w:rPr>
        <w:t>novine</w:t>
      </w:r>
      <w:proofErr w:type="spellEnd"/>
      <w:r w:rsidRPr="00AD6E10">
        <w:rPr>
          <w:rFonts w:cs="Times New Roman" w:eastAsia="Times New Roman"/>
          <w:lang w:eastAsia="hr-HR" w:val="de-DE"/>
        </w:rPr>
        <w:t xml:space="preserve">“ br.: 9/15., </w:t>
      </w:r>
      <w:proofErr w:type="spellStart"/>
      <w:r w:rsidRPr="00AD6E10">
        <w:rPr>
          <w:rFonts w:cs="Times New Roman" w:eastAsia="Times New Roman"/>
          <w:lang w:eastAsia="hr-HR" w:val="de-DE"/>
        </w:rPr>
        <w:t>od</w:t>
      </w:r>
      <w:proofErr w:type="spellEnd"/>
      <w:r w:rsidRPr="00AD6E10">
        <w:rPr>
          <w:rFonts w:cs="Times New Roman" w:eastAsia="Times New Roman"/>
          <w:lang w:eastAsia="hr-HR" w:val="de-DE"/>
        </w:rPr>
        <w:t xml:space="preserve"> 26. </w:t>
      </w:r>
      <w:proofErr w:type="spellStart"/>
      <w:r w:rsidRPr="00AD6E10">
        <w:rPr>
          <w:rFonts w:cs="Times New Roman" w:eastAsia="Times New Roman"/>
          <w:lang w:eastAsia="hr-HR" w:val="de-DE"/>
        </w:rPr>
        <w:t>siječnja</w:t>
      </w:r>
      <w:proofErr w:type="spellEnd"/>
      <w:r w:rsidRPr="00AD6E10">
        <w:rPr>
          <w:rFonts w:cs="Times New Roman" w:eastAsia="Times New Roman"/>
          <w:lang w:eastAsia="hr-HR" w:val="de-DE"/>
        </w:rPr>
        <w:t xml:space="preserve"> 2015. </w:t>
      </w:r>
      <w:proofErr w:type="spellStart"/>
      <w:r w:rsidRPr="00AD6E10">
        <w:rPr>
          <w:rFonts w:cs="Times New Roman" w:eastAsia="Times New Roman"/>
          <w:lang w:eastAsia="hr-HR" w:val="de-DE"/>
        </w:rPr>
        <w:t>godine</w:t>
      </w:r>
      <w:proofErr w:type="spellEnd"/>
      <w:r w:rsidRPr="00AD6E10">
        <w:rPr>
          <w:rFonts w:cs="Times New Roman" w:eastAsia="Times New Roman"/>
          <w:lang w:eastAsia="hr-HR" w:val="de-DE"/>
        </w:rPr>
        <w:t xml:space="preserve">, na </w:t>
      </w:r>
      <w:proofErr w:type="spellStart"/>
      <w:r w:rsidRPr="00AD6E10">
        <w:rPr>
          <w:rFonts w:cs="Times New Roman" w:eastAsia="Times New Roman"/>
          <w:lang w:eastAsia="hr-HR" w:val="de-DE"/>
        </w:rPr>
        <w:t>stranici</w:t>
      </w:r>
      <w:proofErr w:type="spellEnd"/>
      <w:r w:rsidRPr="00AD6E10">
        <w:rPr>
          <w:rFonts w:cs="Times New Roman" w:eastAsia="Times New Roman"/>
          <w:lang w:eastAsia="hr-HR" w:val="de-DE"/>
        </w:rPr>
        <w:t xml:space="preserve"> 5.-Oglasne </w:t>
      </w:r>
      <w:proofErr w:type="spellStart"/>
      <w:r w:rsidRPr="00AD6E10">
        <w:rPr>
          <w:rFonts w:cs="Times New Roman" w:eastAsia="Times New Roman"/>
          <w:lang w:eastAsia="hr-HR" w:val="de-DE"/>
        </w:rPr>
        <w:t>stranice</w:t>
      </w:r>
      <w:proofErr w:type="spellEnd"/>
      <w:r w:rsidRPr="00AD6E10">
        <w:rPr>
          <w:rFonts w:cs="Times New Roman" w:eastAsia="Times New Roman"/>
          <w:lang w:eastAsia="hr-HR" w:val="de-DE"/>
        </w:rPr>
        <w:t xml:space="preserve">. </w:t>
      </w:r>
      <w:proofErr w:type="spellStart"/>
      <w:r w:rsidRPr="00AD6E10">
        <w:rPr>
          <w:rFonts w:cs="Times New Roman" w:eastAsia="Times New Roman"/>
          <w:lang w:eastAsia="hr-HR" w:val="de-DE"/>
        </w:rPr>
        <w:t>Stečajni</w:t>
      </w:r>
      <w:proofErr w:type="spellEnd"/>
      <w:r w:rsidRPr="00AD6E10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AD6E10">
        <w:rPr>
          <w:rFonts w:cs="Times New Roman" w:eastAsia="Times New Roman"/>
          <w:lang w:eastAsia="hr-HR" w:val="de-DE"/>
        </w:rPr>
        <w:t>Dužnik</w:t>
      </w:r>
      <w:proofErr w:type="spellEnd"/>
      <w:r w:rsidRPr="00AD6E1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D6E10">
        <w:rPr>
          <w:rFonts w:cs="Times New Roman" w:eastAsia="Times New Roman"/>
          <w:lang w:eastAsia="hr-HR" w:val="de-DE"/>
        </w:rPr>
        <w:t>brisan</w:t>
      </w:r>
      <w:proofErr w:type="spellEnd"/>
      <w:r w:rsidRPr="00AD6E1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D6E10">
        <w:rPr>
          <w:rFonts w:cs="Times New Roman" w:eastAsia="Times New Roman"/>
          <w:lang w:eastAsia="hr-HR" w:val="de-DE"/>
        </w:rPr>
        <w:t>iz</w:t>
      </w:r>
      <w:proofErr w:type="spellEnd"/>
      <w:r w:rsidRPr="00AD6E1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D6E10">
        <w:rPr>
          <w:rFonts w:cs="Times New Roman" w:eastAsia="Times New Roman"/>
          <w:lang w:eastAsia="hr-HR" w:val="de-DE"/>
        </w:rPr>
        <w:t>sudskog</w:t>
      </w:r>
      <w:proofErr w:type="spellEnd"/>
      <w:r w:rsidRPr="00AD6E1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D6E10">
        <w:rPr>
          <w:rFonts w:cs="Times New Roman" w:eastAsia="Times New Roman"/>
          <w:lang w:eastAsia="hr-HR" w:val="de-DE"/>
        </w:rPr>
        <w:t>registra</w:t>
      </w:r>
      <w:proofErr w:type="spellEnd"/>
      <w:r w:rsidRPr="00AD6E1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D6E10">
        <w:rPr>
          <w:rFonts w:cs="Times New Roman" w:eastAsia="Times New Roman"/>
          <w:lang w:eastAsia="hr-HR" w:val="de-DE"/>
        </w:rPr>
        <w:t>i</w:t>
      </w:r>
      <w:proofErr w:type="spellEnd"/>
      <w:r w:rsidRPr="00AD6E10">
        <w:rPr>
          <w:rFonts w:cs="Times New Roman" w:eastAsia="Times New Roman"/>
          <w:lang w:eastAsia="hr-HR" w:val="de-DE"/>
        </w:rPr>
        <w:t xml:space="preserve"> time </w:t>
      </w:r>
      <w:proofErr w:type="spellStart"/>
      <w:r w:rsidRPr="00AD6E10">
        <w:rPr>
          <w:rFonts w:cs="Times New Roman" w:eastAsia="Times New Roman"/>
          <w:lang w:eastAsia="hr-HR" w:val="de-DE"/>
        </w:rPr>
        <w:t>kao</w:t>
      </w:r>
      <w:proofErr w:type="spellEnd"/>
      <w:r w:rsidRPr="00AD6E1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D6E10">
        <w:rPr>
          <w:rFonts w:cs="Times New Roman" w:eastAsia="Times New Roman"/>
          <w:lang w:eastAsia="hr-HR" w:val="de-DE"/>
        </w:rPr>
        <w:t>pravna</w:t>
      </w:r>
      <w:proofErr w:type="spellEnd"/>
      <w:r w:rsidRPr="00AD6E1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D6E10">
        <w:rPr>
          <w:rFonts w:cs="Times New Roman" w:eastAsia="Times New Roman"/>
          <w:lang w:eastAsia="hr-HR" w:val="de-DE"/>
        </w:rPr>
        <w:t>osoba</w:t>
      </w:r>
      <w:proofErr w:type="spellEnd"/>
      <w:r w:rsidRPr="00AD6E1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D6E10">
        <w:rPr>
          <w:rFonts w:cs="Times New Roman" w:eastAsia="Times New Roman"/>
          <w:lang w:eastAsia="hr-HR" w:val="de-DE"/>
        </w:rPr>
        <w:t>prestao</w:t>
      </w:r>
      <w:proofErr w:type="spellEnd"/>
      <w:r w:rsidRPr="00AD6E1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AD6E10">
        <w:rPr>
          <w:rFonts w:cs="Times New Roman" w:eastAsia="Times New Roman"/>
          <w:lang w:eastAsia="hr-HR" w:val="de-DE"/>
        </w:rPr>
        <w:t>postojati</w:t>
      </w:r>
      <w:proofErr w:type="spellEnd"/>
      <w:r w:rsidRPr="00AD6E10">
        <w:rPr>
          <w:rFonts w:cs="Times New Roman" w:eastAsia="Times New Roman"/>
          <w:lang w:eastAsia="hr-HR" w:val="de-DE"/>
        </w:rPr>
        <w:t>.</w:t>
      </w: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  <w:r w:rsidRPr="00AD6E10">
        <w:rPr>
          <w:rFonts w:cs="Times New Roman" w:eastAsia="Times New Roman"/>
          <w:lang w:eastAsia="hr-HR"/>
        </w:rPr>
        <w:t xml:space="preserve">          Podneskom zaprimljenim u ovom Sudu dana 11. svibnja 2015. godine, Stečajni je upravitelj </w:t>
      </w:r>
      <w:proofErr w:type="spellStart"/>
      <w:r w:rsidRPr="00AD6E10">
        <w:rPr>
          <w:rFonts w:cs="Times New Roman" w:eastAsia="Times New Roman"/>
          <w:lang w:eastAsia="hr-HR"/>
        </w:rPr>
        <w:t>izvjestio</w:t>
      </w:r>
      <w:proofErr w:type="spellEnd"/>
      <w:r w:rsidRPr="00AD6E10">
        <w:rPr>
          <w:rFonts w:cs="Times New Roman" w:eastAsia="Times New Roman"/>
          <w:lang w:eastAsia="hr-HR"/>
        </w:rPr>
        <w:t xml:space="preserve"> Sud kako je, sukladno odobrenju Suda, unovčio imovinu bivšega stečajnog Dužnika koju je pronašao nakon zaključenja stečajnog postupka a koja se je sastojala od pokretnina navedenih u Popisu dostavljenim Sudu uz podnesak od 19. ožujka 2015. godine (oprema za graditeljstvo, geodetska oprema, oprema za obradu drva: građevinska oplata, podupirači, drveni nosači, cijevna skela i kopče te osobno vozilo, sve bez knjigovodstvene vrijednosti i u cijelosti otpisano i amortizirano te bez uporabe već nekoliko godina). Ostvarena </w:t>
      </w:r>
      <w:proofErr w:type="spellStart"/>
      <w:r w:rsidRPr="00AD6E10">
        <w:rPr>
          <w:rFonts w:cs="Times New Roman" w:eastAsia="Times New Roman"/>
          <w:lang w:eastAsia="hr-HR"/>
        </w:rPr>
        <w:t>kupovnina</w:t>
      </w:r>
      <w:proofErr w:type="spellEnd"/>
      <w:r w:rsidRPr="00AD6E10">
        <w:rPr>
          <w:rFonts w:cs="Times New Roman" w:eastAsia="Times New Roman"/>
          <w:lang w:eastAsia="hr-HR"/>
        </w:rPr>
        <w:t xml:space="preserve"> sa PDV-om je: 72.300,00 kuna a bez PDV-a je: 57.840,00 kuna i koji iznos predstavlja novopronađenu stečajnu masu pa je, sukladno navedenom, predložio Sudu odrediti nastavak postupka radi naknadne diobe, temeljem članka 199., Stečajnog zakona.</w:t>
      </w: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  <w:r w:rsidRPr="00AD6E10">
        <w:rPr>
          <w:rFonts w:cs="Times New Roman" w:eastAsia="Times New Roman"/>
          <w:lang w:eastAsia="hr-HR"/>
        </w:rPr>
        <w:t xml:space="preserve">          Odlučujući o novopronađenoj stečajnoj masi, Sud je prethodno izveo dokaze čitanjem cijelog spisa predmeta, uključujući i podnesak Stečajnog upravitelja od 11. svibnja 2015. godine sa prilozima pa je nakon tako izvedenih dokaza - temeljem savjesne i brižljive ocjene svakog dokaza zasebno i svih dokaza zajedno a i na temelju rezultata </w:t>
      </w:r>
      <w:proofErr w:type="spellStart"/>
      <w:r w:rsidRPr="00AD6E10">
        <w:rPr>
          <w:rFonts w:cs="Times New Roman" w:eastAsia="Times New Roman"/>
          <w:lang w:eastAsia="hr-HR"/>
        </w:rPr>
        <w:t>cijelokupnog</w:t>
      </w:r>
      <w:proofErr w:type="spellEnd"/>
      <w:r w:rsidRPr="00AD6E10">
        <w:rPr>
          <w:rFonts w:cs="Times New Roman" w:eastAsia="Times New Roman"/>
          <w:lang w:eastAsia="hr-HR"/>
        </w:rPr>
        <w:t xml:space="preserve"> postupka, sukladno čl. 8 Zakona o parničnom postupku («Narodne novine» br.: 148/11.-pročišćeni tekst, 25/13. i 89/14.-Odluka USRH, br.: U-I-885/2013., dalje: ZPP), koji se u ovome stečajnom postupku </w:t>
      </w:r>
      <w:proofErr w:type="spellStart"/>
      <w:r w:rsidRPr="00AD6E10">
        <w:rPr>
          <w:rFonts w:cs="Times New Roman" w:eastAsia="Times New Roman"/>
          <w:lang w:eastAsia="hr-HR"/>
        </w:rPr>
        <w:t>podredno</w:t>
      </w:r>
      <w:proofErr w:type="spellEnd"/>
      <w:r w:rsidRPr="00AD6E10">
        <w:rPr>
          <w:rFonts w:cs="Times New Roman" w:eastAsia="Times New Roman"/>
          <w:lang w:eastAsia="hr-HR"/>
        </w:rPr>
        <w:t xml:space="preserve"> primjenjuje temeljem članka 6., Stečajnog zakona («Narodne novine» br.: 44/96., 29/99., 129/00., 123/03., 197/03., 82/06., 116/10., 25/12., 133/12. i 45/13.-Odluka USRH, br.: U-I-1457/2013., dalje: SZ) - Sud riješio kao u izrijeci rješenja zbog niže navedenih razloga.</w:t>
      </w: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AD6E10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AD6E10">
        <w:rPr>
          <w:rFonts w:cs="Times New Roman" w:eastAsia="Times New Roman"/>
          <w:b/>
          <w:lang w:eastAsia="hr-HR"/>
        </w:rPr>
        <w:t>- 3 -</w:t>
      </w:r>
      <w:r w:rsidRPr="00AD6E10">
        <w:rPr>
          <w:rFonts w:cs="Times New Roman" w:eastAsia="Times New Roman"/>
          <w:lang w:eastAsia="hr-HR"/>
        </w:rPr>
        <w:t xml:space="preserve">                           </w:t>
      </w:r>
      <w:r w:rsidRPr="00AD6E10">
        <w:rPr>
          <w:rFonts w:cs="Times New Roman" w:eastAsia="Times New Roman"/>
          <w:b/>
          <w:lang w:eastAsia="hr-HR"/>
        </w:rPr>
        <w:t>Broj: 14. St-122/2015.</w:t>
      </w: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  <w:r w:rsidRPr="00AD6E10">
        <w:rPr>
          <w:rFonts w:cs="Times New Roman" w:eastAsia="Times New Roman"/>
          <w:lang w:eastAsia="hr-HR"/>
        </w:rPr>
        <w:t xml:space="preserve">          Člankom 63. SZ – koji uređuje slučaj kada stečajni sudac donese odluku o otvaranju i istovremenom zaključenju stečajnog postupka i kada se stečajni postupak ne provodi jer je tijekom prethodnog postupka utvrđeno kako imovina dužnika koja bi ušla u stečajnu masu nije dovoljna za namirenje troškova stečajnog postupka ili je neznatne vrijednosti – upravo stavkom 7., istog članka 63., SZ, propisano je kako će stečajni sudac</w:t>
      </w: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  <w:r w:rsidRPr="00AD6E10">
        <w:rPr>
          <w:rFonts w:cs="Times New Roman" w:eastAsia="Times New Roman"/>
          <w:lang w:eastAsia="hr-HR"/>
        </w:rPr>
        <w:t xml:space="preserve"> (nakon odluke o otvaranju i zaključenju stečajnog postupka), ako se ispune pretpostavke iz članka 199., stavak 1., SZ, rješenjem o nastavku postupka radi naknadne diobe pozvati stečajne vjerovnike da u roku od trideset dana stečajnom upravitelju prijave svoje tražbine te će ujedno zakazati i ročište na kojem će se ispitati prijavljene tražbine (ispitno ročište). Ako se stečajni postupak nastavlja zbog  naknadno pronađene imovine koja ulazi u stečajnu masu, stečajni će sudac zakazati istodobno i izvještajno ročište. Na odgovarajući način će se primijeniti odredbe članka 158. do 163. te članka 164. do 195. istoga Stečajnog zakona.</w:t>
      </w: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  <w:r w:rsidRPr="00AD6E10">
        <w:rPr>
          <w:rFonts w:cs="Times New Roman" w:eastAsia="Times New Roman"/>
          <w:lang w:eastAsia="hr-HR"/>
        </w:rPr>
        <w:t xml:space="preserve">          Također, člankom 199., SZ, propisano je kako će stečajni sudac (…) po službenoj dužnosti odrediti nastavak postupka radi naknadne diobe, ako se nakon završnog ročišta (…) pronađe imovina koja ulazi u stečajnu masu (stavak 1.). Takva imovine jest stečajna masa i glede nje se na odgovarajući način primjenjuju odredbe SZ o stečajnom dužniku i njegovim tijelima. U ime i za račun te mase mogu se voditi sporovi radi prikupljanja imovine koja u nju ulazi (stavak 4.).</w:t>
      </w: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  <w:r w:rsidRPr="00AD6E10">
        <w:rPr>
          <w:rFonts w:cs="Times New Roman" w:eastAsia="Times New Roman"/>
          <w:lang w:eastAsia="hr-HR"/>
        </w:rPr>
        <w:t xml:space="preserve">          Sukladno navedenoj odredbi članka 63., stavak 7., članka 199., SZ i svemu naprijed navedenom, pošto se je nakon otvaranja i istovremenog zaključenja stečajnog postupka nad Dužnikom pronašla imovina koja ulazi u stečajnu masu, ovaj Sud je odredio nastavak postupka radi naknadne diobe, pozvani su stečajni vjerovnici prijaviti svoje tražbine Stečajnom upravitelju te izlučni i </w:t>
      </w:r>
      <w:proofErr w:type="spellStart"/>
      <w:r w:rsidRPr="00AD6E10">
        <w:rPr>
          <w:rFonts w:cs="Times New Roman" w:eastAsia="Times New Roman"/>
          <w:lang w:eastAsia="hr-HR"/>
        </w:rPr>
        <w:t>razlučni</w:t>
      </w:r>
      <w:proofErr w:type="spellEnd"/>
      <w:r w:rsidRPr="00AD6E10">
        <w:rPr>
          <w:rFonts w:cs="Times New Roman" w:eastAsia="Times New Roman"/>
          <w:lang w:eastAsia="hr-HR"/>
        </w:rPr>
        <w:t xml:space="preserve"> vjerovnici sukladno odredbama SZ, određeno je Ispitno i Izvještajno ročište vjerovnika, radi čega je riješeno kao u izrijeci rješenja, temeljem navedenih odredaba čl. 63. i 199. te odredaba članaka 54. i 55. SZ.</w:t>
      </w: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 w:rsidRPr="00AD6E10">
      <w:pPr>
        <w:spacing w:after="0"/>
        <w:jc w:val="center"/>
        <w:rPr>
          <w:rFonts w:cs="Times New Roman" w:eastAsia="Times New Roman"/>
          <w:lang w:eastAsia="hr-HR"/>
        </w:rPr>
      </w:pPr>
      <w:r w:rsidRPr="00AD6E10">
        <w:rPr>
          <w:rFonts w:cs="Times New Roman" w:eastAsia="Times New Roman"/>
          <w:lang w:eastAsia="hr-HR"/>
        </w:rPr>
        <w:t>Split, 01. rujna 2015. godine.</w:t>
      </w:r>
    </w:p>
    <w:p w:rsidRDefault="00AD6E10" w:rsidP="00AD6E10" w:rsidR="00AD6E10" w:rsidRPr="00AD6E1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D6E10" w:rsidP="00AD6E10" w:rsidR="00AD6E10" w:rsidRPr="00AD6E10">
      <w:pPr>
        <w:spacing w:after="0"/>
        <w:rPr>
          <w:rFonts w:cs="Times New Roman" w:eastAsia="Times New Roman"/>
          <w:lang w:eastAsia="hr-HR"/>
        </w:rPr>
      </w:pP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  <w:r w:rsidRPr="00AD6E10">
        <w:rPr>
          <w:rFonts w:cs="Times New Roman" w:eastAsia="Times New Roman"/>
          <w:lang w:eastAsia="hr-HR"/>
        </w:rPr>
        <w:t xml:space="preserve">    ZAPISNIČAR:                                                                        STEČAJNI SUDAC:</w:t>
      </w: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  <w:r w:rsidRPr="00AD6E10">
        <w:rPr>
          <w:rFonts w:cs="Times New Roman" w:eastAsia="Times New Roman"/>
          <w:lang w:eastAsia="hr-HR"/>
        </w:rPr>
        <w:t xml:space="preserve">      Vesna Katić,                                                                                 Jozo Ćaleta,v.r.,</w:t>
      </w: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  <w:r w:rsidRPr="00AD6E10">
        <w:rPr>
          <w:rFonts w:cs="Times New Roman" w:eastAsia="Times New Roman"/>
          <w:b/>
          <w:u w:val="single"/>
          <w:lang w:eastAsia="hr-HR"/>
        </w:rPr>
        <w:t>Pouka o pravnom lijeku:</w:t>
      </w:r>
      <w:r w:rsidRPr="00AD6E10">
        <w:rPr>
          <w:rFonts w:cs="Times New Roman" w:eastAsia="Times New Roman"/>
          <w:lang w:eastAsia="hr-HR"/>
        </w:rPr>
        <w:t xml:space="preserve">  Protiv ovog rješenja može se izjaviti žalba u roku od osam (8) dana koji rok počinje teći nakon proteka osmog dana od objave izrijeke rješenja u „Narodne novine“. Žalba se podnosi Trgovačkom sudu u Splitu, Split, </w:t>
      </w:r>
      <w:proofErr w:type="spellStart"/>
      <w:r w:rsidRPr="00AD6E10">
        <w:rPr>
          <w:rFonts w:cs="Times New Roman" w:eastAsia="Times New Roman"/>
          <w:lang w:eastAsia="hr-HR"/>
        </w:rPr>
        <w:t>Sukoišanska</w:t>
      </w:r>
      <w:proofErr w:type="spellEnd"/>
      <w:r w:rsidRPr="00AD6E10">
        <w:rPr>
          <w:rFonts w:cs="Times New Roman" w:eastAsia="Times New Roman"/>
          <w:lang w:eastAsia="hr-HR"/>
        </w:rPr>
        <w:t xml:space="preserve"> 6., u tri primjerka a o žalbi u drugom stupnju odlučuje Visoki trgovački sud Republike Hrvatske u Zagrebu.</w:t>
      </w: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AD6E10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AD6E10">
        <w:rPr>
          <w:rFonts w:cs="Times New Roman" w:eastAsia="Times New Roman"/>
          <w:b/>
          <w:lang w:eastAsia="hr-HR"/>
        </w:rPr>
        <w:t>- 4 -</w:t>
      </w:r>
      <w:r w:rsidRPr="00AD6E10">
        <w:rPr>
          <w:rFonts w:cs="Times New Roman" w:eastAsia="Times New Roman"/>
          <w:lang w:eastAsia="hr-HR"/>
        </w:rPr>
        <w:t xml:space="preserve">                           </w:t>
      </w:r>
      <w:r w:rsidRPr="00AD6E10">
        <w:rPr>
          <w:rFonts w:cs="Times New Roman" w:eastAsia="Times New Roman"/>
          <w:b/>
          <w:lang w:eastAsia="hr-HR"/>
        </w:rPr>
        <w:t>Broj: 14. St-122/2015.</w:t>
      </w: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b/>
          <w:u w:val="single"/>
          <w:lang w:eastAsia="hr-HR"/>
        </w:rPr>
      </w:pPr>
      <w:r w:rsidRPr="00AD6E10">
        <w:rPr>
          <w:rFonts w:cs="Times New Roman" w:eastAsia="Times New Roman"/>
          <w:b/>
          <w:u w:val="single"/>
          <w:lang w:eastAsia="hr-HR"/>
        </w:rPr>
        <w:t>DNA:</w:t>
      </w: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  <w:r w:rsidRPr="00AD6E10">
        <w:rPr>
          <w:rFonts w:cs="Times New Roman" w:eastAsia="Times New Roman"/>
          <w:lang w:eastAsia="hr-HR"/>
        </w:rPr>
        <w:t xml:space="preserve">1)   Stečajni upravitelj Ivan Grbić, Split, </w:t>
      </w:r>
      <w:proofErr w:type="spellStart"/>
      <w:r w:rsidRPr="00AD6E10">
        <w:rPr>
          <w:rFonts w:cs="Times New Roman" w:eastAsia="Times New Roman"/>
          <w:lang w:eastAsia="hr-HR"/>
        </w:rPr>
        <w:t>Žnjanska</w:t>
      </w:r>
      <w:proofErr w:type="spellEnd"/>
      <w:r w:rsidRPr="00AD6E10">
        <w:rPr>
          <w:rFonts w:cs="Times New Roman" w:eastAsia="Times New Roman"/>
          <w:lang w:eastAsia="hr-HR"/>
        </w:rPr>
        <w:t xml:space="preserve"> 2., </w:t>
      </w: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  <w:r w:rsidRPr="00AD6E10">
        <w:rPr>
          <w:rFonts w:cs="Times New Roman" w:eastAsia="Times New Roman"/>
          <w:lang w:eastAsia="hr-HR"/>
        </w:rPr>
        <w:t xml:space="preserve">2)    ŽDO u Splitu, Građansko upravni odjel, Split, I. Gundulića 29A., </w:t>
      </w:r>
    </w:p>
    <w:p w:rsidRDefault="00AD6E10" w:rsidP="00AD6E10" w:rsidR="00AD6E10" w:rsidRPr="00AD6E10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AD6E10">
        <w:rPr>
          <w:rFonts w:cs="Times New Roman" w:eastAsia="Calibri" w:hAnsi="Calibri" w:ascii="Calibri"/>
          <w:lang w:val="en-US"/>
        </w:rPr>
        <w:t xml:space="preserve">3)    </w:t>
      </w:r>
      <w:proofErr w:type="spellStart"/>
      <w:r w:rsidRPr="00AD6E10">
        <w:rPr>
          <w:rFonts w:cs="Times New Roman" w:eastAsia="Calibri" w:hAnsi="Calibri" w:ascii="Calibri"/>
          <w:lang w:val="en-US"/>
        </w:rPr>
        <w:t>Porezna</w:t>
      </w:r>
      <w:proofErr w:type="spellEnd"/>
      <w:r w:rsidRPr="00AD6E1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D6E10">
        <w:rPr>
          <w:rFonts w:cs="Times New Roman" w:eastAsia="Calibri" w:hAnsi="Calibri" w:ascii="Calibri"/>
          <w:lang w:val="en-US"/>
        </w:rPr>
        <w:t>uprava</w:t>
      </w:r>
      <w:proofErr w:type="spellEnd"/>
      <w:r w:rsidRPr="00AD6E10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AD6E10">
        <w:rPr>
          <w:rFonts w:cs="Times New Roman" w:eastAsia="Calibri" w:hAnsi="Calibri" w:ascii="Calibri"/>
          <w:lang w:val="en-US"/>
        </w:rPr>
        <w:t>Splitu</w:t>
      </w:r>
      <w:proofErr w:type="spellEnd"/>
      <w:r w:rsidRPr="00AD6E10">
        <w:rPr>
          <w:rFonts w:cs="Times New Roman" w:eastAsia="Calibri" w:hAnsi="Calibri" w:ascii="Calibri"/>
          <w:lang w:val="en-US"/>
        </w:rPr>
        <w:t xml:space="preserve">, Split, </w:t>
      </w:r>
    </w:p>
    <w:p w:rsidRDefault="00AD6E10" w:rsidP="00AD6E10" w:rsidR="00AD6E10" w:rsidRPr="00AD6E10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AD6E10">
        <w:rPr>
          <w:rFonts w:cs="Times New Roman" w:eastAsia="Calibri" w:hAnsi="Calibri" w:ascii="Calibri"/>
          <w:lang w:val="en-US"/>
        </w:rPr>
        <w:t xml:space="preserve">4)    </w:t>
      </w:r>
      <w:proofErr w:type="spellStart"/>
      <w:r w:rsidRPr="00AD6E10">
        <w:rPr>
          <w:rFonts w:cs="Times New Roman" w:eastAsia="Calibri" w:hAnsi="Calibri" w:ascii="Calibri"/>
          <w:lang w:val="en-US"/>
        </w:rPr>
        <w:t>Sudska</w:t>
      </w:r>
      <w:proofErr w:type="spellEnd"/>
      <w:r w:rsidRPr="00AD6E1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D6E10">
        <w:rPr>
          <w:rFonts w:cs="Times New Roman" w:eastAsia="Calibri" w:hAnsi="Calibri" w:ascii="Calibri"/>
          <w:lang w:val="en-US"/>
        </w:rPr>
        <w:t>stečajna</w:t>
      </w:r>
      <w:proofErr w:type="spellEnd"/>
      <w:r w:rsidRPr="00AD6E1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D6E10">
        <w:rPr>
          <w:rFonts w:cs="Times New Roman" w:eastAsia="Calibri" w:hAnsi="Calibri" w:ascii="Calibri"/>
          <w:lang w:val="en-US"/>
        </w:rPr>
        <w:t>pisarnica</w:t>
      </w:r>
      <w:proofErr w:type="spellEnd"/>
      <w:r w:rsidRPr="00AD6E10">
        <w:rPr>
          <w:rFonts w:cs="Times New Roman" w:eastAsia="Calibri" w:hAnsi="Calibri" w:ascii="Calibri"/>
          <w:lang w:val="en-US"/>
        </w:rPr>
        <w:t xml:space="preserve"> - </w:t>
      </w:r>
      <w:proofErr w:type="spellStart"/>
      <w:r w:rsidRPr="00AD6E10">
        <w:rPr>
          <w:rFonts w:cs="Times New Roman" w:eastAsia="Calibri" w:hAnsi="Calibri" w:ascii="Calibri"/>
          <w:lang w:val="en-US"/>
        </w:rPr>
        <w:t>rok</w:t>
      </w:r>
      <w:proofErr w:type="spellEnd"/>
      <w:r w:rsidRPr="00AD6E10">
        <w:rPr>
          <w:rFonts w:cs="Times New Roman" w:eastAsia="Calibri" w:hAnsi="Calibri" w:ascii="Calibri"/>
          <w:lang w:val="en-US"/>
        </w:rPr>
        <w:t xml:space="preserve">: do </w:t>
      </w:r>
      <w:proofErr w:type="spellStart"/>
      <w:r w:rsidRPr="00AD6E10">
        <w:rPr>
          <w:rFonts w:cs="Times New Roman" w:eastAsia="Calibri" w:hAnsi="Calibri" w:ascii="Calibri"/>
          <w:lang w:val="en-US"/>
        </w:rPr>
        <w:t>ročišta</w:t>
      </w:r>
      <w:proofErr w:type="spellEnd"/>
      <w:r w:rsidRPr="00AD6E10">
        <w:rPr>
          <w:rFonts w:cs="Times New Roman" w:eastAsia="Calibri" w:hAnsi="Calibri" w:ascii="Calibri"/>
          <w:lang w:val="en-US"/>
        </w:rPr>
        <w:t xml:space="preserve"> </w:t>
      </w:r>
      <w:proofErr w:type="gramStart"/>
      <w:r w:rsidRPr="00AD6E10">
        <w:rPr>
          <w:rFonts w:cs="Times New Roman" w:eastAsia="Calibri" w:hAnsi="Calibri" w:ascii="Calibri"/>
          <w:lang w:val="en-US"/>
        </w:rPr>
        <w:t>od</w:t>
      </w:r>
      <w:proofErr w:type="gramEnd"/>
      <w:r w:rsidRPr="00AD6E10">
        <w:rPr>
          <w:rFonts w:cs="Times New Roman" w:eastAsia="Calibri" w:hAnsi="Calibri" w:ascii="Calibri"/>
          <w:lang w:val="en-US"/>
        </w:rPr>
        <w:t xml:space="preserve"> 06. </w:t>
      </w:r>
      <w:proofErr w:type="spellStart"/>
      <w:proofErr w:type="gramStart"/>
      <w:r w:rsidRPr="00AD6E10">
        <w:rPr>
          <w:rFonts w:cs="Times New Roman" w:eastAsia="Calibri" w:hAnsi="Calibri" w:ascii="Calibri"/>
          <w:lang w:val="en-US"/>
        </w:rPr>
        <w:t>listopada</w:t>
      </w:r>
      <w:proofErr w:type="spellEnd"/>
      <w:proofErr w:type="gramEnd"/>
      <w:r w:rsidRPr="00AD6E10">
        <w:rPr>
          <w:rFonts w:cs="Times New Roman" w:eastAsia="Calibri" w:hAnsi="Calibri" w:ascii="Calibri"/>
          <w:lang w:val="en-US"/>
        </w:rPr>
        <w:t xml:space="preserve"> 2015. </w:t>
      </w:r>
      <w:proofErr w:type="spellStart"/>
      <w:proofErr w:type="gramStart"/>
      <w:r w:rsidRPr="00AD6E10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AD6E10">
        <w:rPr>
          <w:rFonts w:cs="Times New Roman" w:eastAsia="Calibri" w:hAnsi="Calibri" w:ascii="Calibri"/>
          <w:lang w:val="en-US"/>
        </w:rPr>
        <w:t>,</w:t>
      </w:r>
    </w:p>
    <w:p w:rsidRDefault="00AD6E10" w:rsidP="00AD6E10" w:rsidR="00AD6E10" w:rsidRPr="00AD6E10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AD6E10">
        <w:rPr>
          <w:rFonts w:cs="Times New Roman" w:eastAsia="Calibri" w:hAnsi="Calibri" w:ascii="Calibri"/>
          <w:lang w:val="en-US"/>
        </w:rPr>
        <w:t>5)    e-</w:t>
      </w:r>
      <w:proofErr w:type="spellStart"/>
      <w:r w:rsidRPr="00AD6E10">
        <w:rPr>
          <w:rFonts w:cs="Times New Roman" w:eastAsia="Calibri" w:hAnsi="Calibri" w:ascii="Calibri"/>
          <w:lang w:val="en-US"/>
        </w:rPr>
        <w:t>Oglasna</w:t>
      </w:r>
      <w:proofErr w:type="spellEnd"/>
      <w:r w:rsidRPr="00AD6E1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D6E10">
        <w:rPr>
          <w:rFonts w:cs="Times New Roman" w:eastAsia="Calibri" w:hAnsi="Calibri" w:ascii="Calibri"/>
          <w:lang w:val="en-US"/>
        </w:rPr>
        <w:t>ploča</w:t>
      </w:r>
      <w:proofErr w:type="spellEnd"/>
      <w:r w:rsidRPr="00AD6E10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AD6E10">
        <w:rPr>
          <w:rFonts w:cs="Times New Roman" w:eastAsia="Calibri" w:hAnsi="Calibri" w:ascii="Calibri"/>
          <w:lang w:val="en-US"/>
        </w:rPr>
        <w:t>Suda</w:t>
      </w:r>
      <w:proofErr w:type="spellEnd"/>
      <w:r w:rsidRPr="00AD6E10">
        <w:rPr>
          <w:rFonts w:cs="Times New Roman" w:eastAsia="Calibri" w:hAnsi="Calibri" w:ascii="Calibri"/>
          <w:lang w:val="en-US"/>
        </w:rPr>
        <w:t xml:space="preserve"> – </w:t>
      </w:r>
      <w:proofErr w:type="spellStart"/>
      <w:r w:rsidRPr="00AD6E10">
        <w:rPr>
          <w:rFonts w:cs="Times New Roman" w:eastAsia="Calibri" w:hAnsi="Calibri" w:ascii="Calibri"/>
          <w:lang w:val="en-US"/>
        </w:rPr>
        <w:t>rok</w:t>
      </w:r>
      <w:proofErr w:type="spellEnd"/>
      <w:r w:rsidRPr="00AD6E10">
        <w:rPr>
          <w:rFonts w:cs="Times New Roman" w:eastAsia="Calibri" w:hAnsi="Calibri" w:ascii="Calibri"/>
          <w:lang w:val="en-US"/>
        </w:rPr>
        <w:t xml:space="preserve">: do </w:t>
      </w:r>
      <w:proofErr w:type="spellStart"/>
      <w:r w:rsidRPr="00AD6E10">
        <w:rPr>
          <w:rFonts w:cs="Times New Roman" w:eastAsia="Calibri" w:hAnsi="Calibri" w:ascii="Calibri"/>
          <w:lang w:val="en-US"/>
        </w:rPr>
        <w:t>ročišta</w:t>
      </w:r>
      <w:proofErr w:type="spellEnd"/>
      <w:r w:rsidRPr="00AD6E10">
        <w:rPr>
          <w:rFonts w:cs="Times New Roman" w:eastAsia="Calibri" w:hAnsi="Calibri" w:ascii="Calibri"/>
          <w:lang w:val="en-US"/>
        </w:rPr>
        <w:t xml:space="preserve"> </w:t>
      </w:r>
      <w:proofErr w:type="gramStart"/>
      <w:r w:rsidRPr="00AD6E10">
        <w:rPr>
          <w:rFonts w:cs="Times New Roman" w:eastAsia="Calibri" w:hAnsi="Calibri" w:ascii="Calibri"/>
          <w:lang w:val="en-US"/>
        </w:rPr>
        <w:t>od</w:t>
      </w:r>
      <w:proofErr w:type="gramEnd"/>
      <w:r w:rsidRPr="00AD6E10">
        <w:rPr>
          <w:rFonts w:cs="Times New Roman" w:eastAsia="Calibri" w:hAnsi="Calibri" w:ascii="Calibri"/>
          <w:lang w:val="en-US"/>
        </w:rPr>
        <w:t xml:space="preserve"> 06. </w:t>
      </w:r>
      <w:proofErr w:type="spellStart"/>
      <w:proofErr w:type="gramStart"/>
      <w:r w:rsidRPr="00AD6E10">
        <w:rPr>
          <w:rFonts w:cs="Times New Roman" w:eastAsia="Calibri" w:hAnsi="Calibri" w:ascii="Calibri"/>
          <w:lang w:val="en-US"/>
        </w:rPr>
        <w:t>listopada</w:t>
      </w:r>
      <w:proofErr w:type="spellEnd"/>
      <w:proofErr w:type="gramEnd"/>
      <w:r w:rsidRPr="00AD6E10">
        <w:rPr>
          <w:rFonts w:cs="Times New Roman" w:eastAsia="Calibri" w:hAnsi="Calibri" w:ascii="Calibri"/>
          <w:lang w:val="en-US"/>
        </w:rPr>
        <w:t xml:space="preserve"> 2015. </w:t>
      </w:r>
      <w:proofErr w:type="spellStart"/>
      <w:proofErr w:type="gramStart"/>
      <w:r w:rsidRPr="00AD6E10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AD6E10">
        <w:rPr>
          <w:rFonts w:cs="Times New Roman" w:eastAsia="Calibri" w:hAnsi="Calibri" w:ascii="Calibri"/>
          <w:lang w:val="en-US"/>
        </w:rPr>
        <w:t>,</w:t>
      </w:r>
    </w:p>
    <w:p w:rsidRDefault="00AD6E10" w:rsidP="00AD6E10" w:rsidR="00AD6E10" w:rsidRPr="00AD6E10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AD6E10">
        <w:rPr>
          <w:rFonts w:cs="Times New Roman" w:eastAsia="Calibri" w:hAnsi="Calibri" w:ascii="Calibri"/>
          <w:lang w:val="en-US"/>
        </w:rPr>
        <w:t xml:space="preserve">6)  </w:t>
      </w:r>
      <w:proofErr w:type="spellStart"/>
      <w:r w:rsidRPr="00AD6E10">
        <w:rPr>
          <w:rFonts w:cs="Times New Roman" w:eastAsia="Calibri" w:hAnsi="Calibri" w:ascii="Calibri"/>
          <w:lang w:val="en-US"/>
        </w:rPr>
        <w:t>Spis</w:t>
      </w:r>
      <w:proofErr w:type="spellEnd"/>
      <w:r w:rsidRPr="00AD6E10">
        <w:rPr>
          <w:rFonts w:cs="Times New Roman" w:eastAsia="Calibri" w:hAnsi="Calibri" w:ascii="Calibri"/>
          <w:lang w:val="en-US"/>
        </w:rPr>
        <w:t>.</w:t>
      </w:r>
    </w:p>
    <w:p w:rsidRDefault="00AD6E10" w:rsidP="00AD6E10" w:rsidR="00AD6E10" w:rsidRPr="00AD6E10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AD6E10" w:rsidP="00AD6E10" w:rsidR="00AD6E10" w:rsidRPr="00AD6E10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AD6E10" w:rsidP="00AD6E10" w:rsidR="00AD6E10" w:rsidRPr="00AD6E10">
      <w:pPr>
        <w:spacing w:after="0"/>
        <w:jc w:val="both"/>
        <w:rPr>
          <w:rFonts w:cs="Times New Roman" w:eastAsia="Calibri" w:hAnsi="Calibri" w:ascii="Calibri"/>
          <w:lang w:val="en-US"/>
        </w:rPr>
      </w:pPr>
      <w:proofErr w:type="gramStart"/>
      <w:r w:rsidRPr="00AD6E10">
        <w:rPr>
          <w:rFonts w:cs="Times New Roman" w:eastAsia="Calibri" w:hAnsi="Calibri" w:ascii="Calibri"/>
          <w:lang w:val="en-US"/>
        </w:rPr>
        <w:t>Split, 01.</w:t>
      </w:r>
      <w:proofErr w:type="gramEnd"/>
      <w:r w:rsidRPr="00AD6E10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AD6E10">
        <w:rPr>
          <w:rFonts w:cs="Times New Roman" w:eastAsia="Calibri" w:hAnsi="Calibri" w:ascii="Calibri"/>
          <w:lang w:val="en-US"/>
        </w:rPr>
        <w:t>rujna</w:t>
      </w:r>
      <w:proofErr w:type="spellEnd"/>
      <w:proofErr w:type="gramEnd"/>
      <w:r w:rsidRPr="00AD6E10">
        <w:rPr>
          <w:rFonts w:cs="Times New Roman" w:eastAsia="Calibri" w:hAnsi="Calibri" w:ascii="Calibri"/>
          <w:lang w:val="en-US"/>
        </w:rPr>
        <w:t xml:space="preserve"> 2015. </w:t>
      </w:r>
      <w:proofErr w:type="spellStart"/>
      <w:proofErr w:type="gramStart"/>
      <w:r w:rsidRPr="00AD6E10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AD6E10">
        <w:rPr>
          <w:rFonts w:cs="Times New Roman" w:eastAsia="Calibri" w:hAnsi="Calibri" w:ascii="Calibri"/>
          <w:lang w:val="en-US"/>
        </w:rPr>
        <w:t>.</w:t>
      </w:r>
    </w:p>
    <w:p w:rsidRDefault="00AD6E10" w:rsidP="00AD6E10" w:rsidR="00AD6E10" w:rsidRPr="00AD6E10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AD6E10">
        <w:rPr>
          <w:rFonts w:cs="Times New Roman" w:eastAsia="Calibri" w:hAnsi="Calibri" w:ascii="Calibri"/>
          <w:lang w:val="en-US"/>
        </w:rPr>
        <w:t xml:space="preserve">                                                                                STEČAJNI SUDAC:</w:t>
      </w: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  <w:r w:rsidRPr="00AD6E10">
        <w:rPr>
          <w:rFonts w:cs="Times New Roman" w:eastAsia="Times New Roman"/>
          <w:lang w:eastAsia="hr-HR"/>
        </w:rPr>
        <w:t xml:space="preserve">                                                                                      Jozo Ćaleta,</w:t>
      </w:r>
      <w:r w:rsidRPr="00AD6E10">
        <w:rPr>
          <w:rFonts w:cs="Times New Roman" w:eastAsia="Times New Roman"/>
          <w:lang w:eastAsia="hr-HR"/>
        </w:rPr>
        <w:tab/>
      </w:r>
      <w:r w:rsidRPr="00AD6E10">
        <w:rPr>
          <w:rFonts w:cs="Times New Roman" w:eastAsia="Times New Roman"/>
          <w:lang w:eastAsia="hr-HR"/>
        </w:rPr>
        <w:tab/>
      </w:r>
      <w:r w:rsidRPr="00AD6E10">
        <w:rPr>
          <w:rFonts w:cs="Times New Roman" w:eastAsia="Times New Roman"/>
          <w:lang w:eastAsia="hr-HR"/>
        </w:rPr>
        <w:tab/>
      </w:r>
      <w:r w:rsidRPr="00AD6E10">
        <w:rPr>
          <w:rFonts w:cs="Times New Roman" w:eastAsia="Times New Roman"/>
          <w:lang w:eastAsia="hr-HR"/>
        </w:rPr>
        <w:tab/>
      </w:r>
    </w:p>
    <w:p w:rsidRDefault="00AD6E10" w:rsidP="00AD6E10" w:rsidR="00AD6E10" w:rsidRPr="00AD6E10">
      <w:pPr>
        <w:keepNext/>
        <w:numPr>
          <w:ilvl w:val="0"/>
          <w:numId w:val="22"/>
        </w:numPr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6E10" w:rsidP="00AD6E10" w:rsidR="00AD6E10" w:rsidRPr="00AD6E10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6E10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519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2015.</izvorni_sadrzaj>
    <derivirana_varijabla naziv="DomainObject.DatumDonosenjaOdluke_1">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St-122/2015-2</izvorni_sadrzaj>
    <derivirana_varijabla naziv="DomainObject.Oznaka_1">St-122/2015-2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2015.</izvorni_sadrzaj>
    <derivirana_varijabla naziv="DomainObject.Predmet.DatumOsnivanja_1">24.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NAKNADNO PRONAĐENA IMOVINA</izvorni_sadrzaj>
    <derivirana_varijabla naziv="DomainObject.Predmet.Opis_1">NAKNADNO PRONAĐENA IMOVINA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St-122/2015</izvorni_sadrzaj>
    <derivirana_varijabla naziv="DomainObject.Predmet.OznakaBroj_1">St-122/2015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LAVČEVIĆ - GRADITELJSTVO društvo s ograničenom odgovornošću za graditeljstvo i trgovinu</izvorni_sadrzaj>
    <derivirana_varijabla naziv="DomainObject.Predmet.ProtustrankaFormated_1">  LAVČEVIĆ - GRADITELJSTVO društvo s ograničenom odgovornošću za graditeljstvo i trgovinu</derivirana_varijabla>
  </DomainObject.Predmet.ProtustrankaFormated>
  <DomainObject.Predmet.ProtustrankaFormatedOIB>
    <izvorni_sadrzaj>  LAVČEVIĆ - GRADITELJSTVO društvo s ograničenom odgovornošću za graditeljstvo i trgovinu, OIB 54872671722</izvorni_sadrzaj>
    <derivirana_varijabla naziv="DomainObject.Predmet.ProtustrankaFormatedOIB_1">  LAVČEVIĆ - GRADITELJSTVO društvo s ograničenom odgovornošću za graditeljstvo i trgovinu, OIB 54872671722</derivirana_varijabla>
  </DomainObject.Predmet.ProtustrankaFormatedOIB>
  <DomainObject.Predmet.ProtustrankaFormatedWithAdress>
    <izvorni_sadrzaj> LAVČEVIĆ - GRADITELJSTVO društvo s ograničenom odgovornošću za graditeljstvo i trgovinu, Bihaćka 2, 21000 Split</izvorni_sadrzaj>
    <derivirana_varijabla naziv="DomainObject.Predmet.ProtustrankaFormatedWithAdress_1"> LAVČEVIĆ - GRADITELJSTVO društvo s ograničenom odgovornošću za graditeljstvo i trgovinu, Bihaćka 2, 21000 Split</derivirana_varijabla>
  </DomainObject.Predmet.ProtustrankaFormatedWithAdress>
  <DomainObject.Predmet.ProtustrankaFormatedWithAdressOIB>
    <izvorni_sadrzaj> LAVČEVIĆ - GRADITELJSTVO društvo s ograničenom odgovornošću za graditeljstvo i trgovinu, OIB 54872671722, Bihaćka 2, 21000 Split</izvorni_sadrzaj>
    <derivirana_varijabla naziv="DomainObject.Predmet.ProtustrankaFormatedWithAdressOIB_1"> LAVČEVIĆ - GRADITELJSTVO društvo s ograničenom odgovornošću za graditeljstvo i trgovinu, OIB 54872671722, Bihaćka 2, 21000 Split</derivirana_varijabla>
  </DomainObject.Predmet.ProtustrankaFormatedWithAdressOIB>
  <DomainObject.Predmet.ProtustrankaWithAdress>
    <izvorni_sadrzaj>LAVČEVIĆ - GRADITELJSTVO društvo s ograničenom odgovornošću za graditeljstvo i trgovinu Bihaćka 2, 21000 Split</izvorni_sadrzaj>
    <derivirana_varijabla naziv="DomainObject.Predmet.ProtustrankaWithAdress_1">LAVČEVIĆ - GRADITELJSTVO društvo s ograničenom odgovornošću za graditeljstvo i trgovinu Bihaćka 2, 21000 Split</derivirana_varijabla>
  </DomainObject.Predmet.ProtustrankaWithAdress>
  <DomainObject.Predmet.ProtustrankaWithAdressOIB>
    <izvorni_sadrzaj>LAVČEVIĆ - GRADITELJSTVO društvo s ograničenom odgovornošću za graditeljstvo i trgovinu, OIB 54872671722, Bihaćka 2, 21000 Split</izvorni_sadrzaj>
    <derivirana_varijabla naziv="DomainObject.Predmet.ProtustrankaWithAdressOIB_1">LAVČEVIĆ - GRADITELJSTVO društvo s ograničenom odgovornošću za graditeljstvo i trgovinu, OIB 54872671722, Bihaćka 2, 21000 Split</derivirana_varijabla>
  </DomainObject.Predmet.ProtustrankaWithAdressOIB>
  <DomainObject.Predmet.ProtustrankaNazivFormated>
    <izvorni_sadrzaj>LAVČEVIĆ - GRADITELJSTVO društvo s ograničenom odgovornošću za graditeljstvo i trgovinu</izvorni_sadrzaj>
    <derivirana_varijabla naziv="DomainObject.Predmet.ProtustrankaNazivFormated_1">LAVČEVIĆ - GRADITELJSTVO društvo s ograničenom odgovornošću za graditeljstvo i trgovinu</derivirana_varijabla>
  </DomainObject.Predmet.ProtustrankaNazivFormated>
  <DomainObject.Predmet.ProtustrankaNazivFormatedOIB>
    <izvorni_sadrzaj>LAVČEVIĆ - GRADITELJSTVO društvo s ograničenom odgovornošću za graditeljstvo i trgovinu, OIB 54872671722</izvorni_sadrzaj>
    <derivirana_varijabla naziv="DomainObject.Predmet.ProtustrankaNazivFormatedOIB_1">LAVČEVIĆ - GRADITELJSTVO društvo s ograničenom odgovornošću za graditeljstvo i trgovinu, OIB 54872671722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LAVČEVIĆ - GRADITELJSTVO društvo s ograničenom odgovornošću za graditeljstvo i trgovinu</item>
    </izvorni_sadrzaj>
    <derivirana_varijabla naziv="DomainObject.Predmet.ProtuStrankaListFormated_1">
      <item>LAVČEVIĆ - GRADITELJSTVO društvo s ograničenom odgovornošću za graditeljstvo i trgovinu</item>
    </derivirana_varijabla>
  </DomainObject.Predmet.ProtuStrankaListFormated>
  <DomainObject.Predmet.ProtuStrankaListFormatedOIB>
    <izvorni_sadrzaj>
      <item>LAVČEVIĆ - GRADITELJSTVO društvo s ograničenom odgovornošću za graditeljstvo i trgovinu, OIB 54872671722</item>
    </izvorni_sadrzaj>
    <derivirana_varijabla naziv="DomainObject.Predmet.ProtuStrankaListFormatedOIB_1">
      <item>LAVČEVIĆ - GRADITELJSTVO društvo s ograničenom odgovornošću za graditeljstvo i trgovinu, OIB 54872671722</item>
    </derivirana_varijabla>
  </DomainObject.Predmet.ProtuStrankaListFormatedOIB>
  <DomainObject.Predmet.ProtuStrankaListFormatedWithAdress>
    <izvorni_sadrzaj>
      <item>LAVČEVIĆ - GRADITELJSTVO društvo s ograničenom odgovornošću za graditeljstvo i trgovinu, Bihaćka 2, 21000 Split</item>
    </izvorni_sadrzaj>
    <derivirana_varijabla naziv="DomainObject.Predmet.ProtuStrankaListFormatedWithAdress_1">
      <item>LAVČEVIĆ - GRADITELJSTVO društvo s ograničenom odgovornošću za graditeljstvo i trgovinu, Bihaćka 2, 21000 Split</item>
    </derivirana_varijabla>
  </DomainObject.Predmet.ProtuStrankaListFormatedWithAdress>
  <DomainObject.Predmet.ProtuStrankaListFormatedWithAdressOIB>
    <izvorni_sadrzaj>
      <item>LAVČEVIĆ - GRADITELJSTVO društvo s ograničenom odgovornošću za graditeljstvo i trgovinu, OIB 54872671722, Bihaćka 2, 21000 Split</item>
    </izvorni_sadrzaj>
    <derivirana_varijabla naziv="DomainObject.Predmet.ProtuStrankaListFormatedWithAdressOIB_1">
      <item>LAVČEVIĆ - GRADITELJSTVO društvo s ograničenom odgovornošću za graditeljstvo i trgovinu, OIB 54872671722, Bihaćka 2, 21000 Split</item>
    </derivirana_varijabla>
  </DomainObject.Predmet.ProtuStrankaListFormatedWithAdressOIB>
  <DomainObject.Predmet.ProtuStrankaListNazivFormated>
    <izvorni_sadrzaj>
      <item>LAVČEVIĆ - GRADITELJSTVO društvo s ograničenom odgovornošću za graditeljstvo i trgovinu</item>
    </izvorni_sadrzaj>
    <derivirana_varijabla naziv="DomainObject.Predmet.ProtuStrankaListNazivFormated_1">
      <item>LAVČEVIĆ - GRADITELJSTVO društvo s ograničenom odgovornošću za graditeljstvo i trgovinu</item>
    </derivirana_varijabla>
  </DomainObject.Predmet.ProtuStrankaListNazivFormated>
  <DomainObject.Predmet.ProtuStrankaListNazivFormatedOIB>
    <izvorni_sadrzaj>
      <item>LAVČEVIĆ - GRADITELJSTVO društvo s ograničenom odgovornošću za graditeljstvo i trgovinu, OIB 54872671722</item>
    </izvorni_sadrzaj>
    <derivirana_varijabla naziv="DomainObject.Predmet.ProtuStrankaListNazivFormatedOIB_1">
      <item>LAVČEVIĆ - GRADITELJSTVO društvo s ograničenom odgovornošću za graditeljstvo i trgovinu, OIB 54872671722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2015.</izvorni_sadrzaj>
    <derivirana_varijabla naziv="DomainObject.Datum_1">1. rujna 2015.</derivirana_varijabla>
  </DomainObject.Datum>
  <DomainObject.PoslovniBrojDokumenta>
    <izvorni_sadrzaj>St-122/2015-2</izvorni_sadrzaj>
    <derivirana_varijabla naziv="DomainObject.PoslovniBrojDokumenta_1">St-122/2015-2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LAVČEVIĆ - GRADITELJSTVO društvo s ograničenom odgovornošću za graditeljstvo i trgovinu</izvorni_sadrzaj>
    <derivirana_varijabla naziv="DomainObject.Predmet.ProtustrankaIDrugi_1">LAVČEVIĆ - GRADITELJSTVO društvo s ograničenom odgovornošću za graditeljstvo i trgovinu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LAVČEVIĆ - GRADITELJSTVO društvo s ograničenom odgovornošću za graditeljstvo i trgovinu, OIB 54872671722, Bihaćka 2, 21000 Split</izvorni_sadrzaj>
    <derivirana_varijabla naziv="DomainObject.Predmet.ProtustrankaIDrugiAdressOIB_1">LAVČEVIĆ - GRADITELJSTVO društvo s ograničenom odgovornošću za graditeljstvo i trgovinu, OIB 54872671722, Bihaćka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LAVČEVIĆ - GRADITELJSTVO društvo s ograničenom odgovornošću za graditeljstvo i trgovinu</item>
      <item>FINA ZAGREB</item>
    </izvorni_sadrzaj>
    <derivirana_varijabla naziv="DomainObject.Predmet.SudioniciListNaziv_1">
      <item>LAVČEVIĆ - GRADITELJSTVO društvo s ograničenom odgovornošću za graditeljstvo i trgovinu</item>
      <item>FINA ZAGREB</item>
    </derivirana_varijabla>
  </DomainObject.Predmet.SudioniciListNaziv>
  <DomainObject.Predmet.SudioniciListAdressOIB>
    <izvorni_sadrzaj>
      <item>LAVČEVIĆ - GRADITELJSTVO društvo s ograničenom odgovornošću za graditeljstvo i trgovinu, OIB 54872671722, Bihaćka 2,21000 Split</item>
      <item>FINA ZAGREB, OIB 85821130368, Koturaška 43,10000 Zagreb</item>
    </izvorni_sadrzaj>
    <derivirana_varijabla naziv="DomainObject.Predmet.SudioniciListAdressOIB_1">
      <item>LAVČEVIĆ - GRADITELJSTVO društvo s ograničenom odgovornošću za graditeljstvo i trgovinu, OIB 54872671722, Bihaćka 2,21000 Split</item>
      <item>FINA ZAGREB, OIB 85821130368, Koturaška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00A26A-61E3-4371-9934-83B498FCB0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1196</properties:Words>
  <properties:Characters>6680</properties:Characters>
  <properties:Lines>178</properties:Lines>
  <properties:Paragraphs>39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2015-09-01T11:01:00Z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St-122/2015-2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