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5cfe8" w14:paraId="3e5cfe8" w:rsidRDefault="005E0203" w:rsidP="00910611" w:rsidR="005E020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E0203" w:rsidP="00910611" w:rsidR="005E0203">
      <w:r>
        <w:rPr>
          <w:rFonts w:eastAsia="MS Mincho"/>
        </w:rPr>
        <w:t>REPUBLIKA HRVATSKA</w:t>
      </w:r>
    </w:p>
    <w:p w:rsidRDefault="005E0203" w:rsidP="00910611" w:rsidR="005E0203">
      <w:r>
        <w:rPr>
          <w:rFonts w:eastAsia="MS Mincho"/>
        </w:rPr>
        <w:t>TRGOVAČKI SUD U RIJECI</w:t>
      </w:r>
    </w:p>
    <w:p w:rsidRDefault="005E0203" w:rsidR="005E0203" w:rsidRPr="00910611">
      <w:pPr>
        <w:rPr>
          <w:rFonts w:eastAsia="MS Mincho"/>
        </w:rPr>
      </w:pPr>
      <w:r>
        <w:rPr>
          <w:rFonts w:eastAsia="MS Mincho"/>
        </w:rPr>
        <w:t xml:space="preserve">      Rijeka, Zadarska 1 i 3</w:t>
      </w:r>
    </w:p>
    <w:p w:rsidRDefault="00A449A7" w:rsidP="003A1400" w:rsidR="00A449A7">
      <w:pPr>
        <w:jc w:val="center"/>
      </w:pPr>
    </w:p>
    <w:p w:rsidRDefault="003A1400" w:rsidP="003A1400" w:rsidR="003A1400">
      <w:pPr>
        <w:jc w:val="center"/>
      </w:pPr>
      <w:r>
        <w:t>U   I M E   R E P U B L I K E   H R V A T S K E</w:t>
      </w:r>
    </w:p>
    <w:p w:rsidRDefault="003A1400" w:rsidP="003A1400" w:rsidR="003A1400">
      <w:pPr>
        <w:jc w:val="center"/>
      </w:pPr>
      <w:r>
        <w:rPr>
          <w:color w:val="000000"/>
        </w:rPr>
        <w:t>R J E Š E N J E</w:t>
      </w:r>
    </w:p>
    <w:p w:rsidRDefault="003A1400" w:rsidP="003A1400" w:rsidR="003A1400"/>
    <w:p w:rsidRDefault="003A1400" w:rsidP="003A1400" w:rsidR="003A1400">
      <w:pPr>
        <w:jc w:val="both"/>
      </w:pPr>
      <w:r>
        <w:rPr>
          <w:color w:val="000000"/>
        </w:rPr>
        <w:tab/>
      </w:r>
      <w:r>
        <w:rPr>
          <w:color w:val="000000"/>
        </w:rPr>
        <w:tab/>
        <w:t xml:space="preserve">Trgovački sud u Rijeci po stečajnom sucu Veri Jelenović, u ime Republike Hrvatske, u stečajnom postupku nad dužnikom </w:t>
      </w:r>
      <w:r w:rsidRPr="00F36247">
        <w:t>KAMENOLOM BRDO KUŠĆ društvo s ograničenom odgovornošću za trgovinu i radove s kamenom u stečaju Mali Lošinj (Grad Mali Lošinj), Artatore bb, OIB: 63814513820</w:t>
      </w:r>
      <w:r>
        <w:rPr>
          <w:color w:val="000000"/>
        </w:rPr>
        <w:t xml:space="preserve">, dana </w:t>
      </w:r>
      <w:r w:rsidR="008F0DDE">
        <w:rPr>
          <w:color w:val="000000"/>
        </w:rPr>
        <w:t>21. srpnja</w:t>
      </w:r>
      <w:r>
        <w:rPr>
          <w:color w:val="000000"/>
        </w:rPr>
        <w:t xml:space="preserve"> 2017. godine </w:t>
      </w:r>
    </w:p>
    <w:p w:rsidRDefault="003A1400" w:rsidP="003A1400" w:rsidR="003A1400"/>
    <w:p w:rsidRDefault="003A1400" w:rsidP="003A1400" w:rsidR="003A1400">
      <w:pPr>
        <w:jc w:val="center"/>
      </w:pPr>
      <w:r>
        <w:rPr>
          <w:color w:val="000000"/>
        </w:rPr>
        <w:t>r i j e š i o  j e</w:t>
      </w:r>
    </w:p>
    <w:p w:rsidRDefault="003A1400" w:rsidP="001B35AD" w:rsidR="003A1400"/>
    <w:p w:rsidRDefault="003A1400" w:rsidP="008972F9" w:rsidR="003A1400" w:rsidRPr="002E2230">
      <w:pPr>
        <w:numPr>
          <w:ilvl w:val="0"/>
          <w:numId w:val="2"/>
        </w:numPr>
        <w:ind w:firstLine="1418" w:left="0"/>
        <w:jc w:val="both"/>
      </w:pPr>
      <w:r>
        <w:rPr>
          <w:color w:val="000000"/>
        </w:rPr>
        <w:t xml:space="preserve">Utvrđuje se da je rješenje ovog suda posl. br. 14 St-980/2013 od </w:t>
      </w:r>
      <w:r w:rsidR="001B35AD" w:rsidRPr="00F36247">
        <w:t xml:space="preserve">23. </w:t>
      </w:r>
      <w:r w:rsidR="001B35AD" w:rsidRPr="002E2230">
        <w:t>ožujka 2017</w:t>
      </w:r>
      <w:r w:rsidRPr="002E2230">
        <w:t xml:space="preserve">. godine o potvrdi stečajnog plana </w:t>
      </w:r>
      <w:r w:rsidR="001B35AD" w:rsidRPr="002E2230">
        <w:t xml:space="preserve">KAMENOLOM BRDO KUŠĆ društvo s ograničenom odgovornošću za trgovinu i radove s kamenom u stečaju Mali Lošinj (Grad Mali Lošinj), Artatore bb, OIB: 63814513820 </w:t>
      </w:r>
      <w:r w:rsidRPr="002E2230">
        <w:t>postalo pravomoćno dana</w:t>
      </w:r>
      <w:r w:rsidR="001B35AD" w:rsidRPr="002E2230">
        <w:t xml:space="preserve"> </w:t>
      </w:r>
      <w:r w:rsidR="0037036F" w:rsidRPr="002E2230">
        <w:t>11. travnja 2017</w:t>
      </w:r>
      <w:r w:rsidRPr="002E2230">
        <w:t>. godine.</w:t>
      </w:r>
    </w:p>
    <w:p w:rsidRDefault="001B35AD" w:rsidP="008972F9" w:rsidR="001B35AD" w:rsidRPr="002E2230">
      <w:pPr>
        <w:ind w:firstLine="1418"/>
        <w:jc w:val="both"/>
      </w:pPr>
    </w:p>
    <w:p w:rsidRDefault="003A1400" w:rsidP="008972F9" w:rsidR="003A1400" w:rsidRPr="002E2230">
      <w:pPr>
        <w:ind w:firstLine="1418"/>
        <w:jc w:val="both"/>
      </w:pPr>
      <w:r w:rsidRPr="002E2230">
        <w:t>II.</w:t>
      </w:r>
      <w:r w:rsidR="008972F9" w:rsidRPr="002E2230">
        <w:t xml:space="preserve"> </w:t>
      </w:r>
      <w:r w:rsidRPr="002E2230">
        <w:t xml:space="preserve">Zaključuje se stečajni postupak nad dužnikom </w:t>
      </w:r>
      <w:r w:rsidR="001B35AD" w:rsidRPr="002E2230">
        <w:t>KAMENOLOM BRDO KUŠĆ društvo s ograničenom odgovornošću za trgovinu i radove s kamenom u stečaju Mali Lošinj (Grad Mali Lošinj), Artatore bb, OIB: 63814513820</w:t>
      </w:r>
      <w:r w:rsidRPr="002E2230">
        <w:t xml:space="preserve">. </w:t>
      </w:r>
    </w:p>
    <w:p w:rsidRDefault="001B35AD" w:rsidP="008972F9" w:rsidR="001B35AD" w:rsidRPr="002E2230">
      <w:pPr>
        <w:ind w:firstLine="1418"/>
        <w:jc w:val="both"/>
      </w:pPr>
    </w:p>
    <w:p w:rsidRDefault="003A1400" w:rsidP="008972F9" w:rsidR="003A1400" w:rsidRPr="002E2230">
      <w:pPr>
        <w:ind w:firstLine="1418"/>
        <w:jc w:val="both"/>
      </w:pPr>
      <w:r w:rsidRPr="002E2230">
        <w:t>III. Donošenjem ovog rješenja o zaključenju stečajnoga postupka prestaj</w:t>
      </w:r>
      <w:r w:rsidR="001B35AD" w:rsidRPr="002E2230">
        <w:t>e</w:t>
      </w:r>
      <w:r w:rsidRPr="002E2230">
        <w:t xml:space="preserve"> služb</w:t>
      </w:r>
      <w:r w:rsidR="001B35AD" w:rsidRPr="002E2230">
        <w:t>a</w:t>
      </w:r>
      <w:r w:rsidRPr="002E2230">
        <w:t xml:space="preserve"> stečajnoga upravitelja. Dužnik ponovno stječe pravo slobodnoga raspolaganja stečajnom masom.</w:t>
      </w:r>
    </w:p>
    <w:p w:rsidRDefault="001B35AD" w:rsidP="008972F9" w:rsidR="001B35AD" w:rsidRPr="002E2230">
      <w:pPr>
        <w:ind w:firstLine="1418"/>
        <w:jc w:val="both"/>
      </w:pPr>
    </w:p>
    <w:p w:rsidRDefault="003A1400" w:rsidP="008972F9" w:rsidR="003A1400" w:rsidRPr="002E2230">
      <w:pPr>
        <w:ind w:firstLine="1418"/>
        <w:jc w:val="both"/>
      </w:pPr>
      <w:r w:rsidRPr="002E2230">
        <w:t xml:space="preserve">IV. </w:t>
      </w:r>
      <w:r w:rsidR="008972F9" w:rsidRPr="002E2230">
        <w:t>T</w:t>
      </w:r>
      <w:r w:rsidRPr="002E2230">
        <w:t>očka III. izreke ovog rješenja ne odnosi se na nadzor nad ispunjenjem stečajnog plana.</w:t>
      </w:r>
    </w:p>
    <w:p w:rsidRDefault="001B35AD" w:rsidP="001B35AD" w:rsidR="001B35AD" w:rsidRPr="002E2230">
      <w:pPr>
        <w:jc w:val="both"/>
      </w:pPr>
    </w:p>
    <w:p w:rsidRDefault="003A1400" w:rsidP="008972F9" w:rsidR="003A1400" w:rsidRPr="002E2230">
      <w:pPr>
        <w:ind w:firstLine="1418"/>
        <w:jc w:val="both"/>
      </w:pPr>
      <w:r w:rsidRPr="002E2230">
        <w:t xml:space="preserve">V. Ovo rješenje i rješenje o potvrdi stečajnog plana </w:t>
      </w:r>
      <w:r w:rsidR="001B35AD" w:rsidRPr="002E2230">
        <w:t>KAMENOLOM BRDO KUŠĆ društvo s ograničenom odgovornošću za trgovinu i radove s kamenom u stečaju Mali Lošinj (Grad Mali Lošinj), Artatore bb, OIB: 63814513820</w:t>
      </w:r>
      <w:r w:rsidRPr="002E2230">
        <w:t xml:space="preserve"> koje je ovaj sud donio pod posl. br. 14 St-</w:t>
      </w:r>
      <w:r w:rsidR="001B35AD" w:rsidRPr="002E2230">
        <w:t>980/2013</w:t>
      </w:r>
      <w:r w:rsidRPr="002E2230">
        <w:t xml:space="preserve"> dana </w:t>
      </w:r>
      <w:r w:rsidR="001B35AD" w:rsidRPr="002E2230">
        <w:t>23. ožujka 2017</w:t>
      </w:r>
      <w:r w:rsidRPr="002E2230">
        <w:t xml:space="preserve">. godine objavit će se na </w:t>
      </w:r>
      <w:r w:rsidR="001B35AD" w:rsidRPr="002E2230">
        <w:t>mrežnoj stranici e-Oglasna</w:t>
      </w:r>
      <w:r w:rsidRPr="002E2230">
        <w:t xml:space="preserve"> ploč</w:t>
      </w:r>
      <w:r w:rsidR="001B35AD" w:rsidRPr="002E2230">
        <w:t>a sudova</w:t>
      </w:r>
      <w:r w:rsidRPr="002E2230">
        <w:t>.</w:t>
      </w:r>
    </w:p>
    <w:p w:rsidRDefault="001B35AD" w:rsidP="001B35AD" w:rsidR="001B35AD" w:rsidRPr="002E2230">
      <w:pPr>
        <w:jc w:val="both"/>
      </w:pPr>
    </w:p>
    <w:p w:rsidRDefault="003A1400" w:rsidP="008972F9" w:rsidR="003A1400" w:rsidRPr="002E2230">
      <w:pPr>
        <w:ind w:firstLine="1418"/>
        <w:jc w:val="both"/>
      </w:pPr>
      <w:r w:rsidRPr="002E2230">
        <w:t>VI. Ovo rješenje dostaviti će se sudskom registru ovog suda radi upisa brisanja odluke suda o pravnim posljedicama otvaranja stečajnog postupka nad dužnikom, upisa odluke iz točke II. izreke ovog rješenja, te upisa nadzora nad ispunjenjem stečajnog plana kako je to određeno u točki VIII. izreke rješenje ovog suda posl. br. 14 St-</w:t>
      </w:r>
      <w:r w:rsidR="0037036F" w:rsidRPr="002E2230">
        <w:t>980/2013</w:t>
      </w:r>
      <w:r w:rsidRPr="002E2230">
        <w:t xml:space="preserve"> od </w:t>
      </w:r>
      <w:r w:rsidR="0037036F" w:rsidRPr="002E2230">
        <w:t>23. ožujka</w:t>
      </w:r>
      <w:r w:rsidRPr="002E2230">
        <w:t xml:space="preserve"> 201</w:t>
      </w:r>
      <w:r w:rsidR="0037036F" w:rsidRPr="002E2230">
        <w:t>7</w:t>
      </w:r>
      <w:r w:rsidRPr="002E2230">
        <w:t xml:space="preserve">. godine u registarskom ulošku glavne knjige s MBS </w:t>
      </w:r>
      <w:r w:rsidR="008972F9" w:rsidRPr="002E2230">
        <w:t>040120812</w:t>
      </w:r>
      <w:r w:rsidRPr="002E2230">
        <w:t xml:space="preserve"> u kojem je upisan dužnik.</w:t>
      </w:r>
    </w:p>
    <w:p w:rsidRDefault="003A1400" w:rsidP="003A1400" w:rsidR="003A1400" w:rsidRPr="002E2230"/>
    <w:p w:rsidRDefault="003A1400" w:rsidP="008972F9" w:rsidR="003A1400" w:rsidRPr="002E2230">
      <w:pPr>
        <w:jc w:val="center"/>
      </w:pPr>
      <w:r w:rsidRPr="002E2230">
        <w:t>Obrazloženje</w:t>
      </w:r>
    </w:p>
    <w:p w:rsidRDefault="008972F9" w:rsidP="008972F9" w:rsidR="008972F9" w:rsidRPr="002E2230">
      <w:pPr>
        <w:jc w:val="center"/>
      </w:pPr>
    </w:p>
    <w:p w:rsidRDefault="003A1400" w:rsidP="008972F9" w:rsidR="003A1400" w:rsidRPr="002E2230">
      <w:pPr>
        <w:ind w:firstLine="1418"/>
        <w:jc w:val="both"/>
      </w:pPr>
      <w:r w:rsidRPr="002E2230">
        <w:t xml:space="preserve">Dana </w:t>
      </w:r>
      <w:r w:rsidR="008972F9" w:rsidRPr="002E2230">
        <w:t>10. rujna 2013</w:t>
      </w:r>
      <w:r w:rsidRPr="002E2230">
        <w:t xml:space="preserve">. godine </w:t>
      </w:r>
      <w:r w:rsidR="008972F9" w:rsidRPr="002E2230">
        <w:t xml:space="preserve">je </w:t>
      </w:r>
      <w:r w:rsidR="008972F9" w:rsidRPr="002E2230">
        <w:rPr>
          <w:bCs/>
        </w:rPr>
        <w:t xml:space="preserve">Financijska agencija, </w:t>
      </w:r>
      <w:r w:rsidR="008972F9" w:rsidRPr="002E2230">
        <w:t xml:space="preserve">Zagreb, Ulica grada Vukovara 70, OIB: 85821130368, Regionalni centar: Rijeka, Nagodbeno vijeće: RI05, Rijeka, </w:t>
      </w:r>
      <w:r w:rsidR="008972F9" w:rsidRPr="002E2230">
        <w:lastRenderedPageBreak/>
        <w:t>Frana Kurelca 8 sukladno članku 49. stavak 2. Zakona o financijskom poslovanju i predstečajnoj nagodbi (NN 108/12, 81,13)</w:t>
      </w:r>
      <w:r w:rsidRPr="002E2230">
        <w:t xml:space="preserve"> podnijel</w:t>
      </w:r>
      <w:r w:rsidR="008972F9" w:rsidRPr="002E2230">
        <w:t>a</w:t>
      </w:r>
      <w:r w:rsidRPr="002E2230">
        <w:t xml:space="preserve"> prijedlog za otvaranje stečajnog postupka nad dužnikom.</w:t>
      </w:r>
    </w:p>
    <w:p w:rsidRDefault="008972F9" w:rsidP="008972F9" w:rsidR="003A1400">
      <w:pPr>
        <w:ind w:firstLine="1418"/>
        <w:jc w:val="both"/>
      </w:pPr>
      <w:r>
        <w:rPr>
          <w:color w:val="000000"/>
        </w:rPr>
        <w:t xml:space="preserve">Po predlagateljevom je prijedlogu nakon prethodnog postupka </w:t>
      </w:r>
      <w:r w:rsidR="003A1400">
        <w:rPr>
          <w:color w:val="000000"/>
        </w:rPr>
        <w:t xml:space="preserve">dana </w:t>
      </w:r>
      <w:r>
        <w:rPr>
          <w:color w:val="000000"/>
        </w:rPr>
        <w:t xml:space="preserve">28. studenoga </w:t>
      </w:r>
      <w:r w:rsidR="003A1400">
        <w:rPr>
          <w:color w:val="000000"/>
        </w:rPr>
        <w:t>201</w:t>
      </w:r>
      <w:r>
        <w:rPr>
          <w:color w:val="000000"/>
        </w:rPr>
        <w:t>4</w:t>
      </w:r>
      <w:r w:rsidR="003A1400">
        <w:rPr>
          <w:color w:val="000000"/>
        </w:rPr>
        <w:t>. godine doneseno ovosudno rješenje posl. br. 14 St-</w:t>
      </w:r>
      <w:r>
        <w:rPr>
          <w:color w:val="000000"/>
        </w:rPr>
        <w:t>80/2013-14</w:t>
      </w:r>
      <w:r w:rsidR="003A1400">
        <w:rPr>
          <w:color w:val="000000"/>
        </w:rPr>
        <w:t xml:space="preserve"> kojim je otvoren stečajni postupak nad dužnikom.</w:t>
      </w:r>
    </w:p>
    <w:p w:rsidRDefault="003A1400" w:rsidP="005E458A" w:rsidR="005E458A">
      <w:pPr>
        <w:ind w:firstLine="1418"/>
        <w:jc w:val="both"/>
        <w:rPr>
          <w:color w:val="000000"/>
        </w:rPr>
      </w:pPr>
      <w:r>
        <w:rPr>
          <w:color w:val="000000"/>
        </w:rPr>
        <w:t xml:space="preserve">Nakon što je skupština vjerovnika naložila stečajnom upravitelju izradu stečajnog plana, izradi stečajnog plana pristupilo se vodeći računa o zakonskim propisima i postojećoj imovini stečajnog dužnika. </w:t>
      </w:r>
      <w:r w:rsidR="008972F9">
        <w:rPr>
          <w:color w:val="000000"/>
        </w:rPr>
        <w:t xml:space="preserve">Naime, stečajni upravitelj je </w:t>
      </w:r>
      <w:r w:rsidR="005E458A">
        <w:rPr>
          <w:color w:val="000000"/>
        </w:rPr>
        <w:t xml:space="preserve">utvrdio da je jedina imovina stečajnog dužnika 60.560,00 kn potraživanja od Republike Hrvatske i 670,00 kn ostalih potraživanja.  Martina Šepuka iz Malog Lošinja, Artatore 169 bila je zainteresirana za kupnju dužnika kao cjeline po cijeni od 114.000,00 kn, čime bi zadržala pravno sljedništvo nad dužnikom. </w:t>
      </w:r>
    </w:p>
    <w:p w:rsidRDefault="005E458A" w:rsidP="005E458A" w:rsidR="003A1400">
      <w:pPr>
        <w:ind w:firstLine="1418"/>
        <w:jc w:val="both"/>
      </w:pPr>
      <w:r>
        <w:rPr>
          <w:color w:val="000000"/>
        </w:rPr>
        <w:t>S</w:t>
      </w:r>
      <w:r w:rsidR="003A1400">
        <w:rPr>
          <w:color w:val="000000"/>
        </w:rPr>
        <w:t xml:space="preserve">tečajni upravitelj je dostavio sudu stečajni plan dužnika </w:t>
      </w:r>
      <w:r w:rsidRPr="00F36247">
        <w:t>KAMENOLOM BRDO KUŠĆ društvo s ograničenom odgovornošću za trgovinu i radove s kamenom u stečaju Mali Lošinj (Grad Mali Lošinj), Artatore bb, OIB: 63814513820</w:t>
      </w:r>
      <w:r>
        <w:t>, te je p</w:t>
      </w:r>
      <w:r w:rsidR="003A1400">
        <w:rPr>
          <w:color w:val="000000"/>
        </w:rPr>
        <w:t xml:space="preserve">o provedenom  postupku stečajni sudac stečajni plan od </w:t>
      </w:r>
      <w:r>
        <w:rPr>
          <w:color w:val="000000"/>
        </w:rPr>
        <w:t>29. rujna</w:t>
      </w:r>
      <w:r w:rsidR="003A1400">
        <w:rPr>
          <w:color w:val="000000"/>
        </w:rPr>
        <w:t xml:space="preserve"> 201</w:t>
      </w:r>
      <w:r>
        <w:rPr>
          <w:color w:val="000000"/>
        </w:rPr>
        <w:t>5</w:t>
      </w:r>
      <w:r w:rsidR="003A1400">
        <w:rPr>
          <w:color w:val="000000"/>
        </w:rPr>
        <w:t>. godine, nakon što su stečajni plan prihvatili vjerovnici i nakon što je na njega pristao dužnik (budući da će se u skladu sa člankom 243. stavak 1. i 3. Stečajnoga zakona smatrati da je dužnik dao svoj pristanak na plan ako planu ne prigovori najkasnije na ročištu  za glasovanje pismeno ili usmeno na zapisnik), nakon saslušanja stečajnog upravitelja na temelju članka 244. stavak 1. i 2. Stečajnog zakona rješenjem posl. br. 14. St-</w:t>
      </w:r>
      <w:r>
        <w:rPr>
          <w:color w:val="000000"/>
        </w:rPr>
        <w:t>980/2013</w:t>
      </w:r>
      <w:r w:rsidR="003A1400">
        <w:rPr>
          <w:color w:val="000000"/>
        </w:rPr>
        <w:t xml:space="preserve"> od </w:t>
      </w:r>
      <w:r>
        <w:rPr>
          <w:color w:val="000000"/>
        </w:rPr>
        <w:t>23. ožujka 2017</w:t>
      </w:r>
      <w:r w:rsidR="003A1400">
        <w:rPr>
          <w:color w:val="000000"/>
        </w:rPr>
        <w:t xml:space="preserve">. godine potvrdio stečajni plan. </w:t>
      </w:r>
    </w:p>
    <w:p w:rsidRDefault="003A1400" w:rsidP="005E458A" w:rsidR="003A1400">
      <w:pPr>
        <w:jc w:val="both"/>
      </w:pPr>
      <w:r>
        <w:rPr>
          <w:color w:val="000000"/>
        </w:rPr>
        <w:tab/>
      </w:r>
      <w:r>
        <w:rPr>
          <w:color w:val="000000"/>
        </w:rPr>
        <w:tab/>
        <w:t>Člankom 254. stavak 1. Stečajnog zakona (objavljen u NN 44/96, 29/99, 129/00, 123/03, 82/06, 116/10, 25/12</w:t>
      </w:r>
      <w:r w:rsidR="005E458A">
        <w:rPr>
          <w:color w:val="000000"/>
        </w:rPr>
        <w:t xml:space="preserve">, </w:t>
      </w:r>
      <w:r>
        <w:rPr>
          <w:color w:val="000000"/>
        </w:rPr>
        <w:t>133/12</w:t>
      </w:r>
      <w:r w:rsidR="005E458A">
        <w:rPr>
          <w:color w:val="000000"/>
        </w:rPr>
        <w:t xml:space="preserve"> i 71/15</w:t>
      </w:r>
      <w:r>
        <w:rPr>
          <w:color w:val="000000"/>
        </w:rPr>
        <w:t xml:space="preserve">) propisano je da će stečajni sudac donijeti rješenje o zaključenju stečajnoga postupka čim rješenje o potvrdi stečajnoga plana postane pravomoćno. Stavkom drugim istog članka određeno je da je prije zaključenja stečajnog postupka stečajni upravitelj dužan namiriti nesporne obveze stečajne mase, a za sporne pružiti odgovarajuće osiguranje. </w:t>
      </w:r>
    </w:p>
    <w:p w:rsidRDefault="003A1400" w:rsidP="003A51D9" w:rsidR="002E2230">
      <w:pPr>
        <w:ind w:firstLine="1418"/>
        <w:jc w:val="both"/>
        <w:rPr>
          <w:color w:val="000000"/>
        </w:rPr>
      </w:pPr>
      <w:r>
        <w:rPr>
          <w:color w:val="000000"/>
        </w:rPr>
        <w:t xml:space="preserve">Stečajni upravitelj je dana </w:t>
      </w:r>
      <w:r w:rsidR="005E458A">
        <w:rPr>
          <w:color w:val="000000"/>
        </w:rPr>
        <w:t>3. svibnja</w:t>
      </w:r>
      <w:r>
        <w:rPr>
          <w:color w:val="000000"/>
        </w:rPr>
        <w:t xml:space="preserve"> 201</w:t>
      </w:r>
      <w:r w:rsidR="005E458A">
        <w:rPr>
          <w:color w:val="000000"/>
        </w:rPr>
        <w:t>7</w:t>
      </w:r>
      <w:r>
        <w:rPr>
          <w:color w:val="000000"/>
        </w:rPr>
        <w:t>. godine dostavi</w:t>
      </w:r>
      <w:r w:rsidR="005E458A">
        <w:rPr>
          <w:color w:val="000000"/>
        </w:rPr>
        <w:t>o</w:t>
      </w:r>
      <w:r>
        <w:rPr>
          <w:color w:val="000000"/>
        </w:rPr>
        <w:t xml:space="preserve"> dokaze o namirenju nespornih dospjelih obveza stečajne mase</w:t>
      </w:r>
      <w:r w:rsidR="002E2230">
        <w:rPr>
          <w:color w:val="000000"/>
        </w:rPr>
        <w:t xml:space="preserve"> i obveza prema stečajnim vjerovnicima, a dana </w:t>
      </w:r>
      <w:r w:rsidR="003A51D9">
        <w:rPr>
          <w:color w:val="000000"/>
        </w:rPr>
        <w:t>21. srpnja</w:t>
      </w:r>
      <w:r w:rsidR="002E2230">
        <w:rPr>
          <w:color w:val="000000"/>
        </w:rPr>
        <w:t xml:space="preserve"> 2017. godine</w:t>
      </w:r>
      <w:r w:rsidR="003A51D9">
        <w:rPr>
          <w:color w:val="000000"/>
        </w:rPr>
        <w:t xml:space="preserve"> sud je utvrdio da je u sudskom registru kao jedini dužnikov osnivač upisana (u skladu sa stečajnim planom) Martina Šepuka</w:t>
      </w:r>
      <w:r>
        <w:rPr>
          <w:color w:val="000000"/>
        </w:rPr>
        <w:t>.</w:t>
      </w:r>
    </w:p>
    <w:p w:rsidRDefault="003A1400" w:rsidP="003A51D9" w:rsidR="003A1400">
      <w:pPr>
        <w:ind w:firstLine="1418"/>
        <w:jc w:val="both"/>
      </w:pPr>
      <w:r>
        <w:rPr>
          <w:color w:val="000000"/>
        </w:rPr>
        <w:t>Stoga je valjalo na temelju odredbe članka 254. stavak 1. Stečajnoga zakona odlučiti kao u točki II. izreke ovog rješenja.</w:t>
      </w:r>
    </w:p>
    <w:p w:rsidRDefault="003A1400" w:rsidP="003A51D9" w:rsidR="003A1400">
      <w:pPr>
        <w:jc w:val="both"/>
      </w:pPr>
      <w:r>
        <w:rPr>
          <w:color w:val="000000"/>
        </w:rPr>
        <w:tab/>
      </w:r>
      <w:r>
        <w:rPr>
          <w:color w:val="000000"/>
        </w:rPr>
        <w:tab/>
        <w:t xml:space="preserve">Budući da je određen nadzor nad ispunjenjem stečajnog plana koji je povjeren dosadašnjem stečajnom upravitelju, na temelju članka 263. stavak 1. Stečajnog zakona odlučeno je kao u točki V. izreke ovog rješenja, a na temelju stavka 2. istog članka kao u točki VI. izreke. </w:t>
      </w:r>
    </w:p>
    <w:p w:rsidRDefault="003A1400" w:rsidP="003A51D9" w:rsidR="003A1400">
      <w:pPr>
        <w:jc w:val="center"/>
      </w:pPr>
      <w:r>
        <w:rPr>
          <w:color w:val="000000"/>
        </w:rPr>
        <w:t xml:space="preserve">Rijeka, </w:t>
      </w:r>
      <w:r w:rsidR="003A51D9">
        <w:rPr>
          <w:color w:val="000000"/>
        </w:rPr>
        <w:t>21. srpnja 2017</w:t>
      </w:r>
      <w:r>
        <w:rPr>
          <w:color w:val="000000"/>
        </w:rPr>
        <w:t>. godine</w:t>
      </w:r>
    </w:p>
    <w:p w:rsidRDefault="00A449A7" w:rsidR="00A449A7">
      <w:pPr>
        <w:jc w:val="both"/>
      </w:pPr>
    </w:p>
    <w:p w:rsidRDefault="0085402A" w:rsidR="0085402A" w:rsidRPr="006875A2">
      <w:pPr>
        <w:jc w:val="both"/>
      </w:pPr>
      <w:r w:rsidRPr="006875A2">
        <w:t xml:space="preserve">                                                                                                 Stečajni sudac</w:t>
      </w:r>
    </w:p>
    <w:p w:rsidRDefault="0085402A" w:rsidR="0085402A" w:rsidRPr="006875A2">
      <w:pPr>
        <w:jc w:val="both"/>
      </w:pPr>
      <w:r w:rsidRPr="006875A2">
        <w:t xml:space="preserve">                                                                                                 Vera Jelenović </w:t>
      </w:r>
    </w:p>
    <w:p w:rsidRDefault="0085402A" w:rsidR="0085402A" w:rsidRPr="006875A2">
      <w:pPr>
        <w:jc w:val="both"/>
      </w:pPr>
    </w:p>
    <w:p w:rsidRDefault="00A449A7" w:rsidP="003A1400" w:rsidR="00A449A7">
      <w:pPr>
        <w:rPr>
          <w:color w:val="000000"/>
        </w:rPr>
      </w:pPr>
    </w:p>
    <w:p w:rsidRDefault="003A1400" w:rsidP="003A1400" w:rsidR="003A1400">
      <w:r>
        <w:rPr>
          <w:color w:val="000000"/>
        </w:rPr>
        <w:t>UPUTA O PRAVNOM LIJEKU:</w:t>
      </w:r>
    </w:p>
    <w:p w:rsidRDefault="003A1400" w:rsidP="003A51D9" w:rsidR="003A1400">
      <w:pPr>
        <w:jc w:val="both"/>
      </w:pPr>
      <w:r>
        <w:rPr>
          <w:color w:val="000000"/>
        </w:rPr>
        <w:t xml:space="preserve">Protiv  ovog  rješenja nezadovoljna stranka može podnijeti žalbu u roku od 8 dana od   dana primitka istog. </w:t>
      </w:r>
      <w:r w:rsidR="003A51D9">
        <w:rPr>
          <w:color w:val="000000"/>
        </w:rPr>
        <w:t xml:space="preserve">Dostava se smatra obavljenom istekom osmoga dana od dana objave pismena na mrežnoj stranici e-Oglasna ploča sudova. </w:t>
      </w:r>
      <w:r>
        <w:rPr>
          <w:color w:val="000000"/>
        </w:rPr>
        <w:t>Žalba  se podnosi putem ovog  suda u tri  istovjetna primjerka, a o žalbi odlučuje Visoki trgovački sud  Republike  Hrvatske.</w:t>
      </w:r>
    </w:p>
    <w:sectPr w:rsidR="003A1400">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74F3" w:rsidR="00CC74F3">
      <w:r>
        <w:separator/>
      </w:r>
    </w:p>
  </w:endnote>
  <w:endnote w:id="0" w:type="continuationSeparator">
    <w:p w:rsidRDefault="00CC74F3" w:rsidR="00CC74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64BF" w:rsidR="007664BF">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664BF" w:rsidR="007664B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64BF" w:rsidR="007664BF">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0203">
      <w:rPr>
        <w:rStyle w:val="Brojstranice"/>
        <w:noProof/>
      </w:rPr>
      <w:t>1</w:t>
    </w:r>
    <w:r>
      <w:rPr>
        <w:rStyle w:val="Brojstranice"/>
      </w:rPr>
      <w:fldChar w:fldCharType="end"/>
    </w:r>
  </w:p>
  <w:p w:rsidRDefault="007664BF" w:rsidR="007664B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74F3" w:rsidR="00CC74F3">
      <w:r>
        <w:separator/>
      </w:r>
    </w:p>
  </w:footnote>
  <w:footnote w:id="0" w:type="continuationSeparator">
    <w:p w:rsidRDefault="00CC74F3" w:rsidR="00CC74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1400" w:rsidP="003A1400" w:rsidR="003A1400">
    <w:pPr>
      <w:pStyle w:val="Zaglavlje"/>
      <w:jc w:val="right"/>
    </w:pPr>
    <w:r>
      <w:t>Posl. br. 14. St-980/2013</w:t>
    </w:r>
    <w:r w:rsidR="00A449A7">
      <w:t>-60</w:t>
    </w:r>
  </w:p>
  <w:p w:rsidRDefault="003A1400" w:rsidP="003A1400" w:rsidR="003A140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F76874"/>
    <w:multiLevelType w:val="hybridMultilevel"/>
    <w:tmpl w:val="15641CF2"/>
    <w:lvl w:tplc="BDFAAFC8" w:ilvl="0">
      <w:start w:val="1"/>
      <w:numFmt w:val="upperRoman"/>
      <w:lvlText w:val="%1."/>
      <w:lvlJc w:val="left"/>
      <w:pPr>
        <w:ind w:hanging="720" w:left="3600"/>
      </w:pPr>
      <w:rPr>
        <w:rFonts w:hint="default"/>
        <w:color w:val="000000"/>
      </w:rPr>
    </w:lvl>
    <w:lvl w:tentative="true" w:tplc="041A0019" w:ilvl="1">
      <w:start w:val="1"/>
      <w:numFmt w:val="lowerLetter"/>
      <w:lvlText w:val="%2."/>
      <w:lvlJc w:val="left"/>
      <w:pPr>
        <w:ind w:hanging="360" w:left="3960"/>
      </w:pPr>
    </w:lvl>
    <w:lvl w:tentative="true" w:tplc="041A001B" w:ilvl="2">
      <w:start w:val="1"/>
      <w:numFmt w:val="lowerRoman"/>
      <w:lvlText w:val="%3."/>
      <w:lvlJc w:val="right"/>
      <w:pPr>
        <w:ind w:hanging="180" w:left="4680"/>
      </w:pPr>
    </w:lvl>
    <w:lvl w:tentative="true" w:tplc="041A000F" w:ilvl="3">
      <w:start w:val="1"/>
      <w:numFmt w:val="decimal"/>
      <w:lvlText w:val="%4."/>
      <w:lvlJc w:val="left"/>
      <w:pPr>
        <w:ind w:hanging="360" w:left="5400"/>
      </w:pPr>
    </w:lvl>
    <w:lvl w:tentative="true" w:tplc="041A0019" w:ilvl="4">
      <w:start w:val="1"/>
      <w:numFmt w:val="lowerLetter"/>
      <w:lvlText w:val="%5."/>
      <w:lvlJc w:val="left"/>
      <w:pPr>
        <w:ind w:hanging="360" w:left="6120"/>
      </w:pPr>
    </w:lvl>
    <w:lvl w:tentative="true" w:tplc="041A001B" w:ilvl="5">
      <w:start w:val="1"/>
      <w:numFmt w:val="lowerRoman"/>
      <w:lvlText w:val="%6."/>
      <w:lvlJc w:val="right"/>
      <w:pPr>
        <w:ind w:hanging="180" w:left="6840"/>
      </w:pPr>
    </w:lvl>
    <w:lvl w:tentative="true" w:tplc="041A000F" w:ilvl="6">
      <w:start w:val="1"/>
      <w:numFmt w:val="decimal"/>
      <w:lvlText w:val="%7."/>
      <w:lvlJc w:val="left"/>
      <w:pPr>
        <w:ind w:hanging="360" w:left="7560"/>
      </w:pPr>
    </w:lvl>
    <w:lvl w:tentative="true" w:tplc="041A0019" w:ilvl="7">
      <w:start w:val="1"/>
      <w:numFmt w:val="lowerLetter"/>
      <w:lvlText w:val="%8."/>
      <w:lvlJc w:val="left"/>
      <w:pPr>
        <w:ind w:hanging="360" w:left="8280"/>
      </w:pPr>
    </w:lvl>
    <w:lvl w:tentative="true" w:tplc="041A001B" w:ilvl="8">
      <w:start w:val="1"/>
      <w:numFmt w:val="lowerRoman"/>
      <w:lvlText w:val="%9."/>
      <w:lvlJc w:val="right"/>
      <w:pPr>
        <w:ind w:hanging="180" w:left="9000"/>
      </w:pPr>
    </w:lvl>
  </w:abstractNum>
  <w:abstractNum w:abstractNumId="1">
    <w:nsid w:val="55851DFC"/>
    <w:multiLevelType w:val="hybridMultilevel"/>
    <w:tmpl w:val="2F121210"/>
    <w:lvl w:tplc="24FAD19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2A90"/>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4484"/>
    <w:rsid w:val="00196AC6"/>
    <w:rsid w:val="001974DA"/>
    <w:rsid w:val="001A1D02"/>
    <w:rsid w:val="001A1D78"/>
    <w:rsid w:val="001A24FD"/>
    <w:rsid w:val="001A39E4"/>
    <w:rsid w:val="001A479E"/>
    <w:rsid w:val="001A521A"/>
    <w:rsid w:val="001A7EAB"/>
    <w:rsid w:val="001A7EB1"/>
    <w:rsid w:val="001B09D5"/>
    <w:rsid w:val="001B35AD"/>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259A"/>
    <w:rsid w:val="001E33C9"/>
    <w:rsid w:val="001E33E9"/>
    <w:rsid w:val="001E73E9"/>
    <w:rsid w:val="001F0A6D"/>
    <w:rsid w:val="001F166A"/>
    <w:rsid w:val="001F4907"/>
    <w:rsid w:val="001F6500"/>
    <w:rsid w:val="001F6B13"/>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17C5"/>
    <w:rsid w:val="002C240E"/>
    <w:rsid w:val="002C2434"/>
    <w:rsid w:val="002C404B"/>
    <w:rsid w:val="002D0AB4"/>
    <w:rsid w:val="002D47E7"/>
    <w:rsid w:val="002D59EA"/>
    <w:rsid w:val="002E162B"/>
    <w:rsid w:val="002E1B70"/>
    <w:rsid w:val="002E223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036F"/>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1400"/>
    <w:rsid w:val="003A2DDD"/>
    <w:rsid w:val="003A3819"/>
    <w:rsid w:val="003A51D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150F2"/>
    <w:rsid w:val="004201BC"/>
    <w:rsid w:val="00420333"/>
    <w:rsid w:val="00421BF8"/>
    <w:rsid w:val="00423B77"/>
    <w:rsid w:val="00424275"/>
    <w:rsid w:val="0042737B"/>
    <w:rsid w:val="004315CC"/>
    <w:rsid w:val="00431A4A"/>
    <w:rsid w:val="004343F7"/>
    <w:rsid w:val="004346D2"/>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72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36A"/>
    <w:rsid w:val="004D2097"/>
    <w:rsid w:val="004D2604"/>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0865"/>
    <w:rsid w:val="00531D40"/>
    <w:rsid w:val="00533DA6"/>
    <w:rsid w:val="00535781"/>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5C7E"/>
    <w:rsid w:val="00576C00"/>
    <w:rsid w:val="00584FFF"/>
    <w:rsid w:val="00587439"/>
    <w:rsid w:val="00590E59"/>
    <w:rsid w:val="00591741"/>
    <w:rsid w:val="005928A1"/>
    <w:rsid w:val="005A0453"/>
    <w:rsid w:val="005A15D5"/>
    <w:rsid w:val="005A3FD7"/>
    <w:rsid w:val="005A49AC"/>
    <w:rsid w:val="005A4DDE"/>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203"/>
    <w:rsid w:val="005E0B37"/>
    <w:rsid w:val="005E3063"/>
    <w:rsid w:val="005E458A"/>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1696A"/>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109"/>
    <w:rsid w:val="00641E82"/>
    <w:rsid w:val="0064637E"/>
    <w:rsid w:val="00646F3B"/>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6E46"/>
    <w:rsid w:val="00677738"/>
    <w:rsid w:val="0068001D"/>
    <w:rsid w:val="00686925"/>
    <w:rsid w:val="0068766D"/>
    <w:rsid w:val="00691A3B"/>
    <w:rsid w:val="00694D45"/>
    <w:rsid w:val="006A1085"/>
    <w:rsid w:val="006A339A"/>
    <w:rsid w:val="006A3D66"/>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F48"/>
    <w:rsid w:val="00705F66"/>
    <w:rsid w:val="0070688C"/>
    <w:rsid w:val="00706F2C"/>
    <w:rsid w:val="007106B6"/>
    <w:rsid w:val="00711C0C"/>
    <w:rsid w:val="0071214C"/>
    <w:rsid w:val="00717E94"/>
    <w:rsid w:val="007219A8"/>
    <w:rsid w:val="00723330"/>
    <w:rsid w:val="00724074"/>
    <w:rsid w:val="00725136"/>
    <w:rsid w:val="00726CAE"/>
    <w:rsid w:val="00727E87"/>
    <w:rsid w:val="007322E3"/>
    <w:rsid w:val="0073587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64BF"/>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542F"/>
    <w:rsid w:val="00795A9B"/>
    <w:rsid w:val="007970F5"/>
    <w:rsid w:val="00797987"/>
    <w:rsid w:val="007A11DA"/>
    <w:rsid w:val="007A1987"/>
    <w:rsid w:val="007A20CC"/>
    <w:rsid w:val="007A2AEE"/>
    <w:rsid w:val="007A32F2"/>
    <w:rsid w:val="007A3A63"/>
    <w:rsid w:val="007A7EFA"/>
    <w:rsid w:val="007B1551"/>
    <w:rsid w:val="007B3441"/>
    <w:rsid w:val="007B461A"/>
    <w:rsid w:val="007B5C92"/>
    <w:rsid w:val="007B6E50"/>
    <w:rsid w:val="007B793F"/>
    <w:rsid w:val="007C270E"/>
    <w:rsid w:val="007C4F3B"/>
    <w:rsid w:val="007C4F9A"/>
    <w:rsid w:val="007C6B0F"/>
    <w:rsid w:val="007D3856"/>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4A5C"/>
    <w:rsid w:val="00815601"/>
    <w:rsid w:val="00816084"/>
    <w:rsid w:val="00816441"/>
    <w:rsid w:val="0081677D"/>
    <w:rsid w:val="00821EB1"/>
    <w:rsid w:val="00823FA9"/>
    <w:rsid w:val="00826543"/>
    <w:rsid w:val="0082671F"/>
    <w:rsid w:val="00830288"/>
    <w:rsid w:val="00830F98"/>
    <w:rsid w:val="008316CE"/>
    <w:rsid w:val="008318D6"/>
    <w:rsid w:val="00832E4B"/>
    <w:rsid w:val="00834FCC"/>
    <w:rsid w:val="008350F5"/>
    <w:rsid w:val="00840607"/>
    <w:rsid w:val="00844F9D"/>
    <w:rsid w:val="00850229"/>
    <w:rsid w:val="008524CF"/>
    <w:rsid w:val="00853182"/>
    <w:rsid w:val="00853D0B"/>
    <w:rsid w:val="0085402A"/>
    <w:rsid w:val="0085494C"/>
    <w:rsid w:val="00857540"/>
    <w:rsid w:val="008612E4"/>
    <w:rsid w:val="0086170E"/>
    <w:rsid w:val="00863283"/>
    <w:rsid w:val="00864201"/>
    <w:rsid w:val="0086630A"/>
    <w:rsid w:val="00867725"/>
    <w:rsid w:val="00873A30"/>
    <w:rsid w:val="00875E60"/>
    <w:rsid w:val="00876C03"/>
    <w:rsid w:val="00876CC2"/>
    <w:rsid w:val="00880271"/>
    <w:rsid w:val="00883501"/>
    <w:rsid w:val="0088464F"/>
    <w:rsid w:val="00884B4A"/>
    <w:rsid w:val="00886570"/>
    <w:rsid w:val="00893C15"/>
    <w:rsid w:val="00894AA9"/>
    <w:rsid w:val="00894D22"/>
    <w:rsid w:val="00894D41"/>
    <w:rsid w:val="00895BC0"/>
    <w:rsid w:val="0089669D"/>
    <w:rsid w:val="008972F9"/>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0DDE"/>
    <w:rsid w:val="008F10EA"/>
    <w:rsid w:val="008F11FB"/>
    <w:rsid w:val="008F30C1"/>
    <w:rsid w:val="008F349C"/>
    <w:rsid w:val="008F4216"/>
    <w:rsid w:val="008F4E2E"/>
    <w:rsid w:val="008F7ADE"/>
    <w:rsid w:val="009010F1"/>
    <w:rsid w:val="00901D18"/>
    <w:rsid w:val="0090288D"/>
    <w:rsid w:val="009030C7"/>
    <w:rsid w:val="00903A5B"/>
    <w:rsid w:val="00905743"/>
    <w:rsid w:val="009058D0"/>
    <w:rsid w:val="00911F95"/>
    <w:rsid w:val="00913C24"/>
    <w:rsid w:val="00913C67"/>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A69"/>
    <w:rsid w:val="00936BA6"/>
    <w:rsid w:val="00936C83"/>
    <w:rsid w:val="009410EF"/>
    <w:rsid w:val="009441BC"/>
    <w:rsid w:val="00944901"/>
    <w:rsid w:val="00946A9E"/>
    <w:rsid w:val="00955D90"/>
    <w:rsid w:val="00956FDE"/>
    <w:rsid w:val="0096032A"/>
    <w:rsid w:val="00964F9B"/>
    <w:rsid w:val="009666BF"/>
    <w:rsid w:val="00967042"/>
    <w:rsid w:val="009673A1"/>
    <w:rsid w:val="009705FB"/>
    <w:rsid w:val="00970884"/>
    <w:rsid w:val="00972130"/>
    <w:rsid w:val="0097414C"/>
    <w:rsid w:val="00975267"/>
    <w:rsid w:val="00975368"/>
    <w:rsid w:val="00975585"/>
    <w:rsid w:val="00975B6C"/>
    <w:rsid w:val="00976540"/>
    <w:rsid w:val="00977E3C"/>
    <w:rsid w:val="00977F24"/>
    <w:rsid w:val="00977FFD"/>
    <w:rsid w:val="00980829"/>
    <w:rsid w:val="00981AF8"/>
    <w:rsid w:val="009833A4"/>
    <w:rsid w:val="0098457C"/>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49A7"/>
    <w:rsid w:val="00A465D4"/>
    <w:rsid w:val="00A47E62"/>
    <w:rsid w:val="00A50C6D"/>
    <w:rsid w:val="00A51D65"/>
    <w:rsid w:val="00A51E83"/>
    <w:rsid w:val="00A5388D"/>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1732C"/>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5A8F"/>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465"/>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48E2"/>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C9"/>
    <w:rsid w:val="00C709F5"/>
    <w:rsid w:val="00C738E5"/>
    <w:rsid w:val="00C750C5"/>
    <w:rsid w:val="00C76812"/>
    <w:rsid w:val="00C8479A"/>
    <w:rsid w:val="00C85271"/>
    <w:rsid w:val="00C863DD"/>
    <w:rsid w:val="00C875C5"/>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C74F3"/>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49"/>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D70C3"/>
    <w:rsid w:val="00DE017E"/>
    <w:rsid w:val="00DE1AD4"/>
    <w:rsid w:val="00DE343D"/>
    <w:rsid w:val="00DE3F53"/>
    <w:rsid w:val="00DE41CB"/>
    <w:rsid w:val="00DE4D96"/>
    <w:rsid w:val="00DE6D5B"/>
    <w:rsid w:val="00DE7FEF"/>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2741"/>
    <w:rsid w:val="00E73AED"/>
    <w:rsid w:val="00E77BB5"/>
    <w:rsid w:val="00E77F0A"/>
    <w:rsid w:val="00E81208"/>
    <w:rsid w:val="00E830DB"/>
    <w:rsid w:val="00E8386D"/>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1253"/>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A60AF"/>
    <w:rsid w:val="00FB07D9"/>
    <w:rsid w:val="00FB0B4B"/>
    <w:rsid w:val="00FB2074"/>
    <w:rsid w:val="00FB283B"/>
    <w:rsid w:val="00FB2ADC"/>
    <w:rsid w:val="00FB330A"/>
    <w:rsid w:val="00FB5396"/>
    <w:rsid w:val="00FC01F8"/>
    <w:rsid w:val="00FC3250"/>
    <w:rsid w:val="00FC3A30"/>
    <w:rsid w:val="00FC3FB0"/>
    <w:rsid w:val="00FC45A1"/>
    <w:rsid w:val="00FC4C4A"/>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D70C3"/>
    <w:rPr>
      <w:sz w:val="24"/>
      <w:szCs w:val="24"/>
    </w:rPr>
  </w:style>
  <w:style w:styleId="Naslov2" w:type="paragraph">
    <w:name w:val="heading 2"/>
    <w:basedOn w:val="Normal"/>
    <w:next w:val="Normal"/>
    <w:qFormat/>
    <w:rsid w:val="00944901"/>
    <w:pPr>
      <w:keepNext/>
      <w:jc w:val="center"/>
      <w:outlineLvl w:val="1"/>
    </w:pPr>
    <w:rPr>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944901"/>
    <w:pPr>
      <w:tabs>
        <w:tab w:pos="4536" w:val="center"/>
        <w:tab w:pos="9072" w:val="right"/>
      </w:tabs>
    </w:pPr>
  </w:style>
  <w:style w:styleId="Brojstranice" w:type="character">
    <w:name w:val="page number"/>
    <w:basedOn w:val="Zadanifontodlomka"/>
    <w:rsid w:val="00944901"/>
  </w:style>
  <w:style w:styleId="Tekstbalonia" w:type="paragraph">
    <w:name w:val="Balloon Text"/>
    <w:basedOn w:val="Normal"/>
    <w:semiHidden/>
    <w:rsid w:val="00F31253"/>
    <w:rPr>
      <w:rFonts w:cs="Tahoma" w:hAnsi="Tahoma" w:ascii="Tahoma"/>
      <w:sz w:val="16"/>
      <w:szCs w:val="16"/>
    </w:rPr>
  </w:style>
  <w:style w:customStyle="true" w:styleId="tabletextfield" w:type="character">
    <w:name w:val="table_text_field"/>
    <w:basedOn w:val="Zadanifontodlomka"/>
    <w:rsid w:val="00975368"/>
  </w:style>
  <w:style w:styleId="Zaglavlje" w:type="paragraph">
    <w:name w:val="header"/>
    <w:basedOn w:val="Normal"/>
    <w:link w:val="ZaglavljeChar"/>
    <w:uiPriority w:val="99"/>
    <w:rsid w:val="003A1400"/>
    <w:pPr>
      <w:tabs>
        <w:tab w:pos="4536" w:val="center"/>
        <w:tab w:pos="9072" w:val="right"/>
      </w:tabs>
    </w:pPr>
  </w:style>
  <w:style w:customStyle="true" w:styleId="ZaglavljeChar" w:type="character">
    <w:name w:val="Zaglavlje Char"/>
    <w:link w:val="Zaglavlje"/>
    <w:uiPriority w:val="99"/>
    <w:rsid w:val="003A1400"/>
    <w:rPr>
      <w:sz w:val="24"/>
      <w:szCs w:val="24"/>
    </w:rPr>
  </w:style>
  <w:style w:styleId="Odlomakpopisa" w:type="paragraph">
    <w:name w:val="List Paragraph"/>
    <w:basedOn w:val="Normal"/>
    <w:uiPriority w:val="34"/>
    <w:qFormat/>
    <w:rsid w:val="008972F9"/>
    <w:pPr>
      <w:ind w:left="720"/>
      <w:contextualSpacing/>
    </w:pPr>
  </w:style>
  <w:style w:styleId="Tekstrezerviranogmjesta" w:type="character">
    <w:name w:val="Placeholder Text"/>
    <w:basedOn w:val="Zadanifontodlomka"/>
    <w:uiPriority w:val="99"/>
    <w:semiHidden/>
    <w:rsid w:val="005E0203"/>
    <w:rPr>
      <w:color w:val="808080"/>
      <w:bdr w:space="0" w:sz="0" w:color="auto" w:val="none"/>
      <w:shd w:fill="auto" w:color="auto" w:val="clear"/>
    </w:rPr>
  </w:style>
  <w:style w:customStyle="true" w:styleId="eSPISCCParagraphDefaultFont" w:type="character">
    <w:name w:val="eSPIS_CC_Paragraph Default Font"/>
    <w:basedOn w:val="Zadanifontodlomka"/>
    <w:rsid w:val="005E02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0203"/>
    <w:rPr>
      <w:bdr w:space="0" w:sz="0" w:color="auto" w:val="none"/>
      <w:shd w:fill="FFFFCC" w:color="auto" w:val="clear"/>
      <w:lang w:val="hr-HR"/>
    </w:rPr>
  </w:style>
  <w:style w:customStyle="true" w:styleId="PozadinaSvijetloCrvena" w:type="character">
    <w:name w:val="Pozadina_SvijetloCrvena"/>
    <w:basedOn w:val="eSPISCCParagraphDefaultFont"/>
    <w:rsid w:val="005E02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02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D70C3"/>
    <w:rPr>
      <w:sz w:val="24"/>
      <w:szCs w:val="24"/>
    </w:rPr>
  </w:style>
  <w:style w:styleId="Naslov2" w:type="paragraph">
    <w:name w:val="heading 2"/>
    <w:basedOn w:val="Normal"/>
    <w:next w:val="Normal"/>
    <w:qFormat/>
    <w:rsid w:val="00944901"/>
    <w:pPr>
      <w:keepNext/>
      <w:jc w:val="center"/>
      <w:outlineLvl w:val="1"/>
    </w:pPr>
    <w:rPr>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944901"/>
    <w:pPr>
      <w:tabs>
        <w:tab w:pos="4536" w:val="center"/>
        <w:tab w:pos="9072" w:val="right"/>
      </w:tabs>
    </w:pPr>
  </w:style>
  <w:style w:styleId="Brojstranice" w:type="character">
    <w:name w:val="page number"/>
    <w:basedOn w:val="Zadanifontodlomka"/>
    <w:rsid w:val="00944901"/>
  </w:style>
  <w:style w:styleId="Tekstbalonia" w:type="paragraph">
    <w:name w:val="Balloon Text"/>
    <w:basedOn w:val="Normal"/>
    <w:semiHidden/>
    <w:rsid w:val="00F31253"/>
    <w:rPr>
      <w:rFonts w:ascii="Tahoma" w:cs="Tahoma" w:hAnsi="Tahoma"/>
      <w:sz w:val="16"/>
      <w:szCs w:val="16"/>
    </w:rPr>
  </w:style>
  <w:style w:customStyle="1" w:styleId="tabletextfield" w:type="character">
    <w:name w:val="table_text_field"/>
    <w:basedOn w:val="Zadanifontodlomka"/>
    <w:rsid w:val="00975368"/>
  </w:style>
  <w:style w:styleId="Zaglavlje" w:type="paragraph">
    <w:name w:val="header"/>
    <w:basedOn w:val="Normal"/>
    <w:link w:val="ZaglavljeChar"/>
    <w:uiPriority w:val="99"/>
    <w:rsid w:val="003A1400"/>
    <w:pPr>
      <w:tabs>
        <w:tab w:pos="4536" w:val="center"/>
        <w:tab w:pos="9072" w:val="right"/>
      </w:tabs>
    </w:pPr>
  </w:style>
  <w:style w:customStyle="1" w:styleId="ZaglavljeChar" w:type="character">
    <w:name w:val="Zaglavlje Char"/>
    <w:link w:val="Zaglavlje"/>
    <w:uiPriority w:val="99"/>
    <w:rsid w:val="003A1400"/>
    <w:rPr>
      <w:sz w:val="24"/>
      <w:szCs w:val="24"/>
    </w:rPr>
  </w:style>
  <w:style w:styleId="Odlomakpopisa" w:type="paragraph">
    <w:name w:val="List Paragraph"/>
    <w:basedOn w:val="Normal"/>
    <w:uiPriority w:val="34"/>
    <w:qFormat/>
    <w:rsid w:val="008972F9"/>
    <w:pPr>
      <w:ind w:left="720"/>
      <w:contextualSpacing/>
    </w:pPr>
  </w:style>
  <w:style w:styleId="Tekstrezerviranogmjesta" w:type="character">
    <w:name w:val="Placeholder Text"/>
    <w:basedOn w:val="Zadanifontodlomka"/>
    <w:uiPriority w:val="99"/>
    <w:semiHidden/>
    <w:rsid w:val="005E0203"/>
    <w:rPr>
      <w:color w:val="808080"/>
      <w:bdr w:color="auto" w:space="0" w:sz="0" w:val="none"/>
      <w:shd w:color="auto" w:fill="auto" w:val="clear"/>
    </w:rPr>
  </w:style>
  <w:style w:customStyle="1" w:styleId="eSPISCCParagraphDefaultFont" w:type="character">
    <w:name w:val="eSPIS_CC_Paragraph Default Font"/>
    <w:basedOn w:val="Zadanifontodlomka"/>
    <w:rsid w:val="005E02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0203"/>
    <w:rPr>
      <w:bdr w:color="auto" w:space="0" w:sz="0" w:val="none"/>
      <w:shd w:color="auto" w:fill="FFFFCC" w:val="clear"/>
      <w:lang w:val="hr-HR"/>
    </w:rPr>
  </w:style>
  <w:style w:customStyle="1" w:styleId="PozadinaSvijetloCrvena" w:type="character">
    <w:name w:val="Pozadina_SvijetloCrvena"/>
    <w:basedOn w:val="eSPISCCParagraphDefaultFont"/>
    <w:rsid w:val="005E02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02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0193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čl.254. st.1 .SZ</izvorni_sadrzaj>
    <derivirana_varijabla naziv="DomainObject.Primjedba_1">čl.254. st.1 .SZ</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980</izvorni_sadrzaj>
    <derivirana_varijabla naziv="DomainObject.Predmet.Broj_1">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2013.</izvorni_sadrzaj>
    <derivirana_varijabla naziv="DomainObject.Predmet.DatumOsnivanja_1">25.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St-980/2013</izvorni_sadrzaj>
    <derivirana_varijabla naziv="DomainObject.Predmet.OznakaBroj_1">St-980/2013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KAMENOLOM BRDO KUŠĆ d.o.o.  Mali Lošinj</izvorni_sadrzaj>
    <derivirana_varijabla naziv="DomainObject.Predmet.ProtustrankaFormated_1">  KAMENOLOM BRDO KUŠĆ d.o.o.  Mali Lošinj</derivirana_varijabla>
  </DomainObject.Predmet.ProtustrankaFormated>
  <DomainObject.Predmet.ProtustrankaFormatedOIB>
    <izvorni_sadrzaj>  KAMENOLOM BRDO KUŠĆ d.o.o.  Mali Lošinj, OIB 63814513820</izvorni_sadrzaj>
    <derivirana_varijabla naziv="DomainObject.Predmet.ProtustrankaFormatedOIB_1">  KAMENOLOM BRDO KUŠĆ d.o.o.  Mali Lošinj, OIB 63814513820</derivirana_varijabla>
  </DomainObject.Predmet.ProtustrankaFormatedOIB>
  <DomainObject.Predmet.ProtustrankaFormatedWithAdress>
    <izvorni_sadrzaj> KAMENOLOM BRDO KUŠĆ d.o.o.  Mali Lošinj, Artatore bb, 51 550 Mali Lošinj</izvorni_sadrzaj>
    <derivirana_varijabla naziv="DomainObject.Predmet.ProtustrankaFormatedWithAdress_1"> KAMENOLOM BRDO KUŠĆ d.o.o.  Mali Lošinj, Artatore bb, 51 550 Mali Lošinj</derivirana_varijabla>
  </DomainObject.Predmet.ProtustrankaFormatedWithAdress>
  <DomainObject.Predmet.ProtustrankaFormatedWithAdressOIB>
    <izvorni_sadrzaj> KAMENOLOM BRDO KUŠĆ d.o.o.  Mali Lošinj, OIB 63814513820, Artatore bb, 51 550 Mali Lošinj</izvorni_sadrzaj>
    <derivirana_varijabla naziv="DomainObject.Predmet.ProtustrankaFormatedWithAdressOIB_1"> KAMENOLOM BRDO KUŠĆ d.o.o.  Mali Lošinj, OIB 63814513820, Artatore bb, 51 550 Mali Lošinj</derivirana_varijabla>
  </DomainObject.Predmet.ProtustrankaFormatedWithAdressOIB>
  <DomainObject.Predmet.ProtustrankaWithAdress>
    <izvorni_sadrzaj>KAMENOLOM BRDO KUŠĆ d.o.o.  Mali Lošinj Artatore bb, 51 550 Mali Lošinj</izvorni_sadrzaj>
    <derivirana_varijabla naziv="DomainObject.Predmet.ProtustrankaWithAdress_1">KAMENOLOM BRDO KUŠĆ d.o.o.  Mali Lošinj Artatore bb, 51 550 Mali Lošinj</derivirana_varijabla>
  </DomainObject.Predmet.ProtustrankaWithAdress>
  <DomainObject.Predmet.ProtustrankaWithAdressOIB>
    <izvorni_sadrzaj>KAMENOLOM BRDO KUŠĆ d.o.o.  Mali Lošinj, OIB 63814513820, Artatore bb, 51 550 Mali Lošinj</izvorni_sadrzaj>
    <derivirana_varijabla naziv="DomainObject.Predmet.ProtustrankaWithAdressOIB_1">KAMENOLOM BRDO KUŠĆ d.o.o.  Mali Lošinj, OIB 63814513820, Artatore bb, 51 550 Mali Lošinj</derivirana_varijabla>
  </DomainObject.Predmet.ProtustrankaWithAdressOIB>
  <DomainObject.Predmet.ProtustrankaNazivFormated>
    <izvorni_sadrzaj>KAMENOLOM BRDO KUŠĆ d.o.o.  Mali Lošinj</izvorni_sadrzaj>
    <derivirana_varijabla naziv="DomainObject.Predmet.ProtustrankaNazivFormated_1">KAMENOLOM BRDO KUŠĆ d.o.o.  Mali Lošinj</derivirana_varijabla>
  </DomainObject.Predmet.ProtustrankaNazivFormated>
  <DomainObject.Predmet.ProtustrankaNazivFormatedOIB>
    <izvorni_sadrzaj>KAMENOLOM BRDO KUŠĆ d.o.o.  Mali Lošinj, OIB 63814513820</izvorni_sadrzaj>
    <derivirana_varijabla naziv="DomainObject.Predmet.ProtustrankaNazivFormatedOIB_1">KAMENOLOM BRDO KUŠĆ d.o.o.  Mali Lošinj, OIB 63814513820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KAMENOLOM BRDO KUŠĆ d.o.o.  Mali Lošinj</item>
    </izvorni_sadrzaj>
    <derivirana_varijabla naziv="DomainObject.Predmet.ProtuStrankaListFormated_1">
      <item>KAMENOLOM BRDO KUŠĆ d.o.o.  Mali Lošinj</item>
    </derivirana_varijabla>
  </DomainObject.Predmet.ProtuStrankaListFormated>
  <DomainObject.Predmet.ProtuStrankaListFormatedOIB>
    <izvorni_sadrzaj>
      <item>KAMENOLOM BRDO KUŠĆ d.o.o.  Mali Lošinj, OIB 63814513820</item>
    </izvorni_sadrzaj>
    <derivirana_varijabla naziv="DomainObject.Predmet.ProtuStrankaListFormatedOIB_1">
      <item>KAMENOLOM BRDO KUŠĆ d.o.o.  Mali Lošinj, OIB 63814513820</item>
    </derivirana_varijabla>
  </DomainObject.Predmet.ProtuStrankaListFormatedOIB>
  <DomainObject.Predmet.ProtuStrankaListFormatedWithAdress>
    <izvorni_sadrzaj>
      <item>KAMENOLOM BRDO KUŠĆ d.o.o.  Mali Lošinj, Artatore bb, 51 550 Mali Lošinj</item>
    </izvorni_sadrzaj>
    <derivirana_varijabla naziv="DomainObject.Predmet.ProtuStrankaListFormatedWithAdress_1">
      <item>KAMENOLOM BRDO KUŠĆ d.o.o.  Mali Lošinj, Artatore bb, 51 550 Mali Lošinj</item>
    </derivirana_varijabla>
  </DomainObject.Predmet.ProtuStrankaListFormatedWithAdress>
  <DomainObject.Predmet.ProtuStrankaListFormatedWithAdressOIB>
    <izvorni_sadrzaj>
      <item>KAMENOLOM BRDO KUŠĆ d.o.o.  Mali Lošinj, OIB 63814513820, Artatore bb, 51 550 Mali Lošinj</item>
    </izvorni_sadrzaj>
    <derivirana_varijabla naziv="DomainObject.Predmet.ProtuStrankaListFormatedWithAdressOIB_1">
      <item>KAMENOLOM BRDO KUŠĆ d.o.o.  Mali Lošinj, OIB 63814513820, Artatore bb, 51 550 Mali Lošinj</item>
    </derivirana_varijabla>
  </DomainObject.Predmet.ProtuStrankaListFormatedWithAdressOIB>
  <DomainObject.Predmet.ProtuStrankaListNazivFormated>
    <izvorni_sadrzaj>
      <item>KAMENOLOM BRDO KUŠĆ d.o.o.  Mali Lošinj</item>
    </izvorni_sadrzaj>
    <derivirana_varijabla naziv="DomainObject.Predmet.ProtuStrankaListNazivFormated_1">
      <item>KAMENOLOM BRDO KUŠĆ d.o.o.  Mali Lošinj</item>
    </derivirana_varijabla>
  </DomainObject.Predmet.ProtuStrankaListNazivFormated>
  <DomainObject.Predmet.ProtuStrankaListNazivFormatedOIB>
    <izvorni_sadrzaj>
      <item>KAMENOLOM BRDO KUŠĆ d.o.o.  Mali Lošinj, OIB 63814513820</item>
    </izvorni_sadrzaj>
    <derivirana_varijabla naziv="DomainObject.Predmet.ProtuStrankaListNazivFormatedOIB_1">
      <item>KAMENOLOM BRDO KUŠĆ d.o.o.  Mali Lošinj, OIB 63814513820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KAMENOLOM BRDO KUŠĆ d.o.o.  Mali Lošinj</izvorni_sadrzaj>
    <derivirana_varijabla naziv="DomainObject.Predmet.ProtustrankaIDrugi_1">KAMENOLOM BRDO KUŠĆ d.o.o.  Mali Lošinj</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KAMENOLOM BRDO KUŠĆ d.o.o.  Mali Lošinj, OIB 63814513820, Artatore bb, 51 550 Mali Lošinj</izvorni_sadrzaj>
    <derivirana_varijabla naziv="DomainObject.Predmet.ProtustrankaIDrugiAdressOIB_1">KAMENOLOM BRDO KUŠĆ d.o.o.  Mali Lošinj, OIB 63814513820, Artatore bb, 51 550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KAMENOLOM BRDO KUŠĆ d.o.o.  Mali Lošinj</item>
    </izvorni_sadrzaj>
    <derivirana_varijabla naziv="DomainObject.Predmet.SudioniciListNaziv_1">
      <item>FINA  Rijeka</item>
      <item>KAMENOLOM BRDO KUŠĆ d.o.o.  Mali Lošinj</item>
    </derivirana_varijabla>
  </DomainObject.Predmet.SudioniciListNaziv>
  <DomainObject.Predmet.SudioniciListAdressOIB>
    <izvorni_sadrzaj>
      <item>FINA  Rijeka, OIB 85821130368, Frana Kurelca 8,51 000 Rijeka</item>
      <item>KAMENOLOM BRDO KUŠĆ d.o.o.  Mali Lošinj, OIB 63814513820, Artatore bb,51 550 Mali Lošinj</item>
    </izvorni_sadrzaj>
    <derivirana_varijabla naziv="DomainObject.Predmet.SudioniciListAdressOIB_1">
      <item>FINA  Rijeka, OIB 85821130368, Frana Kurelca 8,51 000 Rijeka</item>
      <item>KAMENOLOM BRDO KUŠĆ d.o.o.  Mali Lošinj, OIB 63814513820, Artatore bb,51 550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63814513820</item>
    </izvorni_sadrzaj>
    <derivirana_varijabla naziv="DomainObject.Predmet.SudioniciListNazivOIB_1">
      <item>, OIB 85821130368</item>
      <item>, OIB 63814513820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861</properties:Words>
  <properties:Characters>4663</properties:Characters>
  <properties:Lines>97</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2017-07-21T10:57:00Z</dcterms:created>
  <dc:creator>korlevicd</dc:creator>
  <cp:lastModifiedBy>Danijela Fumić</cp:lastModifiedBy>
  <cp:lastPrinted>2017-07-21T10:57:00Z</cp:lastPrinted>
  <dcterms:modified xmlns:xsi="http://www.w3.org/2001/XMLSchema-instance" xsi:type="dcterms:W3CDTF">2017-07-21T11:00:00Z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