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67ef3f" w14:paraId="c67ef3f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D5E88">
        <w:rPr>
          <w:rFonts w:hAnsi="Times New Roman" w:ascii="Times New Roman"/>
          <w:sz w:val="24"/>
        </w:rPr>
        <w:t>4704/16</w:t>
      </w:r>
      <w:r w:rsidR="005A6B3C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DD5E88" w:rsidRPr="00DD5E88">
        <w:rPr>
          <w:rFonts w:hAnsi="Times New Roman" w:ascii="Times New Roman"/>
          <w:sz w:val="24"/>
        </w:rPr>
        <w:t>KEMOBOJA d.o.o. Zagreb, Augusta Šenoe 30, OIB: 48831265379</w:t>
      </w:r>
      <w:r w:rsidR="00DD5E88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DD5E88">
        <w:rPr>
          <w:rFonts w:hAnsi="Times New Roman" w:ascii="Times New Roman"/>
          <w:sz w:val="24"/>
        </w:rPr>
        <w:t>5. rujna</w:t>
      </w:r>
      <w:r w:rsidR="00461D65" w:rsidRPr="00AA4DD7">
        <w:rPr>
          <w:rFonts w:hAnsi="Times New Roman" w:ascii="Times New Roman"/>
          <w:sz w:val="24"/>
        </w:rPr>
        <w:t xml:space="preserve"> 2016.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DD5E88" w:rsidRPr="00DD5E88">
        <w:rPr>
          <w:lang w:val="hr-HR"/>
        </w:rPr>
        <w:t>KEMOBOJA d.o.o. Zagreb, Augusta Šenoe 30, OIB: 48831265379</w:t>
      </w:r>
      <w:r w:rsidR="00DD5E88">
        <w:rPr>
          <w:lang w:val="hr-HR"/>
        </w:rPr>
        <w:t>.</w:t>
      </w:r>
    </w:p>
    <w:p w:rsidRDefault="008742B9" w:rsidP="00DD5E88" w:rsidR="00DD5E88" w:rsidRPr="00DD5E88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DD5E88" w:rsidRPr="00DD5E88">
        <w:rPr>
          <w:rFonts w:hAnsi="Times New Roman" w:ascii="Times New Roman"/>
          <w:sz w:val="24"/>
        </w:rPr>
        <w:t>Rajka Jagmarević, dipl.iur. iz Zagreba, Jurja Dalmatinca 7, OIB: 54873974132.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DD5E88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19. listopada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 w:rsidR="00AA4DD7" w:rsidRPr="00AA4DD7">
        <w:rPr>
          <w:rFonts w:hAnsi="Times New Roman" w:ascii="Times New Roman"/>
          <w:b/>
          <w:sz w:val="24"/>
          <w:u w:val="single"/>
        </w:rPr>
        <w:t>6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10.05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DD5E88">
        <w:rPr>
          <w:rFonts w:hAnsi="Times New Roman" w:ascii="Times New Roman"/>
          <w:sz w:val="24"/>
        </w:rPr>
        <w:t>1. rujna 2015.</w:t>
      </w:r>
      <w:r w:rsidR="00976BEE">
        <w:rPr>
          <w:rFonts w:hAnsi="Times New Roman" w:ascii="Times New Roman"/>
          <w:sz w:val="24"/>
        </w:rPr>
        <w:t xml:space="preserve"> dužnik u Očevidniku redoslijeda za plaćanje ima evidentirane neizvršene osnove za plaćanje u neprekinutom razdoblju od </w:t>
      </w:r>
      <w:r w:rsidR="00DD5E88">
        <w:rPr>
          <w:rFonts w:hAnsi="Times New Roman" w:ascii="Times New Roman"/>
          <w:sz w:val="24"/>
        </w:rPr>
        <w:t>4534</w:t>
      </w:r>
      <w:r w:rsidR="00976BEE">
        <w:rPr>
          <w:rFonts w:hAnsi="Times New Roman" w:ascii="Times New Roman"/>
          <w:sz w:val="24"/>
        </w:rPr>
        <w:t xml:space="preserve"> dana, u ukupnom iznosu od </w:t>
      </w:r>
      <w:r w:rsidR="00DD5E88">
        <w:rPr>
          <w:rFonts w:hAnsi="Times New Roman" w:ascii="Times New Roman"/>
          <w:sz w:val="24"/>
        </w:rPr>
        <w:t>23.931.842,52</w:t>
      </w:r>
      <w:r w:rsidR="00976BEE">
        <w:rPr>
          <w:rFonts w:hAnsi="Times New Roman" w:ascii="Times New Roman"/>
          <w:sz w:val="24"/>
        </w:rPr>
        <w:t xml:space="preserve"> kun</w:t>
      </w:r>
      <w:r w:rsidR="00DD5E88">
        <w:rPr>
          <w:rFonts w:hAnsi="Times New Roman" w:ascii="Times New Roman"/>
          <w:sz w:val="24"/>
        </w:rPr>
        <w:t>e</w:t>
      </w:r>
      <w:r w:rsidR="00976BEE">
        <w:rPr>
          <w:rFonts w:hAnsi="Times New Roman" w:ascii="Times New Roman"/>
          <w:sz w:val="24"/>
        </w:rPr>
        <w:t xml:space="preserve">. Na dan podnošenja prijedloga dužnik ima </w:t>
      </w:r>
      <w:r w:rsidR="00DD5E88">
        <w:rPr>
          <w:rFonts w:hAnsi="Times New Roman" w:ascii="Times New Roman"/>
          <w:sz w:val="24"/>
        </w:rPr>
        <w:t>1 zaposlenog radnika</w:t>
      </w:r>
      <w:r w:rsidR="00976BEE">
        <w:rPr>
          <w:rFonts w:hAnsi="Times New Roman" w:ascii="Times New Roman"/>
          <w:sz w:val="24"/>
        </w:rPr>
        <w:t>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DD5E8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DD5E88">
        <w:rPr>
          <w:rFonts w:hAnsi="Times New Roman" w:ascii="Times New Roman"/>
          <w:sz w:val="24"/>
        </w:rPr>
        <w:t>temeljem članka 85. stavak 2</w:t>
      </w:r>
      <w:r w:rsidR="00182AAF">
        <w:rPr>
          <w:rFonts w:hAnsi="Times New Roman" w:ascii="Times New Roman"/>
          <w:sz w:val="24"/>
        </w:rPr>
        <w:t>. SZ</w:t>
      </w:r>
      <w:r w:rsidR="00DD5E88">
        <w:rPr>
          <w:rFonts w:hAnsi="Times New Roman" w:ascii="Times New Roman"/>
          <w:sz w:val="24"/>
        </w:rPr>
        <w:t>. budući da je u stečajnom postupku koji se prethodno vodio kod ovoga suda nad istim dužnikom posl. broj St-144/15, Rajka Jagmarević već bila imenovana privremenim stečajnim upraviteljem.</w:t>
      </w:r>
    </w:p>
    <w:p w:rsidRDefault="00DD5E88" w:rsidP="003B44C3" w:rsidR="00DD5E88">
      <w:pPr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DD5E88">
        <w:rPr>
          <w:rFonts w:hAnsi="Times New Roman" w:ascii="Times New Roman"/>
          <w:sz w:val="24"/>
        </w:rPr>
        <w:t>5. rujna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B44C3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5A6B3C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A6B3C" w:rsidP="00482439" w:rsidR="005A6B3C">
      <w:pPr>
        <w:rPr>
          <w:rFonts w:hAnsi="Times New Roman" w:ascii="Times New Roman"/>
          <w:sz w:val="24"/>
        </w:rPr>
      </w:pPr>
    </w:p>
    <w:p w:rsidRDefault="005A6B3C" w:rsidP="00482439" w:rsidR="005A6B3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A6B3C" w:rsidP="00482439" w:rsidR="005A6B3C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A6B3C">
      <w:pPr>
        <w:rPr>
          <w:rFonts w:hAnsi="Times New Roman" w:ascii="Times New Roman"/>
          <w:color w:themeColor="background1" w:val="FFFFFF"/>
          <w:sz w:val="24"/>
        </w:rPr>
      </w:pPr>
      <w:r w:rsidRPr="005A6B3C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5A6B3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A6B3C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5A6B3C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5A6B3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A6B3C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5A6B3C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5A6B3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A6B3C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5A6B3C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5A6B3C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5A6B3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A6B3C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5A6B3C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5A6B3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5A6B3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A6B3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A6B3C">
        <w:rPr>
          <w:rFonts w:hAnsi="Times New Roman" w:ascii="Times New Roman"/>
          <w:color w:themeColor="background1" w:val="FFFFFF"/>
          <w:sz w:val="24"/>
        </w:rPr>
        <w:t>Oglasna ploča</w:t>
      </w:r>
      <w:r w:rsidRPr="005A6B3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5A6B3C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5A6B3C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5A6B3C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5A6B3C">
      <w:pPr>
        <w:rPr>
          <w:rFonts w:hAnsi="Times New Roman" w:ascii="Times New Roman"/>
          <w:color w:themeColor="background1" w:val="FFFFFF"/>
          <w:szCs w:val="22"/>
        </w:rPr>
      </w:pPr>
      <w:r w:rsidRPr="005A6B3C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5A6B3C">
      <w:pPr>
        <w:rPr>
          <w:rFonts w:hAnsi="Times New Roman" w:ascii="Times New Roman"/>
          <w:color w:themeColor="background1" w:val="FFFFFF"/>
          <w:szCs w:val="22"/>
        </w:rPr>
      </w:pPr>
      <w:r w:rsidRPr="005A6B3C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5A6B3C">
      <w:pPr>
        <w:rPr>
          <w:rFonts w:hAnsi="Times New Roman" w:ascii="Times New Roman"/>
          <w:color w:themeColor="background1" w:val="FFFFFF"/>
          <w:szCs w:val="22"/>
        </w:rPr>
      </w:pPr>
      <w:r w:rsidRPr="005A6B3C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5A6B3C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5A6B3C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5A6B3C">
      <w:pPr>
        <w:rPr>
          <w:rFonts w:hAnsi="Times New Roman" w:ascii="Times New Roman"/>
          <w:color w:themeColor="background1" w:val="FFFFFF"/>
          <w:szCs w:val="22"/>
        </w:rPr>
      </w:pPr>
      <w:r w:rsidRPr="005A6B3C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5A6B3C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5A6B3C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5A6B3C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862B32">
        <w:rPr>
          <w:rFonts w:hAnsi="Times New Roman" w:ascii="Times New Roman"/>
          <w:noProof/>
          <w:color w:themeColor="background1" w:val="FFFFFF"/>
          <w:szCs w:val="22"/>
        </w:rPr>
        <w:t>5.9.16.</w:t>
      </w:r>
      <w:r w:rsidRPr="005A6B3C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5A6B3C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5A6B3C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494" w:rsidR="005E6494">
      <w:r>
        <w:separator/>
      </w:r>
    </w:p>
  </w:endnote>
  <w:endnote w:id="0" w:type="continuationSeparator">
    <w:p w:rsidRDefault="005E6494" w:rsidR="005E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494" w:rsidR="005E6494">
      <w:r>
        <w:separator/>
      </w:r>
    </w:p>
  </w:footnote>
  <w:footnote w:id="0" w:type="continuationSeparator">
    <w:p w:rsidRDefault="005E6494" w:rsidR="005E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62B32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DD5E88">
      <w:rPr>
        <w:rFonts w:hAnsi="Times New Roman" w:ascii="Times New Roman"/>
        <w:sz w:val="24"/>
      </w:rPr>
      <w:t>4704/16</w:t>
    </w:r>
    <w:r w:rsidR="005A6B3C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5E88"/>
    <w:rsid w:val="00001D13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6CBE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A6B3C"/>
    <w:rsid w:val="005E6494"/>
    <w:rsid w:val="005F41A2"/>
    <w:rsid w:val="006008F9"/>
    <w:rsid w:val="00602D05"/>
    <w:rsid w:val="0062506F"/>
    <w:rsid w:val="00635762"/>
    <w:rsid w:val="00642359"/>
    <w:rsid w:val="00655875"/>
    <w:rsid w:val="006779BF"/>
    <w:rsid w:val="006A2AA6"/>
    <w:rsid w:val="006D03F3"/>
    <w:rsid w:val="006D3803"/>
    <w:rsid w:val="006E1347"/>
    <w:rsid w:val="006E52BB"/>
    <w:rsid w:val="0070227B"/>
    <w:rsid w:val="007160D0"/>
    <w:rsid w:val="00733ABB"/>
    <w:rsid w:val="0077054E"/>
    <w:rsid w:val="00774AB7"/>
    <w:rsid w:val="007B04F7"/>
    <w:rsid w:val="007E0A65"/>
    <w:rsid w:val="007E3B92"/>
    <w:rsid w:val="007F048E"/>
    <w:rsid w:val="008217D5"/>
    <w:rsid w:val="008616CA"/>
    <w:rsid w:val="00862B32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39EF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DD5E88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3904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2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B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B3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B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B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2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B3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B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B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4704</izvorni_sadrzaj>
    <derivirana_varijabla naziv="DomainObject.Predmet.Broj_1">4704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St-4704/2016</izvorni_sadrzaj>
    <derivirana_varijabla naziv="DomainObject.Predmet.OznakaBroj_1">St-4704/2016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KEMOBOJA d.o.o.</izvorni_sadrzaj>
    <derivirana_varijabla naziv="DomainObject.Predmet.ProtustrankaFormated_1">  KEMOBOJA d.o.o.</derivirana_varijabla>
  </DomainObject.Predmet.ProtustrankaFormated>
  <DomainObject.Predmet.ProtustrankaFormatedOIB>
    <izvorni_sadrzaj>  KEMOBOJA d.o.o., OIB 48831265379</izvorni_sadrzaj>
    <derivirana_varijabla naziv="DomainObject.Predmet.ProtustrankaFormatedOIB_1">  KEMOBOJA d.o.o., OIB 48831265379</derivirana_varijabla>
  </DomainObject.Predmet.ProtustrankaFormatedOIB>
  <DomainObject.Predmet.ProtustrankaFormatedWithAdress>
    <izvorni_sadrzaj> KEMOBOJA d.o.o., Augusta Šenoe 30, 10000 Zagreb</izvorni_sadrzaj>
    <derivirana_varijabla naziv="DomainObject.Predmet.ProtustrankaFormatedWithAdress_1"> KEMOBOJA d.o.o., Augusta Šenoe 30, 10000 Zagreb</derivirana_varijabla>
  </DomainObject.Predmet.ProtustrankaFormatedWithAdress>
  <DomainObject.Predmet.ProtustrankaFormatedWithAdressOIB>
    <izvorni_sadrzaj> KEMOBOJA d.o.o., OIB 48831265379, Augusta Šenoe 30, 10000 Zagreb</izvorni_sadrzaj>
    <derivirana_varijabla naziv="DomainObject.Predmet.ProtustrankaFormatedWithAdressOIB_1"> KEMOBOJA d.o.o., OIB 48831265379, Augusta Šenoe 30, 10000 Zagreb</derivirana_varijabla>
  </DomainObject.Predmet.ProtustrankaFormatedWithAdressOIB>
  <DomainObject.Predmet.ProtustrankaWithAdress>
    <izvorni_sadrzaj>KEMOBOJA d.o.o. Augusta Šenoe 30, 10000 Zagreb</izvorni_sadrzaj>
    <derivirana_varijabla naziv="DomainObject.Predmet.ProtustrankaWithAdress_1">KEMOBOJA d.o.o. Augusta Šenoe 30, 10000 Zagreb</derivirana_varijabla>
  </DomainObject.Predmet.ProtustrankaWithAdress>
  <DomainObject.Predmet.ProtustrankaWithAdressOIB>
    <izvorni_sadrzaj>KEMOBOJA d.o.o., OIB 48831265379, Augusta Šenoe 30, 10000 Zagreb</izvorni_sadrzaj>
    <derivirana_varijabla naziv="DomainObject.Predmet.ProtustrankaWithAdressOIB_1">KEMOBOJA d.o.o., OIB 48831265379, Augusta Šenoe 30, 10000 Zagreb</derivirana_varijabla>
  </DomainObject.Predmet.ProtustrankaWithAdressOIB>
  <DomainObject.Predmet.ProtustrankaNazivFormated>
    <izvorni_sadrzaj>KEMOBOJA d.o.o.</izvorni_sadrzaj>
    <derivirana_varijabla naziv="DomainObject.Predmet.ProtustrankaNazivFormated_1">KEMOBOJA d.o.o.</derivirana_varijabla>
  </DomainObject.Predmet.ProtustrankaNazivFormated>
  <DomainObject.Predmet.ProtustrankaNazivFormatedOIB>
    <izvorni_sadrzaj>KEMOBOJA d.o.o., OIB 48831265379</izvorni_sadrzaj>
    <derivirana_varijabla naziv="DomainObject.Predmet.ProtustrankaNazivFormatedOIB_1">KEMOBOJA d.o.o., OIB 48831265379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KEMOBOJA d.o.o.</item>
    </izvorni_sadrzaj>
    <derivirana_varijabla naziv="DomainObject.Predmet.ProtuStrankaListFormated_1">
      <item>KEMOBOJA d.o.o.</item>
    </derivirana_varijabla>
  </DomainObject.Predmet.ProtuStrankaListFormated>
  <DomainObject.Predmet.ProtuStrankaListFormatedOIB>
    <izvorni_sadrzaj>
      <item>KEMOBOJA d.o.o., OIB 48831265379</item>
    </izvorni_sadrzaj>
    <derivirana_varijabla naziv="DomainObject.Predmet.ProtuStrankaListFormatedOIB_1">
      <item>KEMOBOJA d.o.o., OIB 48831265379</item>
    </derivirana_varijabla>
  </DomainObject.Predmet.ProtuStrankaListFormatedOIB>
  <DomainObject.Predmet.ProtuStrankaListFormatedWithAdress>
    <izvorni_sadrzaj>
      <item>KEMOBOJA d.o.o., Augusta Šenoe 30, 10000 Zagreb</item>
    </izvorni_sadrzaj>
    <derivirana_varijabla naziv="DomainObject.Predmet.ProtuStrankaListFormatedWithAdress_1">
      <item>KEMOBOJA d.o.o., Augusta Šenoe 30, 10000 Zagreb</item>
    </derivirana_varijabla>
  </DomainObject.Predmet.ProtuStrankaListFormatedWithAdress>
  <DomainObject.Predmet.ProtuStrankaListFormatedWithAdressOIB>
    <izvorni_sadrzaj>
      <item>KEMOBOJA d.o.o., OIB 48831265379, Augusta Šenoe 30, 10000 Zagreb</item>
    </izvorni_sadrzaj>
    <derivirana_varijabla naziv="DomainObject.Predmet.ProtuStrankaListFormatedWithAdressOIB_1">
      <item>KEMOBOJA d.o.o., OIB 48831265379, Augusta Šenoe 30, 10000 Zagreb</item>
    </derivirana_varijabla>
  </DomainObject.Predmet.ProtuStrankaListFormatedWithAdressOIB>
  <DomainObject.Predmet.ProtuStrankaListNazivFormated>
    <izvorni_sadrzaj>
      <item>KEMOBOJA d.o.o.</item>
    </izvorni_sadrzaj>
    <derivirana_varijabla naziv="DomainObject.Predmet.ProtuStrankaListNazivFormated_1">
      <item>KEMOBOJA d.o.o.</item>
    </derivirana_varijabla>
  </DomainObject.Predmet.ProtuStrankaListNazivFormated>
  <DomainObject.Predmet.ProtuStrankaListNazivFormatedOIB>
    <izvorni_sadrzaj>
      <item>KEMOBOJA d.o.o., OIB 48831265379</item>
    </izvorni_sadrzaj>
    <derivirana_varijabla naziv="DomainObject.Predmet.ProtuStrankaListNazivFormatedOIB_1">
      <item>KEMOBOJA d.o.o., OIB 48831265379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KEMOBOJA d.o.o.</izvorni_sadrzaj>
    <derivirana_varijabla naziv="DomainObject.Predmet.ProtustrankaIDrugi_1">KEMOBOJA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KEMOBOJA d.o.o., OIB 48831265379, Augusta Šenoe 30, 10000 Zagreb</izvorni_sadrzaj>
    <derivirana_varijabla naziv="DomainObject.Predmet.ProtustrankaIDrugiAdressOIB_1">KEMOBOJA d.o.o., OIB 48831265379, Augusta Šenoe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KEMOBOJA d.o.o.</item>
    </izvorni_sadrzaj>
    <derivirana_varijabla naziv="DomainObject.Predmet.SudioniciListNaziv_1">
      <item>FINA Regionalni centar Zagreb</item>
      <item>KEMOBOJA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KEMOBOJA d.o.o., OIB 48831265379, Augusta Šenoe 30,10000 Zagreb</item>
    </izvorni_sadrzaj>
    <derivirana_varijabla naziv="DomainObject.Predmet.SudioniciListAdressOIB_1">
      <item>FINA Regionalni centar Zagreb, OIB 85821130368, Trg svibanjskih žrtava 1995. br. 1,10000 Zagreb</item>
      <item>KEMOBOJA d.o.o., OIB 48831265379, Augusta Šenoe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48831265379</item>
    </izvorni_sadrzaj>
    <derivirana_varijabla naziv="DomainObject.Predmet.SudioniciListNazivOIB_1">
      <item>, OIB 85821130368</item>
      <item>, OIB 48831265379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568</properties:Words>
  <properties:Characters>3031</properties:Characters>
  <properties:Lines>88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2016-09-05T11:33:00Z</dcterms:created>
  <dc:creator>Mihael Kovačić</dc:creator>
  <cp:lastModifiedBy>Sonja Pilić</cp:lastModifiedBy>
  <cp:lastPrinted>2016-09-05T11:36:00Z</cp:lastPrinted>
  <dcterms:modified xmlns:xsi="http://www.w3.org/2001/XMLSchema-instance" xsi:type="dcterms:W3CDTF">2016-09-05T11:37:00Z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