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9092" w14:paraId="7a7909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D832C5">
        <w:rPr>
          <w:rFonts w:hAnsi="Times New Roman" w:ascii="Times New Roman"/>
          <w:sz w:val="24"/>
        </w:rPr>
        <w:t xml:space="preserve"> </w:t>
      </w:r>
      <w:r w:rsidR="00D832C5" w:rsidRPr="00D832C5">
        <w:rPr>
          <w:rFonts w:hAnsi="Times New Roman" w:ascii="Times New Roman"/>
          <w:sz w:val="24"/>
        </w:rPr>
        <w:t xml:space="preserve">TRGOVAČKI SUD U </w:t>
      </w:r>
      <w:r w:rsidR="00974A0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74A07" w:rsidRPr="00974A07">
        <w:rPr>
          <w:rFonts w:hAnsi="Times New Roman" w:ascii="Times New Roman"/>
          <w:sz w:val="24"/>
          <w:szCs w:val="24"/>
          <w:lang w:val="pl-PL"/>
        </w:rPr>
        <w:t>St-8821/2015</w:t>
      </w:r>
    </w:p>
    <w:p w:rsidRDefault="000E1F39" w:rsidP="00D832C5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974A07" w:rsidRPr="00974A07">
        <w:rPr>
          <w:rFonts w:hAnsi="Times New Roman" w:ascii="Times New Roman"/>
          <w:sz w:val="24"/>
          <w:szCs w:val="24"/>
          <w:lang w:val="pl-PL"/>
        </w:rPr>
        <w:t>Stečajna masa iza GORNJA STRANA d.o.o.</w:t>
      </w:r>
      <w:r w:rsidR="00D832C5" w:rsidRPr="00D832C5">
        <w:rPr>
          <w:rFonts w:hAnsi="Times New Roman" w:ascii="Times New Roman"/>
          <w:sz w:val="24"/>
          <w:szCs w:val="24"/>
          <w:lang w:val="pl-PL"/>
        </w:rPr>
        <w:t xml:space="preserve"> u stečaju, OIB: </w:t>
      </w:r>
      <w:r w:rsidR="00974A07" w:rsidRPr="00974A07">
        <w:rPr>
          <w:rFonts w:hAnsi="Times New Roman" w:ascii="Times New Roman"/>
          <w:sz w:val="24"/>
          <w:szCs w:val="24"/>
          <w:lang w:val="pl-PL"/>
        </w:rPr>
        <w:t>36458326444</w:t>
      </w:r>
    </w:p>
    <w:p w:rsidRDefault="00D832C5" w:rsidP="00D832C5" w:rsidR="00D832C5">
      <w:pPr>
        <w:rPr>
          <w:rFonts w:hAnsi="Times New Roman" w:ascii="Times New Roman"/>
          <w:sz w:val="24"/>
          <w:szCs w:val="24"/>
          <w:lang w:val="pl-PL"/>
        </w:rPr>
      </w:pPr>
    </w:p>
    <w:p w:rsidRDefault="00D832C5" w:rsidP="00D832C5" w:rsidR="00D832C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D832C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87C0A">
        <w:rPr>
          <w:rFonts w:hAnsi="Times New Roman" w:ascii="Times New Roman"/>
          <w:sz w:val="24"/>
          <w:szCs w:val="24"/>
          <w:lang w:val="pl-PL"/>
        </w:rPr>
        <w:t>12</w:t>
      </w:r>
      <w:r w:rsidR="00D832C5" w:rsidRPr="00D832C5">
        <w:rPr>
          <w:rFonts w:hAnsi="Times New Roman" w:ascii="Times New Roman"/>
          <w:sz w:val="24"/>
          <w:szCs w:val="24"/>
          <w:lang w:val="pl-PL"/>
        </w:rPr>
        <w:t>. prosinca 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87C0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32C5">
        <w:rPr>
          <w:rFonts w:hAnsi="Times New Roman" w:ascii="Times New Roman"/>
          <w:sz w:val="24"/>
          <w:szCs w:val="24"/>
          <w:lang w:val="pl-PL"/>
        </w:rPr>
        <w:t>10.03.2018.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10FD8" w:rsidP="000E1F39" w:rsidR="00F10FD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1326D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_</w:t>
      </w:r>
      <w:r w:rsidR="001326D5">
        <w:rPr>
          <w:rFonts w:hAnsi="Times New Roman" w:ascii="Times New Roman"/>
          <w:sz w:val="24"/>
          <w:szCs w:val="24"/>
          <w:lang w:val="pl-PL"/>
        </w:rPr>
        <w:t xml:space="preserve">U proteklom periodu obavijestio sam parnični sud o preuzimanju postupka </w:t>
      </w:r>
      <w:r w:rsidR="001326D5" w:rsidRPr="001326D5">
        <w:rPr>
          <w:rFonts w:hAnsi="Times New Roman" w:ascii="Times New Roman"/>
          <w:sz w:val="24"/>
          <w:szCs w:val="24"/>
          <w:lang w:val="pl-PL"/>
        </w:rPr>
        <w:t xml:space="preserve">Pž-2303/2015 pred Visokim trgovačkim sudom RH </w:t>
      </w:r>
      <w:r w:rsidR="001326D5">
        <w:rPr>
          <w:rFonts w:hAnsi="Times New Roman" w:ascii="Times New Roman"/>
          <w:sz w:val="24"/>
          <w:szCs w:val="24"/>
          <w:lang w:val="pl-PL"/>
        </w:rPr>
        <w:t>– čeka se odluka.</w:t>
      </w:r>
    </w:p>
    <w:p w:rsidRDefault="001326D5" w:rsidP="000E1F39" w:rsidR="00687C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Pr="001326D5">
        <w:rPr>
          <w:rFonts w:hAnsi="Times New Roman" w:ascii="Times New Roman"/>
          <w:sz w:val="24"/>
          <w:szCs w:val="24"/>
          <w:lang w:val="pl-PL"/>
        </w:rPr>
        <w:t>predmet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1326D5">
        <w:rPr>
          <w:rFonts w:hAnsi="Times New Roman" w:ascii="Times New Roman"/>
          <w:sz w:val="24"/>
          <w:szCs w:val="24"/>
          <w:lang w:val="pl-PL"/>
        </w:rPr>
        <w:t xml:space="preserve"> posl. broj Gž-3948/15 p</w:t>
      </w:r>
      <w:r>
        <w:rPr>
          <w:rFonts w:hAnsi="Times New Roman" w:ascii="Times New Roman"/>
          <w:sz w:val="24"/>
          <w:szCs w:val="24"/>
          <w:lang w:val="pl-PL"/>
        </w:rPr>
        <w:t>red Županijskim sudom u Zagrebu, pozvao sam tuženike na dobrovoljno plaćanje , kako je isto izostalo , pokrenuo sam postupak ovrhe.</w:t>
      </w:r>
    </w:p>
    <w:p w:rsidRDefault="00F10FD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="00687C0A">
        <w:rPr>
          <w:rFonts w:hAnsi="Times New Roman" w:ascii="Times New Roman"/>
          <w:sz w:val="24"/>
          <w:szCs w:val="24"/>
          <w:lang w:val="pl-PL"/>
        </w:rPr>
        <w:t xml:space="preserve">tvoren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687C0A">
        <w:rPr>
          <w:rFonts w:hAnsi="Times New Roman" w:ascii="Times New Roman"/>
          <w:sz w:val="24"/>
          <w:szCs w:val="24"/>
          <w:lang w:val="pl-PL"/>
        </w:rPr>
        <w:t>transakcijski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87C0A">
        <w:rPr>
          <w:rFonts w:hAnsi="Times New Roman" w:ascii="Times New Roman"/>
          <w:sz w:val="24"/>
          <w:szCs w:val="24"/>
          <w:lang w:val="pl-PL"/>
        </w:rPr>
        <w:t>račun.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</w:t>
      </w:r>
      <w:r w:rsidR="004D44EA">
        <w:rPr>
          <w:rFonts w:hAnsi="Times New Roman" w:ascii="Times New Roman"/>
          <w:sz w:val="24"/>
          <w:szCs w:val="24"/>
          <w:lang w:val="pl-PL"/>
        </w:rPr>
        <w:t>-</w:t>
      </w:r>
      <w:r w:rsidRPr="00B40BEB">
        <w:rPr>
          <w:rFonts w:hAnsi="Times New Roman" w:ascii="Times New Roman"/>
          <w:sz w:val="24"/>
          <w:szCs w:val="24"/>
          <w:lang w:val="pl-PL"/>
        </w:rPr>
        <w:t>___ do_</w:t>
      </w:r>
      <w:r w:rsidR="004D44EA">
        <w:rPr>
          <w:rFonts w:hAnsi="Times New Roman" w:ascii="Times New Roman"/>
          <w:sz w:val="24"/>
          <w:szCs w:val="24"/>
          <w:lang w:val="pl-PL"/>
        </w:rPr>
        <w:t>-</w:t>
      </w:r>
      <w:r w:rsidRPr="00B40BEB">
        <w:rPr>
          <w:rFonts w:hAnsi="Times New Roman" w:ascii="Times New Roman"/>
          <w:sz w:val="24"/>
          <w:szCs w:val="24"/>
          <w:lang w:val="pl-PL"/>
        </w:rPr>
        <w:t>_____.</w:t>
      </w:r>
    </w:p>
    <w:p w:rsidRDefault="00687C0A" w:rsidP="000E1F39" w:rsidR="00687C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7C0A" w:rsidP="000E1F39" w:rsidR="00687C0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Dovršiti ovrhu i čekati presudu VTS-a</w:t>
      </w:r>
    </w:p>
    <w:p w:rsidRDefault="00687C0A" w:rsidP="000E1F39" w:rsidR="00687C0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7C0A" w:rsidP="000E1F39" w:rsidR="00687C0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D44EA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10.03.2018.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</w:t>
      </w:r>
      <w:r>
        <w:rPr>
          <w:rFonts w:hAnsi="Times New Roman" w:ascii="Times New Roman"/>
          <w:sz w:val="24"/>
          <w:szCs w:val="24"/>
          <w:lang w:val="pl-PL"/>
        </w:rPr>
        <w:t>Domagoj Repač, v.r.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326D5"/>
    <w:rsid w:val="004D44EA"/>
    <w:rsid w:val="004F43D4"/>
    <w:rsid w:val="00605F7E"/>
    <w:rsid w:val="00687C0A"/>
    <w:rsid w:val="006B0E5A"/>
    <w:rsid w:val="008512FB"/>
    <w:rsid w:val="00974A07"/>
    <w:rsid w:val="009B0D23"/>
    <w:rsid w:val="00C61F72"/>
    <w:rsid w:val="00D832C5"/>
    <w:rsid w:val="00F1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3D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3D4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F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F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F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F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3D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3D4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F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F7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F7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F7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31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36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336</properties:Words>
  <properties:Characters>2288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2018-04-05T05:43:00Z</dcterms:created>
  <dc:creator>ADMINIBM</dc:creator>
  <cp:lastModifiedBy>Vinka Mihalinčić</cp:lastModifiedBy>
  <cp:lastPrinted>2018-03-10T19:47:00Z</cp:lastPrinted>
  <dcterms:modified xmlns:xsi="http://www.w3.org/2001/XMLSchema-instance" xsi:type="dcterms:W3CDTF">2018-04-05T05:44:00Z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St-8821/2015-19 / Podnesak - Izvješće stečajnog upravitelja (O20 obrazac 20 Izvješće stečajnoga upravitelja o tijeku stečajnoga postupka i o stanju stečajne mase (čl. 89. st. 2. SZ) gornja strana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