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85ea" w14:paraId="3f085ea" w:rsidRDefault="00EB2905" w:rsidP="00EB2905" w:rsidR="00EB2905" w:rsidRPr="00F7285E">
      <w:pPr>
        <w15:collapsed w:val="false"/>
        <w:rPr>
          <w:rFonts w:hAnsi="Times New Roman" w:ascii="Times New Roman"/>
          <w:noProof w:val="false"/>
          <w:sz w:val="24"/>
          <w:szCs w:val="24"/>
        </w:rPr>
      </w:pPr>
      <w:bookmarkStart w:name="_GoBack" w:id="0"/>
      <w:bookmarkEnd w:id="0"/>
      <w:r w:rsidRPr="00F7285E">
        <w:rPr>
          <w:rFonts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2905" w:rsidP="00EB2905" w:rsidR="00EB2905" w:rsidRPr="00F7285E">
      <w:pPr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>REPUBLIKA HRVATSKA</w:t>
      </w:r>
    </w:p>
    <w:p w:rsidRDefault="00EB2905" w:rsidP="00EB2905" w:rsidR="00EB2905" w:rsidRPr="00F7285E">
      <w:pPr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>TRGOVAČKI SUD U ZAGREBU</w:t>
      </w:r>
    </w:p>
    <w:p w:rsidRDefault="00EB2905" w:rsidP="00EB2905" w:rsidR="00EB2905" w:rsidRPr="00F7285E">
      <w:pPr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 xml:space="preserve">Zagreb, </w:t>
      </w:r>
      <w:proofErr w:type="spellStart"/>
      <w:r w:rsidRPr="00F7285E">
        <w:rPr>
          <w:rFonts w:hAnsi="Times New Roman" w:ascii="Times New Roman"/>
          <w:noProof w:val="false"/>
          <w:sz w:val="24"/>
          <w:szCs w:val="24"/>
        </w:rPr>
        <w:t>Amruševa</w:t>
      </w:r>
      <w:proofErr w:type="spellEnd"/>
      <w:r w:rsidRPr="00F7285E">
        <w:rPr>
          <w:rFonts w:hAnsi="Times New Roman" w:ascii="Times New Roman"/>
          <w:noProof w:val="false"/>
          <w:sz w:val="24"/>
          <w:szCs w:val="24"/>
        </w:rPr>
        <w:t xml:space="preserve"> 2/II</w:t>
      </w: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Pr="00F7285E">
        <w:rPr>
          <w:rFonts w:hAnsi="Times New Roman" w:ascii="Times New Roman"/>
          <w:noProof w:val="false"/>
          <w:sz w:val="24"/>
          <w:szCs w:val="24"/>
        </w:rPr>
        <w:tab/>
        <w:t>7 St-</w:t>
      </w:r>
      <w:proofErr w:type="spellStart"/>
      <w:r w:rsidR="00FE4606" w:rsidRPr="00F7285E">
        <w:rPr>
          <w:rFonts w:hAnsi="Times New Roman" w:ascii="Times New Roman"/>
          <w:noProof w:val="false"/>
          <w:sz w:val="24"/>
          <w:szCs w:val="24"/>
        </w:rPr>
        <w:t>5781</w:t>
      </w:r>
      <w:proofErr w:type="spellEnd"/>
      <w:r w:rsidR="00FE4606" w:rsidRPr="00F7285E">
        <w:rPr>
          <w:rFonts w:hAnsi="Times New Roman" w:ascii="Times New Roman"/>
          <w:noProof w:val="false"/>
          <w:sz w:val="24"/>
          <w:szCs w:val="24"/>
        </w:rPr>
        <w:t>/</w:t>
      </w:r>
      <w:proofErr w:type="spellStart"/>
      <w:r w:rsidR="00FE4606" w:rsidRPr="00F7285E">
        <w:rPr>
          <w:rFonts w:hAnsi="Times New Roman" w:ascii="Times New Roman"/>
          <w:noProof w:val="false"/>
          <w:sz w:val="24"/>
          <w:szCs w:val="24"/>
        </w:rPr>
        <w:t>16</w:t>
      </w:r>
      <w:proofErr w:type="spellEnd"/>
      <w:r w:rsidR="00E52834">
        <w:rPr>
          <w:rFonts w:hAnsi="Times New Roman" w:ascii="Times New Roman"/>
          <w:noProof w:val="false"/>
          <w:sz w:val="24"/>
          <w:szCs w:val="24"/>
        </w:rPr>
        <w:t>-</w:t>
      </w:r>
      <w:proofErr w:type="spellStart"/>
      <w:r w:rsidR="00E52834">
        <w:rPr>
          <w:rFonts w:hAnsi="Times New Roman" w:ascii="Times New Roman"/>
          <w:noProof w:val="false"/>
          <w:sz w:val="24"/>
          <w:szCs w:val="24"/>
        </w:rPr>
        <w:t>36</w:t>
      </w:r>
      <w:proofErr w:type="spellEnd"/>
    </w:p>
    <w:p w:rsidRDefault="00EB2905" w:rsidP="00EB2905" w:rsidR="00EB2905" w:rsidRPr="00F7285E">
      <w:pPr>
        <w:rPr>
          <w:rFonts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F7285E">
      <w:pPr>
        <w:jc w:val="center"/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>R E P U B L I K A  H R V A T S K A</w:t>
      </w:r>
    </w:p>
    <w:p w:rsidRDefault="00EB2905" w:rsidP="00EB2905" w:rsidR="00EB2905" w:rsidRPr="00F7285E">
      <w:pPr>
        <w:jc w:val="center"/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>R J E Š E N J E</w:t>
      </w:r>
    </w:p>
    <w:p w:rsidRDefault="00EB2905" w:rsidP="00EB2905" w:rsidR="00EB2905" w:rsidRPr="00F7285E">
      <w:pPr>
        <w:jc w:val="center"/>
        <w:rPr>
          <w:rFonts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F7285E">
      <w:pPr>
        <w:jc w:val="both"/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ab/>
        <w:t xml:space="preserve">Trgovački sud u Zagrebu po sucu pojedincu Vesni Malenica kao stečajnom sucu u </w:t>
      </w:r>
      <w:r w:rsidR="00FE4606" w:rsidRPr="00F7285E">
        <w:rPr>
          <w:rFonts w:hAnsi="Times New Roman" w:ascii="Times New Roman"/>
          <w:noProof w:val="false"/>
          <w:sz w:val="24"/>
          <w:szCs w:val="24"/>
        </w:rPr>
        <w:t xml:space="preserve">stečajnom postupku nad dužnikom </w:t>
      </w:r>
      <w:r w:rsidR="00FE4606" w:rsidRPr="00F7285E">
        <w:rPr>
          <w:rFonts w:hAnsi="Times New Roman" w:ascii="Times New Roman"/>
          <w:sz w:val="24"/>
          <w:szCs w:val="24"/>
        </w:rPr>
        <w:t>PRO-HOR d. o. o. u stečaju, Zagreb, Bolnička 51/1, OIB 25364250344, 15. ožujka 2017.</w:t>
      </w:r>
    </w:p>
    <w:p w:rsidRDefault="00EB2905" w:rsidP="00EB2905" w:rsidR="00EB2905" w:rsidRPr="00F7285E">
      <w:pPr>
        <w:jc w:val="both"/>
        <w:rPr>
          <w:rFonts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F7285E">
      <w:pPr>
        <w:jc w:val="center"/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>r i j e š i o  j e</w:t>
      </w:r>
    </w:p>
    <w:p w:rsidRDefault="00EB2905" w:rsidP="00EB2905" w:rsidR="00EB2905" w:rsidRPr="00F7285E">
      <w:pPr>
        <w:autoSpaceDE w:val="false"/>
        <w:autoSpaceDN w:val="false"/>
        <w:adjustRightInd w:val="false"/>
        <w:jc w:val="both"/>
        <w:rPr>
          <w:rFonts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F7285E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1. </w:t>
      </w:r>
      <w:proofErr w:type="spellStart"/>
      <w:r w:rsidRPr="00F7285E">
        <w:rPr>
          <w:rFonts w:cs="Times New Roman" w:hAnsi="Times New Roman" w:ascii="Times New Roman"/>
          <w:noProof w:val="false"/>
          <w:sz w:val="24"/>
          <w:szCs w:val="24"/>
        </w:rPr>
        <w:t>Razriješuje</w:t>
      </w:r>
      <w:proofErr w:type="spellEnd"/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 se dužnosti stečajnog upravitelja </w:t>
      </w:r>
      <w:r w:rsidR="001F584C" w:rsidRPr="00F7285E">
        <w:rPr>
          <w:rFonts w:hAnsi="Times New Roman" w:ascii="Times New Roman"/>
          <w:sz w:val="24"/>
          <w:szCs w:val="24"/>
        </w:rPr>
        <w:t>Đurđa Dragović-Grahek, Kutina, Kneza Trpimira 4/1, OIB 90124243686</w:t>
      </w:r>
      <w:r w:rsidRPr="00F7285E">
        <w:rPr>
          <w:rFonts w:hAnsi="Times New Roman" w:ascii="Times New Roman"/>
          <w:noProof w:val="false"/>
          <w:sz w:val="24"/>
          <w:szCs w:val="24"/>
        </w:rPr>
        <w:t>.</w:t>
      </w:r>
    </w:p>
    <w:p w:rsidRDefault="00EB2905" w:rsidP="001F584C" w:rsidR="00EB2905" w:rsidRPr="00F7285E">
      <w:pPr>
        <w:autoSpaceDE w:val="false"/>
        <w:autoSpaceDN w:val="false"/>
        <w:adjustRightInd w:val="false"/>
        <w:ind w:firstLine="708"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2. Za stečajnog upravitelja imenuje se </w:t>
      </w:r>
      <w:r w:rsidR="001F584C" w:rsidRPr="00F7285E">
        <w:rPr>
          <w:rFonts w:hAnsi="Times New Roman" w:ascii="Times New Roman"/>
          <w:noProof w:val="false"/>
          <w:sz w:val="24"/>
          <w:szCs w:val="24"/>
        </w:rPr>
        <w:t xml:space="preserve">Irena Kelava, Zagreb, </w:t>
      </w:r>
      <w:proofErr w:type="spellStart"/>
      <w:r w:rsidR="001F584C" w:rsidRPr="00F7285E">
        <w:rPr>
          <w:rFonts w:hAnsi="Times New Roman" w:ascii="Times New Roman"/>
          <w:noProof w:val="false"/>
          <w:sz w:val="24"/>
          <w:szCs w:val="24"/>
        </w:rPr>
        <w:t>Gredička</w:t>
      </w:r>
      <w:proofErr w:type="spellEnd"/>
      <w:r w:rsidR="001F584C" w:rsidRPr="00F7285E">
        <w:rPr>
          <w:rFonts w:hAnsi="Times New Roman" w:ascii="Times New Roman"/>
          <w:noProof w:val="false"/>
          <w:sz w:val="24"/>
          <w:szCs w:val="24"/>
        </w:rPr>
        <w:t xml:space="preserve"> </w:t>
      </w:r>
      <w:proofErr w:type="spellStart"/>
      <w:r w:rsidR="001F584C" w:rsidRPr="00F7285E">
        <w:rPr>
          <w:rFonts w:hAnsi="Times New Roman" w:ascii="Times New Roman"/>
          <w:noProof w:val="false"/>
          <w:sz w:val="24"/>
          <w:szCs w:val="24"/>
        </w:rPr>
        <w:t>23</w:t>
      </w:r>
      <w:proofErr w:type="spellEnd"/>
      <w:r w:rsidR="001F584C" w:rsidRPr="00F7285E">
        <w:rPr>
          <w:rFonts w:hAnsi="Times New Roman" w:ascii="Times New Roman"/>
          <w:noProof w:val="false"/>
          <w:sz w:val="24"/>
          <w:szCs w:val="24"/>
        </w:rPr>
        <w:t xml:space="preserve">, </w:t>
      </w:r>
      <w:proofErr w:type="spellStart"/>
      <w:r w:rsidR="001F584C" w:rsidRPr="00F7285E">
        <w:rPr>
          <w:rFonts w:hAnsi="Times New Roman" w:ascii="Times New Roman"/>
          <w:noProof w:val="false"/>
          <w:sz w:val="24"/>
          <w:szCs w:val="24"/>
        </w:rPr>
        <w:t>OIB</w:t>
      </w:r>
      <w:proofErr w:type="spellEnd"/>
      <w:r w:rsidR="001F584C" w:rsidRPr="00F7285E">
        <w:rPr>
          <w:rFonts w:hAnsi="Times New Roman" w:ascii="Times New Roman"/>
          <w:noProof w:val="false"/>
          <w:sz w:val="24"/>
          <w:szCs w:val="24"/>
        </w:rPr>
        <w:t xml:space="preserve"> </w:t>
      </w:r>
      <w:proofErr w:type="spellStart"/>
      <w:r w:rsidR="001F584C" w:rsidRPr="00F7285E">
        <w:rPr>
          <w:rFonts w:hAnsi="Times New Roman" w:ascii="Times New Roman"/>
          <w:noProof w:val="false"/>
          <w:sz w:val="24"/>
          <w:szCs w:val="24"/>
        </w:rPr>
        <w:t>65378158056</w:t>
      </w:r>
      <w:proofErr w:type="spellEnd"/>
      <w:r w:rsidR="001F584C" w:rsidRPr="00F7285E">
        <w:rPr>
          <w:rFonts w:hAnsi="Times New Roman" w:ascii="Times New Roman"/>
          <w:noProof w:val="false"/>
          <w:sz w:val="24"/>
          <w:szCs w:val="24"/>
        </w:rPr>
        <w:t>.</w:t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 </w:t>
      </w:r>
    </w:p>
    <w:p w:rsidRDefault="00EB2905" w:rsidP="00EB2905" w:rsidR="00EB2905" w:rsidRPr="00F7285E">
      <w:pPr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F7285E">
      <w:pPr>
        <w:jc w:val="center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>Obrazloženje</w:t>
      </w:r>
    </w:p>
    <w:p w:rsidRDefault="00EB2905" w:rsidP="00EB2905" w:rsidR="00EB2905" w:rsidRPr="00F7285E">
      <w:pPr>
        <w:jc w:val="center"/>
        <w:rPr>
          <w:rFonts w:cs="Times New Roman" w:hAnsi="Times New Roman" w:ascii="Times New Roman"/>
          <w:noProof w:val="false"/>
          <w:sz w:val="24"/>
          <w:szCs w:val="24"/>
        </w:rPr>
      </w:pPr>
    </w:p>
    <w:p w:rsidRDefault="00EB2905" w:rsidP="00EB2905" w:rsidR="00175D45" w:rsidRPr="00F7285E">
      <w:pPr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  <w:t>Rješenjem ovog suda broj St-</w:t>
      </w:r>
      <w:proofErr w:type="spellStart"/>
      <w:r w:rsidR="00175D45" w:rsidRPr="00F7285E">
        <w:rPr>
          <w:rFonts w:cs="Times New Roman" w:hAnsi="Times New Roman" w:ascii="Times New Roman"/>
          <w:noProof w:val="false"/>
          <w:sz w:val="24"/>
          <w:szCs w:val="24"/>
        </w:rPr>
        <w:t>5781</w:t>
      </w:r>
      <w:proofErr w:type="spellEnd"/>
      <w:r w:rsidR="00175D45" w:rsidRPr="00F7285E">
        <w:rPr>
          <w:rFonts w:cs="Times New Roman" w:hAnsi="Times New Roman" w:ascii="Times New Roman"/>
          <w:noProof w:val="false"/>
          <w:sz w:val="24"/>
          <w:szCs w:val="24"/>
        </w:rPr>
        <w:t>/</w:t>
      </w:r>
      <w:proofErr w:type="spellStart"/>
      <w:r w:rsidR="00175D45" w:rsidRPr="00F7285E">
        <w:rPr>
          <w:rFonts w:cs="Times New Roman" w:hAnsi="Times New Roman" w:ascii="Times New Roman"/>
          <w:noProof w:val="false"/>
          <w:sz w:val="24"/>
          <w:szCs w:val="24"/>
        </w:rPr>
        <w:t>16</w:t>
      </w:r>
      <w:proofErr w:type="spellEnd"/>
      <w:r w:rsidR="00175D45" w:rsidRPr="00F7285E">
        <w:rPr>
          <w:rFonts w:cs="Times New Roman" w:hAnsi="Times New Roman" w:ascii="Times New Roman"/>
          <w:noProof w:val="false"/>
          <w:sz w:val="24"/>
          <w:szCs w:val="24"/>
        </w:rPr>
        <w:t>-</w:t>
      </w:r>
      <w:proofErr w:type="spellStart"/>
      <w:r w:rsidR="00175D45" w:rsidRPr="00F7285E">
        <w:rPr>
          <w:rFonts w:cs="Times New Roman" w:hAnsi="Times New Roman" w:ascii="Times New Roman"/>
          <w:noProof w:val="false"/>
          <w:sz w:val="24"/>
          <w:szCs w:val="24"/>
        </w:rPr>
        <w:t>33</w:t>
      </w:r>
      <w:proofErr w:type="spellEnd"/>
      <w:r w:rsidR="00175D45"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 od 3. ožujka </w:t>
      </w:r>
      <w:proofErr w:type="spellStart"/>
      <w:r w:rsidR="00175D45" w:rsidRPr="00F7285E">
        <w:rPr>
          <w:rFonts w:cs="Times New Roman" w:hAnsi="Times New Roman" w:ascii="Times New Roman"/>
          <w:noProof w:val="false"/>
          <w:sz w:val="24"/>
          <w:szCs w:val="24"/>
        </w:rPr>
        <w:t>2017</w:t>
      </w:r>
      <w:proofErr w:type="spellEnd"/>
      <w:r w:rsidR="00175D45"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. otvoren je stečajni postupak nad dužnikom </w:t>
      </w:r>
      <w:r w:rsidR="00175D45" w:rsidRPr="00F7285E">
        <w:rPr>
          <w:rFonts w:hAnsi="Times New Roman" w:ascii="Times New Roman"/>
          <w:sz w:val="24"/>
          <w:szCs w:val="24"/>
        </w:rPr>
        <w:t>PRO-HOR d. o. o., Zagreb, Bolnička 51/1, OIB 25364250344. Istim rješenjem za stečajnog upravitelja imenovana je Đurđa Dragović-Grahek, Kutina, Kneza Trpimira 4/1, OIB 90124243686.</w:t>
      </w:r>
    </w:p>
    <w:p w:rsidRDefault="00EB2905" w:rsidP="00EB2905" w:rsidR="00EB2905" w:rsidRPr="00F7285E">
      <w:pPr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 </w:t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  <w:t xml:space="preserve">Podneskom od </w:t>
      </w:r>
      <w:proofErr w:type="spellStart"/>
      <w:r w:rsidR="00C80A88" w:rsidRPr="00F7285E">
        <w:rPr>
          <w:rFonts w:hAnsi="Times New Roman" w:ascii="Times New Roman"/>
          <w:noProof w:val="false"/>
          <w:sz w:val="24"/>
          <w:szCs w:val="24"/>
        </w:rPr>
        <w:t>13</w:t>
      </w:r>
      <w:proofErr w:type="spellEnd"/>
      <w:r w:rsidR="00C80A88" w:rsidRPr="00F7285E">
        <w:rPr>
          <w:rFonts w:hAnsi="Times New Roman" w:ascii="Times New Roman"/>
          <w:noProof w:val="false"/>
          <w:sz w:val="24"/>
          <w:szCs w:val="24"/>
        </w:rPr>
        <w:t xml:space="preserve">. ožujka </w:t>
      </w:r>
      <w:proofErr w:type="spellStart"/>
      <w:r w:rsidR="00C80A88" w:rsidRPr="00F7285E">
        <w:rPr>
          <w:rFonts w:hAnsi="Times New Roman" w:ascii="Times New Roman"/>
          <w:noProof w:val="false"/>
          <w:sz w:val="24"/>
          <w:szCs w:val="24"/>
        </w:rPr>
        <w:t>2017</w:t>
      </w:r>
      <w:proofErr w:type="spellEnd"/>
      <w:r w:rsidRPr="00F7285E">
        <w:rPr>
          <w:rFonts w:cs="Times New Roman" w:hAnsi="Times New Roman" w:ascii="Times New Roman"/>
          <w:noProof w:val="false"/>
          <w:sz w:val="24"/>
          <w:szCs w:val="24"/>
        </w:rPr>
        <w:t>. stečajni upravitelj zatražio je razrješenje dužnosti zbog zdravstvenih razloga.</w:t>
      </w:r>
    </w:p>
    <w:p w:rsidRDefault="00EB2905" w:rsidP="00EB2905" w:rsidR="00EB2905" w:rsidRPr="00F7285E">
      <w:pPr>
        <w:ind w:firstLine="708" w:right="-1"/>
        <w:jc w:val="both"/>
        <w:rPr>
          <w:rFonts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Stoga je temeljem odredbe čl. </w:t>
      </w:r>
      <w:proofErr w:type="spellStart"/>
      <w:r w:rsidRPr="00F7285E">
        <w:rPr>
          <w:rFonts w:cs="Times New Roman" w:hAnsi="Times New Roman" w:ascii="Times New Roman"/>
          <w:noProof w:val="false"/>
          <w:sz w:val="24"/>
          <w:szCs w:val="24"/>
        </w:rPr>
        <w:t>91</w:t>
      </w:r>
      <w:proofErr w:type="spellEnd"/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 st. 5 Stečajnog zakona, valjalo je riješiti kao u izreci rješenja. </w:t>
      </w:r>
    </w:p>
    <w:p w:rsidRDefault="00C80A88" w:rsidP="00EB2905" w:rsidR="00EB2905" w:rsidRPr="00F7285E">
      <w:pPr>
        <w:ind w:firstLine="708"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>S</w:t>
      </w:r>
      <w:r w:rsidR="00EB2905" w:rsidRPr="00F7285E">
        <w:rPr>
          <w:rFonts w:cs="Times New Roman" w:hAnsi="Times New Roman" w:ascii="Times New Roman"/>
          <w:noProof w:val="false"/>
          <w:sz w:val="24"/>
          <w:szCs w:val="24"/>
        </w:rPr>
        <w:t>tečajni upravitelj izabran je metodom automatskog izbora s iznimkom, obzirom da se na listi nalaze stečajni upravitelji koji su bolesni i zbog toga ne mogu obavlja</w:t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>ti poslove, stečajni upravitelji kojima je istekla polica osiguranja i koji nisu u mogućnosti primiti nove predmete u rad.</w:t>
      </w:r>
    </w:p>
    <w:p w:rsidRDefault="00EB2905" w:rsidP="00EB2905" w:rsidR="00EB2905" w:rsidRPr="00F7285E">
      <w:pPr>
        <w:jc w:val="center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 xml:space="preserve">Zagreb, </w:t>
      </w:r>
      <w:proofErr w:type="spellStart"/>
      <w:r w:rsidR="00C80A88" w:rsidRPr="00F7285E">
        <w:rPr>
          <w:rFonts w:hAnsi="Times New Roman" w:ascii="Times New Roman"/>
          <w:noProof w:val="false"/>
          <w:sz w:val="24"/>
          <w:szCs w:val="24"/>
        </w:rPr>
        <w:t>15</w:t>
      </w:r>
      <w:proofErr w:type="spellEnd"/>
      <w:r w:rsidR="00C80A88" w:rsidRPr="00F7285E">
        <w:rPr>
          <w:rFonts w:hAnsi="Times New Roman" w:ascii="Times New Roman"/>
          <w:noProof w:val="false"/>
          <w:sz w:val="24"/>
          <w:szCs w:val="24"/>
        </w:rPr>
        <w:t xml:space="preserve">. ožujak </w:t>
      </w:r>
      <w:proofErr w:type="spellStart"/>
      <w:r w:rsidR="00C80A88" w:rsidRPr="00F7285E">
        <w:rPr>
          <w:rFonts w:hAnsi="Times New Roman" w:ascii="Times New Roman"/>
          <w:noProof w:val="false"/>
          <w:sz w:val="24"/>
          <w:szCs w:val="24"/>
        </w:rPr>
        <w:t>2017</w:t>
      </w:r>
      <w:proofErr w:type="spellEnd"/>
      <w:r w:rsidR="00C80A88" w:rsidRPr="00F7285E">
        <w:rPr>
          <w:rFonts w:hAnsi="Times New Roman" w:ascii="Times New Roman"/>
          <w:noProof w:val="false"/>
          <w:sz w:val="24"/>
          <w:szCs w:val="24"/>
        </w:rPr>
        <w:t>.</w:t>
      </w:r>
    </w:p>
    <w:p w:rsidRDefault="00EB2905" w:rsidP="00EB2905" w:rsidR="00EB2905" w:rsidRPr="00F7285E">
      <w:pPr>
        <w:jc w:val="center"/>
        <w:rPr>
          <w:rFonts w:cs="Times New Roman"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F7285E">
      <w:pPr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  <w:t>SUDAC:</w:t>
      </w:r>
    </w:p>
    <w:p w:rsidRDefault="00EB2905" w:rsidP="00EB2905" w:rsidR="00EB2905" w:rsidRPr="00F7285E">
      <w:pPr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  <w:t>Vesna Malenica</w:t>
      </w:r>
      <w:r w:rsidR="00CC10BF">
        <w:rPr>
          <w:rFonts w:cs="Times New Roman" w:hAnsi="Times New Roman" w:ascii="Times New Roman"/>
          <w:noProof w:val="false"/>
          <w:sz w:val="24"/>
          <w:szCs w:val="24"/>
        </w:rPr>
        <w:t xml:space="preserve"> v. r. </w:t>
      </w:r>
    </w:p>
    <w:p w:rsidRDefault="00EB2905" w:rsidP="00EB2905" w:rsidR="00EB2905" w:rsidRPr="00F7285E">
      <w:pPr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>POUKA O PRAVNOM LIJEKU:</w:t>
      </w:r>
    </w:p>
    <w:p w:rsidRDefault="00EB2905" w:rsidP="007510C1" w:rsidR="007510C1" w:rsidRPr="00F7285E">
      <w:pPr>
        <w:jc w:val="both"/>
        <w:rPr>
          <w:rFonts w:hAnsi="Times New Roman" w:ascii="Times New Roman"/>
          <w:sz w:val="24"/>
          <w:szCs w:val="24"/>
        </w:rPr>
      </w:pPr>
      <w:r w:rsidRPr="00F7285E">
        <w:rPr>
          <w:rFonts w:hAnsi="Times New Roman" w:ascii="Times New Roman"/>
          <w:noProof w:val="false"/>
          <w:sz w:val="24"/>
          <w:szCs w:val="24"/>
        </w:rPr>
        <w:t xml:space="preserve">Protiv ovog rješenja </w:t>
      </w:r>
      <w:r w:rsidR="007510C1" w:rsidRPr="00F7285E">
        <w:rPr>
          <w:rFonts w:hAnsi="Times New Roman" w:ascii="Times New Roman"/>
          <w:noProof w:val="false"/>
          <w:sz w:val="24"/>
          <w:szCs w:val="24"/>
        </w:rPr>
        <w:t xml:space="preserve">pravo na žalbu imaju samo stečajni vjerovnici. </w:t>
      </w:r>
      <w:r w:rsidR="007510C1" w:rsidRPr="00F7285E">
        <w:rPr>
          <w:rFonts w:hAnsi="Times New Roman" w:ascii="Times New Roman"/>
          <w:sz w:val="24"/>
          <w:szCs w:val="24"/>
        </w:rPr>
        <w:t>Žalba se podnosi Visokom trgovačkom sudu Republike Hrvatske u roku od 8 dana po primitku rješenja, a ulaže s</w:t>
      </w:r>
      <w:r w:rsidR="00F7285E" w:rsidRPr="00F7285E">
        <w:rPr>
          <w:rFonts w:hAnsi="Times New Roman" w:ascii="Times New Roman"/>
          <w:sz w:val="24"/>
          <w:szCs w:val="24"/>
        </w:rPr>
        <w:t>e putem ovog Suda u 2 primjerka.</w:t>
      </w:r>
    </w:p>
    <w:p w:rsidRDefault="00EB2905" w:rsidP="00EB2905" w:rsidR="00EB2905" w:rsidRPr="00F7285E">
      <w:pPr>
        <w:rPr>
          <w:rFonts w:cs="Times New Roman" w:hAnsi="Times New Roman" w:ascii="Times New Roman"/>
          <w:noProof w:val="false"/>
          <w:sz w:val="24"/>
          <w:szCs w:val="24"/>
        </w:rPr>
      </w:pPr>
      <w:r w:rsidRPr="00F7285E">
        <w:rPr>
          <w:rFonts w:cs="Times New Roman" w:hAnsi="Times New Roman" w:ascii="Times New Roman"/>
          <w:noProof w:val="false"/>
          <w:sz w:val="24"/>
          <w:szCs w:val="24"/>
        </w:rPr>
        <w:tab/>
        <w:t xml:space="preserve"> </w:t>
      </w:r>
    </w:p>
    <w:p w:rsidRDefault="00CC10BF" w:rsidP="00AB7A2F" w:rsidR="00CC10BF" w:rsidRPr="00CC10BF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CC10BF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CC10BF" w:rsidP="00995CE9" w:rsidR="00CC10BF" w:rsidRPr="00CC10BF">
      <w:pPr>
        <w:jc w:val="both"/>
        <w:rPr>
          <w:rFonts w:hAnsi="Times New Roman" w:ascii="Times New Roman"/>
          <w:sz w:val="24"/>
          <w:szCs w:val="24"/>
        </w:rPr>
      </w:pPr>
      <w:r w:rsidRPr="00CC10BF">
        <w:rPr>
          <w:rFonts w:hAnsi="Times New Roman" w:ascii="Times New Roman"/>
          <w:sz w:val="24"/>
          <w:szCs w:val="24"/>
          <w:lang w:val="pl-PL"/>
        </w:rPr>
        <w:tab/>
      </w:r>
      <w:r w:rsidRPr="00CC10BF">
        <w:rPr>
          <w:rFonts w:hAnsi="Times New Roman" w:ascii="Times New Roman"/>
          <w:sz w:val="24"/>
          <w:szCs w:val="24"/>
          <w:lang w:val="pl-PL"/>
        </w:rPr>
        <w:tab/>
      </w:r>
      <w:r w:rsidRPr="00CC10BF">
        <w:rPr>
          <w:rFonts w:hAnsi="Times New Roman" w:ascii="Times New Roman"/>
          <w:sz w:val="24"/>
          <w:szCs w:val="24"/>
          <w:lang w:val="pl-PL"/>
        </w:rPr>
        <w:tab/>
      </w:r>
      <w:r w:rsidRPr="00CC10BF">
        <w:rPr>
          <w:rFonts w:hAnsi="Times New Roman" w:ascii="Times New Roman"/>
          <w:sz w:val="24"/>
          <w:szCs w:val="24"/>
          <w:lang w:val="pl-PL"/>
        </w:rPr>
        <w:tab/>
      </w:r>
      <w:r w:rsidRPr="00CC10BF">
        <w:rPr>
          <w:rFonts w:hAnsi="Times New Roman" w:ascii="Times New Roman"/>
          <w:sz w:val="24"/>
          <w:szCs w:val="24"/>
          <w:lang w:val="pl-PL"/>
        </w:rPr>
        <w:tab/>
      </w:r>
      <w:r w:rsidRPr="00CC10BF">
        <w:rPr>
          <w:rFonts w:hAnsi="Times New Roman" w:ascii="Times New Roman"/>
          <w:sz w:val="24"/>
          <w:szCs w:val="24"/>
          <w:lang w:val="pl-PL"/>
        </w:rPr>
        <w:tab/>
      </w:r>
      <w:r w:rsidRPr="00CC10BF">
        <w:rPr>
          <w:rFonts w:hAnsi="Times New Roman" w:ascii="Times New Roman"/>
          <w:sz w:val="24"/>
          <w:szCs w:val="24"/>
          <w:lang w:val="pl-PL"/>
        </w:rPr>
        <w:tab/>
      </w:r>
      <w:r w:rsidRPr="00CC10BF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E52834" w:rsidP="00E52834" w:rsidR="00E52834" w:rsidRPr="00CC10BF">
      <w:pPr>
        <w:jc w:val="both"/>
        <w:rPr>
          <w:rFonts w:hAnsi="Times New Roman" w:ascii="Times New Roman"/>
          <w:sz w:val="24"/>
          <w:szCs w:val="24"/>
        </w:rPr>
      </w:pPr>
    </w:p>
    <w:p w:rsidRDefault="00EB2905" w:rsidP="00EB2905" w:rsidR="00EB2905" w:rsidRPr="00F7285E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noProof w:val="false"/>
          <w:sz w:val="24"/>
          <w:szCs w:val="24"/>
        </w:rPr>
      </w:pPr>
    </w:p>
    <w:p w:rsidRDefault="00CC10BF" w:rsidP="00EB2905" w:rsidR="00E0602B" w:rsidRPr="00F7285E">
      <w:pPr>
        <w:rPr>
          <w:sz w:val="24"/>
          <w:szCs w:val="24"/>
        </w:rPr>
      </w:pPr>
    </w:p>
    <w:sectPr w:rsidSect="00325A1D" w:rsidR="00E0602B" w:rsidRPr="00F7285E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8CD" w:rsidR="008A447E">
      <w:r>
        <w:separator/>
      </w:r>
    </w:p>
  </w:endnote>
  <w:endnote w:id="0" w:type="continuationSeparator">
    <w:p w:rsidRDefault="00CA28CD" w:rsidR="008A4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A78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10BF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A78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0BF">
      <w:rPr>
        <w:rStyle w:val="Brojstranice"/>
      </w:rPr>
      <w:t>2</w:t>
    </w:r>
    <w:r>
      <w:rPr>
        <w:rStyle w:val="Brojstranice"/>
      </w:rPr>
      <w:fldChar w:fldCharType="end"/>
    </w:r>
  </w:p>
  <w:p w:rsidRDefault="00CC10BF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8CD" w:rsidR="008A447E">
      <w:r>
        <w:separator/>
      </w:r>
    </w:p>
  </w:footnote>
  <w:footnote w:id="0" w:type="continuationSeparator">
    <w:p w:rsidRDefault="00CA28CD" w:rsidR="008A44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A78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10BF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A78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10BF">
      <w:rPr>
        <w:rStyle w:val="Brojstranice"/>
      </w:rPr>
      <w:t>2</w:t>
    </w:r>
    <w:r>
      <w:rPr>
        <w:rStyle w:val="Brojstranice"/>
      </w:rPr>
      <w:fldChar w:fldCharType="end"/>
    </w:r>
  </w:p>
  <w:p w:rsidRDefault="00876A78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FE4606">
      <w:t>5781/16</w:t>
    </w:r>
    <w:r>
      <w:t xml:space="preserve">                                </w:t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A78"/>
    <w:rsid w:val="00130D68"/>
    <w:rsid w:val="00175D45"/>
    <w:rsid w:val="001F112F"/>
    <w:rsid w:val="001F584C"/>
    <w:rsid w:val="00237FCF"/>
    <w:rsid w:val="002F2BD1"/>
    <w:rsid w:val="00361423"/>
    <w:rsid w:val="0065096F"/>
    <w:rsid w:val="0072617A"/>
    <w:rsid w:val="007510C1"/>
    <w:rsid w:val="007C1B9C"/>
    <w:rsid w:val="00876A78"/>
    <w:rsid w:val="008A447E"/>
    <w:rsid w:val="00920EDA"/>
    <w:rsid w:val="00A22213"/>
    <w:rsid w:val="00AB410D"/>
    <w:rsid w:val="00BB4A20"/>
    <w:rsid w:val="00C643A4"/>
    <w:rsid w:val="00C757C2"/>
    <w:rsid w:val="00C80A88"/>
    <w:rsid w:val="00CA28CD"/>
    <w:rsid w:val="00CC10BF"/>
    <w:rsid w:val="00D34F37"/>
    <w:rsid w:val="00D80048"/>
    <w:rsid w:val="00E52834"/>
    <w:rsid w:val="00EB2905"/>
    <w:rsid w:val="00F26225"/>
    <w:rsid w:val="00F7285E"/>
    <w:rsid w:val="00FE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6A78"/>
    <w:rPr>
      <w:rFonts w:cs="Courier New" w:eastAsia="Times New Roman" w:hAnsi="Verdana" w:ascii="Verdana"/>
      <w:noProof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876A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6A78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876A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6A78"/>
    <w:rPr>
      <w:rFonts w:cs="Courier New" w:eastAsia="Times New Roman" w:hAnsi="Verdana" w:asci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876A78"/>
  </w:style>
  <w:style w:styleId="Tekstbalonia" w:type="paragraph">
    <w:name w:val="Balloon Text"/>
    <w:basedOn w:val="Normal"/>
    <w:link w:val="TekstbaloniaChar"/>
    <w:uiPriority w:val="99"/>
    <w:semiHidden/>
    <w:unhideWhenUsed/>
    <w:rsid w:val="00876A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6A78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0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0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0B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0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0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6A78"/>
    <w:rPr>
      <w:rFonts w:ascii="Verdana" w:cs="Courier New" w:eastAsia="Times New Roman" w:hAnsi="Verdana"/>
      <w:noProof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876A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6A78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876A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6A78"/>
    <w:rPr>
      <w:rFonts w:ascii="Verdana" w:cs="Courier New" w:eastAsia="Times New Roman" w:hAns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876A78"/>
  </w:style>
  <w:style w:styleId="Tekstbalonia" w:type="paragraph">
    <w:name w:val="Balloon Text"/>
    <w:basedOn w:val="Normal"/>
    <w:link w:val="TekstbaloniaChar"/>
    <w:uiPriority w:val="99"/>
    <w:semiHidden/>
    <w:unhideWhenUsed/>
    <w:rsid w:val="00876A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6A78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10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0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0B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0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0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</izvorni_sadrzaj>
    <derivirana_varijabla naziv="DomainObject.Predmet.StrankaFormated_1">  FINA Regionalni centar Zagreb; Raiffeisenbank Region Gleisdorf eGen</derivirana_varijabla>
  </DomainObject.Predmet.StrankaFormated>
  <DomainObject.Predmet.StrankaFormatedOIB>
    <izvorni_sadrzaj>  FINA Regionalni centar Zagreb, OIB 85821130368; Raiffeisenbank Region Gleisdorf eGen, OIB 66752856492</izvorni_sadrzaj>
    <derivirana_varijabla naziv="DomainObject.Predmet.StrankaFormatedOIB_1">  FINA Regionalni centar Zagreb, OIB 85821130368; Raiffeisenbank Region Gleisdorf eGen, OIB 66752856492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</izvorni_sadrzaj>
    <derivirana_varijabla naziv="DomainObject.Predmet.StrankaFormatedWithAdress_1"> FINA Regionalni centar Zagreb, Trg svibanjskih žrtava  1995. 1, 10000 Zagreb; Raiffeisenbank Region Gleisdorf eGen, Florianiplatz 18-19, Gleistdorf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</izvorni_sadrzaj>
    <derivirana_varijabla naziv="DomainObject.Predmet.StrankaWithAdress_1">FINA Regionalni centar Zagreb Trg svibanjskih žrtava  1995. 1,10000 Zagreb,Raiffeisenbank Region Gleisdorf eGen Florianiplatz 18-19,Gleistdorf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</izvorni_sadrzaj>
    <derivirana_varijabla naziv="DomainObject.Predmet.StrankaWithAdressOIB_1">FINA Regionalni centar Zagreb, OIB 85821130368, Trg svibanjskih žrtava  1995. 1,10000 Zagreb,Raiffeisenbank Region Gleisdorf eGen, OIB 66752856492, Florianiplatz 18-19,Gleistdorf</derivirana_varijabla>
  </DomainObject.Predmet.StrankaWithAdressOIB>
  <DomainObject.Predmet.StrankaNazivFormated>
    <izvorni_sadrzaj>FINA Regionalni centar Zagreb,Raiffeisenbank Region Gleisdorf eGen</izvorni_sadrzaj>
    <derivirana_varijabla naziv="DomainObject.Predmet.StrankaNazivFormated_1">FINA Regionalni centar Zagreb,Raiffeisenbank Region Gleisdorf eGen</derivirana_varijabla>
  </DomainObject.Predmet.StrankaNazivFormated>
  <DomainObject.Predmet.StrankaNazivFormatedOIB>
    <izvorni_sadrzaj>FINA Regionalni centar Zagreb, OIB 85821130368,Raiffeisenbank Region Gleisdorf eGen, OIB 66752856492</izvorni_sadrzaj>
    <derivirana_varijabla naziv="DomainObject.Predmet.StrankaNazivFormatedOIB_1">FINA Regionalni centar Zagreb, OIB 85821130368,Raiffeisenbank Region Gleisdorf eGen, OIB 66752856492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Raiffeisenbank Region Gleisdorf eGen</item>
    </izvorni_sadrzaj>
    <derivirana_varijabla naziv="DomainObject.Predmet.StrankaListFormated_1">
      <item>FINA Regionalni centar Zagreb</item>
      <item>Raiffeisenbank Region Gleisdorf eGen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</izvorni_sadrzaj>
    <derivirana_varijabla naziv="DomainObject.Predmet.StrankaListFormatedOIB_1">
      <item>FINA Regionalni centar Zagreb, OIB 85821130368</item>
      <item>Raiffeisenbank Region Gleisdorf eGen, OIB 66752856492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</derivirana_varijabla>
  </DomainObject.Predmet.StrankaListFormatedWithAdressOIB>
  <DomainObject.Predmet.StrankaListNazivFormated>
    <izvorni_sadrzaj>
      <item>FINA Regionalni centar Zagreb</item>
      <item>Raiffeisenbank Region Gleisdorf eGen</item>
    </izvorni_sadrzaj>
    <derivirana_varijabla naziv="DomainObject.Predmet.StrankaListNazivFormated_1">
      <item>FINA Regionalni centar Zagreb</item>
      <item>Raiffeisenbank Region Gleisdorf eGen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</izvorni_sadrzaj>
    <derivirana_varijabla naziv="DomainObject.Predmet.StrankaListNazivFormatedOIB_1">
      <item>FINA Regionalni centar Zagreb, OIB 85821130368</item>
      <item>Raiffeisenbank Region Gleisdorf eGen, OIB 66752856492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Formated_1">
      <item>Odvjetničko društvo Šuster, Šverko, Filipović društvo s ograničenom odgovornošću</item>
      <item>Ilija Lasić</item>
      <item>Irena Kelava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Irena Kelava, Gredička 23, 10000 Zagreb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Irena Kelava, Gredička 23,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Irena Kelava, OIB 65378158056, Gredička 23,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Irena Kelava</item>
    </izvorni_sadrzaj>
    <derivirana_varijabla naziv="DomainObject.Predmet.OstaliListNazivFormated_1">
      <item>Odvjetničko društvo Šuster, Šverko, Filipović društvo s ograničenom odgovornošću</item>
      <item>Ilija Lasić</item>
      <item>Irena Kelava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Irena Kelava, OIB 65378158056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</izvorni_sadrzaj>
    <derivirana_varijabla naziv="DomainObject.Predmet.SudioniciListNaziv_1">
      <item>PRO-HOR d.o.o.</item>
      <item>FINA Regionalni centar Zagreb</item>
      <item>Odvjetničko društvo Šuster, Šverko, Filipović društvo s ograničenom odgovornošću</item>
      <item>Raiffeisenbank Region Gleisdorf eGen</item>
      <item>Ilija Lasić</item>
      <item>Irena Kelava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Odvjetničko društvo Šuster, Šverko, Filipović društvo s ograničenom odgovornošću, OIB 74317650072, Poljička 5,10000 Zagreb</item>
      <item>Raiffeisenbank Region Gleisdorf eGen, OIB 66752856492, Florianiplatz 18-19,Gleistdorf</item>
      <item>Ilija Lasić, OIB 69829660948, Bolnička Cesta 512,10000 Zagreb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74317650072</item>
      <item>, OIB 66752856492</item>
      <item>, OIB 69829660948</item>
      <item>, OIB 65378158056</item>
    </izvorni_sadrzaj>
    <derivirana_varijabla naziv="DomainObject.Predmet.SudioniciListNazivOIB_1">
      <item>, OIB 25364250344</item>
      <item>, OIB 85821130368</item>
      <item>, OIB 74317650072</item>
      <item>, OIB 66752856492</item>
      <item>, OIB 69829660948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1408</properties:Characters>
  <properties:Lines>46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2017-03-15T12:27:00Z</dcterms:created>
  <dc:creator>Kristina Švajger</dc:creator>
  <cp:lastModifiedBy>Kristina Švajger</cp:lastModifiedBy>
  <cp:lastPrinted>2017-03-15T12:44:00Z</cp:lastPrinted>
  <dcterms:modified xmlns:xsi="http://www.w3.org/2001/XMLSchema-instance" xsi:type="dcterms:W3CDTF">2017-03-15T12:44:00Z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