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2d58e" w14:paraId="872d58e" w:rsidRDefault="0076717B" w:rsidP="0076717B" w:rsidR="0076717B">
      <w:pPr>
        <w:pStyle w:val="Zaglavlje"/>
        <w:jc w:val="right"/>
        <w15:collapsed w:val="false"/>
      </w:pPr>
      <w:bookmarkStart w:name="_GoBack" w:id="0"/>
      <w:bookmarkEnd w:id="0"/>
      <w:r>
        <w:t>Poslovni broj: 2 St-314/16-</w:t>
      </w:r>
      <w:r w:rsidR="00EA1BC9">
        <w:t>22</w:t>
      </w:r>
    </w:p>
    <w:p w:rsidRDefault="005D6F46" w:rsidP="00AA4DDA" w:rsidR="005D6F46" w:rsidRPr="006F44C4">
      <w:pPr>
        <w:jc w:val="both"/>
        <w:rPr>
          <w:szCs w:val="24"/>
        </w:rPr>
      </w:pPr>
      <w:r w:rsidRPr="006F44C4">
        <w:rPr>
          <w:bCs/>
          <w:szCs w:val="24"/>
        </w:rPr>
        <w:t xml:space="preserve">                     </w:t>
      </w:r>
      <w:r w:rsidRPr="006F44C4">
        <w:rPr>
          <w:noProof/>
          <w:szCs w:val="24"/>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F44C4">
        <w:rPr>
          <w:bCs/>
          <w:szCs w:val="24"/>
        </w:rPr>
        <w:tab/>
      </w:r>
      <w:r w:rsidRPr="006F44C4">
        <w:rPr>
          <w:bCs/>
          <w:szCs w:val="24"/>
        </w:rPr>
        <w:tab/>
        <w:t xml:space="preserve">                             </w:t>
      </w:r>
    </w:p>
    <w:p w:rsidRDefault="005D6F46" w:rsidP="00AA4DDA" w:rsidR="005D6F46" w:rsidRPr="006F44C4">
      <w:pPr>
        <w:jc w:val="both"/>
        <w:rPr>
          <w:szCs w:val="24"/>
        </w:rPr>
      </w:pPr>
      <w:r w:rsidRPr="006F44C4">
        <w:rPr>
          <w:szCs w:val="24"/>
        </w:rPr>
        <w:t xml:space="preserve">       REPUBLIKA HRVATSKA</w:t>
      </w:r>
    </w:p>
    <w:p w:rsidRDefault="005D6F46" w:rsidP="00AA4DDA" w:rsidR="005D6F46" w:rsidRPr="006F44C4">
      <w:pPr>
        <w:jc w:val="both"/>
        <w:rPr>
          <w:szCs w:val="24"/>
        </w:rPr>
      </w:pPr>
      <w:r w:rsidRPr="006F44C4">
        <w:rPr>
          <w:szCs w:val="24"/>
        </w:rPr>
        <w:t>TRGOVAČKI SUD U VARAŽDINU</w:t>
      </w:r>
    </w:p>
    <w:p w:rsidRDefault="005D6F46" w:rsidP="00964C7D" w:rsidR="007A75CE">
      <w:pPr>
        <w:rPr>
          <w:bCs/>
          <w:szCs w:val="24"/>
        </w:rPr>
      </w:pPr>
      <w:r w:rsidRPr="006F44C4">
        <w:rPr>
          <w:szCs w:val="24"/>
        </w:rPr>
        <w:t xml:space="preserve">                  B. Radić 2</w:t>
      </w:r>
      <w:r w:rsidRPr="006F44C4">
        <w:rPr>
          <w:bCs/>
          <w:szCs w:val="24"/>
        </w:rPr>
        <w:t xml:space="preserve">                   </w:t>
      </w:r>
      <w:r w:rsidRPr="006F44C4">
        <w:rPr>
          <w:bCs/>
          <w:szCs w:val="24"/>
        </w:rPr>
        <w:tab/>
      </w:r>
      <w:r w:rsidRPr="006F44C4">
        <w:rPr>
          <w:bCs/>
          <w:szCs w:val="24"/>
        </w:rPr>
        <w:tab/>
      </w:r>
      <w:r w:rsidRPr="006F44C4">
        <w:rPr>
          <w:bCs/>
          <w:szCs w:val="24"/>
        </w:rPr>
        <w:tab/>
      </w:r>
    </w:p>
    <w:p w:rsidRDefault="00EA1BC9" w:rsidP="00964C7D" w:rsidR="00EA1BC9" w:rsidRPr="00EA1BC9">
      <w:pPr>
        <w:rPr>
          <w:bCs/>
          <w:szCs w:val="24"/>
        </w:rPr>
      </w:pPr>
    </w:p>
    <w:p w:rsidRDefault="004E547B" w:rsidP="004E547B" w:rsidR="007A75CE">
      <w:pPr>
        <w:jc w:val="center"/>
        <w:rPr>
          <w:szCs w:val="24"/>
        </w:rPr>
      </w:pPr>
      <w:r>
        <w:rPr>
          <w:szCs w:val="24"/>
        </w:rPr>
        <w:t>R E P U B L I K A    H R V A T S K A</w:t>
      </w:r>
    </w:p>
    <w:p w:rsidRDefault="004E547B" w:rsidP="004E547B" w:rsidR="004E547B" w:rsidRPr="00964C7D">
      <w:pPr>
        <w:jc w:val="center"/>
        <w:rPr>
          <w:szCs w:val="24"/>
        </w:rPr>
      </w:pPr>
    </w:p>
    <w:p w:rsidRDefault="007A75CE" w:rsidP="00964C7D" w:rsidR="007A75CE" w:rsidRPr="00964C7D">
      <w:pPr>
        <w:jc w:val="center"/>
        <w:rPr>
          <w:szCs w:val="24"/>
        </w:rPr>
      </w:pPr>
      <w:r w:rsidRPr="00964C7D">
        <w:rPr>
          <w:szCs w:val="24"/>
        </w:rPr>
        <w:t>R J E Š E NJ E</w:t>
      </w:r>
    </w:p>
    <w:p w:rsidRDefault="007A75CE" w:rsidP="00964C7D" w:rsidR="007A75CE" w:rsidRPr="00964C7D">
      <w:pPr>
        <w:rPr>
          <w:szCs w:val="24"/>
        </w:rPr>
      </w:pPr>
    </w:p>
    <w:p w:rsidRDefault="007A75CE" w:rsidP="005C1146" w:rsidR="005C1146">
      <w:pPr>
        <w:jc w:val="both"/>
      </w:pPr>
      <w:r w:rsidRPr="00964C7D">
        <w:rPr>
          <w:szCs w:val="24"/>
        </w:rPr>
        <w:tab/>
      </w:r>
      <w:r w:rsidR="0076717B">
        <w:t>Trgovački sud u Varaždinu po sutkinji toga suda Meliti Poljanec Bubaš, kao stečajnoj sutkinji, u stečajnom predmetu, povodom prijedloga predlagatelja Financijske agencije Regionalni centar Zagreb, Podružnica Varaždin, Augusta Cesarca 2, Varaždin, za otvaranje stečajnog postupka nad dužnikom AUDIO DOC d.o.o., OIB 82989236126, Koprivnica, Krste Hegedušića 11, dana 26. listopada 2016. godine</w:t>
      </w:r>
    </w:p>
    <w:p w:rsidRDefault="00753445" w:rsidP="00753445" w:rsidR="00753445">
      <w:pPr>
        <w:jc w:val="both"/>
      </w:pPr>
    </w:p>
    <w:p w:rsidRDefault="007A75CE" w:rsidP="00753445" w:rsidR="007A75CE" w:rsidRPr="00964C7D">
      <w:pPr>
        <w:jc w:val="center"/>
        <w:rPr>
          <w:szCs w:val="24"/>
        </w:rPr>
      </w:pPr>
      <w:r w:rsidRPr="00964C7D">
        <w:rPr>
          <w:szCs w:val="24"/>
        </w:rPr>
        <w:t>r i j e š i o  j e</w:t>
      </w:r>
    </w:p>
    <w:p w:rsidRDefault="002C2209" w:rsidP="009776CA" w:rsidR="004155DD">
      <w:pPr>
        <w:jc w:val="both"/>
        <w:rPr>
          <w:rFonts w:eastAsia="Calibri"/>
          <w:szCs w:val="24"/>
          <w:lang w:eastAsia="en-US"/>
        </w:rPr>
      </w:pPr>
      <w:r>
        <w:rPr>
          <w:rFonts w:eastAsia="Calibri"/>
          <w:szCs w:val="24"/>
          <w:lang w:eastAsia="en-US"/>
        </w:rPr>
        <w:tab/>
      </w:r>
    </w:p>
    <w:p w:rsidRDefault="004155DD" w:rsidP="009776CA" w:rsidR="002C2209" w:rsidRPr="002C2209">
      <w:pPr>
        <w:jc w:val="both"/>
        <w:rPr>
          <w:rFonts w:eastAsia="Calibri"/>
          <w:szCs w:val="24"/>
          <w:lang w:eastAsia="en-US"/>
        </w:rPr>
      </w:pPr>
      <w:r>
        <w:rPr>
          <w:rFonts w:eastAsia="Calibri"/>
          <w:szCs w:val="24"/>
          <w:lang w:eastAsia="en-US"/>
        </w:rPr>
        <w:tab/>
      </w:r>
      <w:r w:rsidR="002C2209">
        <w:rPr>
          <w:rFonts w:eastAsia="Calibri"/>
          <w:szCs w:val="24"/>
          <w:lang w:eastAsia="en-US"/>
        </w:rPr>
        <w:t>I</w:t>
      </w:r>
      <w:r w:rsidR="002C2209" w:rsidRPr="002C2209">
        <w:rPr>
          <w:rFonts w:eastAsia="Calibri"/>
          <w:szCs w:val="24"/>
          <w:lang w:eastAsia="en-US"/>
        </w:rPr>
        <w:t xml:space="preserve">. Otvara se stečajni postupak nad dužnikom </w:t>
      </w:r>
      <w:r w:rsidR="0076717B">
        <w:t>AUDIO DOC d.o.o., OIB 82989236126, Koprivnica, Krste Hegedušića 11</w:t>
      </w:r>
      <w:r w:rsidR="005C1146">
        <w:t xml:space="preserve">, </w:t>
      </w:r>
      <w:r w:rsidR="00E77912">
        <w:t xml:space="preserve"> </w:t>
      </w:r>
      <w:r w:rsidR="002C2209" w:rsidRPr="002C2209">
        <w:rPr>
          <w:rFonts w:eastAsia="Calibri"/>
          <w:szCs w:val="24"/>
          <w:lang w:eastAsia="en-US"/>
        </w:rPr>
        <w:t xml:space="preserve">s danom </w:t>
      </w:r>
      <w:r w:rsidR="0076717B">
        <w:rPr>
          <w:rFonts w:eastAsia="Calibri"/>
          <w:szCs w:val="24"/>
          <w:lang w:eastAsia="en-US"/>
        </w:rPr>
        <w:t>26</w:t>
      </w:r>
      <w:r w:rsidR="002C2209" w:rsidRPr="00753445">
        <w:rPr>
          <w:rFonts w:eastAsia="Calibri"/>
          <w:szCs w:val="24"/>
          <w:lang w:eastAsia="en-US"/>
        </w:rPr>
        <w:t xml:space="preserve">. </w:t>
      </w:r>
      <w:r w:rsidR="00DA330C">
        <w:rPr>
          <w:rFonts w:eastAsia="Calibri"/>
          <w:szCs w:val="24"/>
          <w:lang w:eastAsia="en-US"/>
        </w:rPr>
        <w:t>listopada</w:t>
      </w:r>
      <w:r w:rsidR="002C2209" w:rsidRPr="00753445">
        <w:rPr>
          <w:rFonts w:eastAsia="Calibri"/>
          <w:szCs w:val="24"/>
          <w:lang w:eastAsia="en-US"/>
        </w:rPr>
        <w:t xml:space="preserve"> </w:t>
      </w:r>
      <w:r w:rsidR="002C2209" w:rsidRPr="002C2209">
        <w:rPr>
          <w:rFonts w:eastAsia="Calibri"/>
          <w:szCs w:val="24"/>
          <w:lang w:eastAsia="en-US"/>
        </w:rPr>
        <w:t>201</w:t>
      </w:r>
      <w:r w:rsidR="002C2209">
        <w:rPr>
          <w:rFonts w:eastAsia="Calibri"/>
          <w:szCs w:val="24"/>
          <w:lang w:eastAsia="en-US"/>
        </w:rPr>
        <w:t>6</w:t>
      </w:r>
      <w:r w:rsidR="00DA330C">
        <w:rPr>
          <w:rFonts w:eastAsia="Calibri"/>
          <w:szCs w:val="24"/>
          <w:lang w:eastAsia="en-US"/>
        </w:rPr>
        <w:t>. u 15,0</w:t>
      </w:r>
      <w:r w:rsidR="002C2209" w:rsidRPr="002C2209">
        <w:rPr>
          <w:rFonts w:eastAsia="Calibri"/>
          <w:szCs w:val="24"/>
          <w:lang w:eastAsia="en-US"/>
        </w:rPr>
        <w:t xml:space="preserve">0 sati. </w:t>
      </w:r>
    </w:p>
    <w:p w:rsidRDefault="002C2209" w:rsidP="009776CA" w:rsidR="002C2209" w:rsidRPr="002C2209">
      <w:pPr>
        <w:rPr>
          <w:rFonts w:eastAsia="Calibri"/>
          <w:szCs w:val="24"/>
          <w:lang w:eastAsia="en-US"/>
        </w:rPr>
      </w:pPr>
    </w:p>
    <w:p w:rsidRDefault="002C2209" w:rsidP="009776CA" w:rsidR="002C2209">
      <w:pPr>
        <w:jc w:val="both"/>
        <w:rPr>
          <w:rFonts w:eastAsia="Calibri"/>
          <w:szCs w:val="24"/>
          <w:lang w:eastAsia="en-US"/>
        </w:rPr>
      </w:pPr>
      <w:r w:rsidRPr="002C2209">
        <w:rPr>
          <w:rFonts w:eastAsia="Calibri"/>
          <w:szCs w:val="24"/>
          <w:lang w:eastAsia="en-US"/>
        </w:rPr>
        <w:tab/>
        <w:t xml:space="preserve">II. Za stečajnog upravitelja imenuje se </w:t>
      </w:r>
      <w:r w:rsidR="0076717B">
        <w:rPr>
          <w:rFonts w:eastAsia="Calibri"/>
          <w:szCs w:val="24"/>
          <w:lang w:eastAsia="en-US"/>
        </w:rPr>
        <w:t>Branko Smrtić, OIB: 26761829990, A. Mihanovića 116, Virje, Miholjanec.</w:t>
      </w:r>
    </w:p>
    <w:p w:rsidRDefault="00DF1FA3" w:rsidP="009776CA" w:rsidR="00DF1FA3" w:rsidRPr="00DF1FA3">
      <w:pPr>
        <w:jc w:val="both"/>
        <w:rPr>
          <w:rFonts w:eastAsia="Calibri"/>
          <w:szCs w:val="24"/>
          <w:lang w:eastAsia="en-US"/>
        </w:rPr>
      </w:pPr>
    </w:p>
    <w:p w:rsidRDefault="002C2209" w:rsidP="009776CA" w:rsidR="002C2209" w:rsidRPr="002C2209">
      <w:pPr>
        <w:jc w:val="both"/>
        <w:rPr>
          <w:rFonts w:eastAsia="Calibri"/>
          <w:szCs w:val="24"/>
          <w:lang w:eastAsia="en-US"/>
        </w:rPr>
      </w:pPr>
      <w:r w:rsidRPr="002C2209">
        <w:rPr>
          <w:rFonts w:eastAsia="Calibri"/>
          <w:szCs w:val="24"/>
          <w:lang w:eastAsia="en-US"/>
        </w:rPr>
        <w:tab/>
        <w:t>I</w:t>
      </w:r>
      <w:r w:rsidR="004155DD">
        <w:rPr>
          <w:rFonts w:eastAsia="Calibri"/>
          <w:szCs w:val="24"/>
          <w:lang w:eastAsia="en-US"/>
        </w:rPr>
        <w:t>II</w:t>
      </w:r>
      <w:r w:rsidRPr="002C2209">
        <w:rPr>
          <w:rFonts w:eastAsia="Calibri"/>
          <w:szCs w:val="24"/>
          <w:lang w:eastAsia="en-US"/>
        </w:rPr>
        <w:t xml:space="preserve">. Pozivaju se vjerovnici stečajnog dužnika da u roku od </w:t>
      </w:r>
      <w:r>
        <w:rPr>
          <w:rFonts w:eastAsia="Calibri"/>
          <w:szCs w:val="24"/>
          <w:lang w:eastAsia="en-US"/>
        </w:rPr>
        <w:t>60</w:t>
      </w:r>
      <w:r w:rsidRPr="002C2209">
        <w:rPr>
          <w:rFonts w:eastAsia="Calibri"/>
          <w:szCs w:val="24"/>
          <w:lang w:eastAsia="en-US"/>
        </w:rPr>
        <w:t xml:space="preserve"> dana od dana objave </w:t>
      </w:r>
      <w:r w:rsidR="00753445">
        <w:rPr>
          <w:rFonts w:eastAsia="Calibri"/>
          <w:szCs w:val="24"/>
          <w:lang w:eastAsia="en-US"/>
        </w:rPr>
        <w:t xml:space="preserve">rješenja </w:t>
      </w:r>
      <w:r w:rsidRPr="002C2209">
        <w:rPr>
          <w:rFonts w:eastAsia="Calibri"/>
          <w:szCs w:val="24"/>
          <w:lang w:eastAsia="en-US"/>
        </w:rPr>
        <w:t xml:space="preserve">o otvaranju stečajnog postupka </w:t>
      </w:r>
      <w:r>
        <w:rPr>
          <w:rFonts w:eastAsia="Calibri"/>
          <w:szCs w:val="24"/>
          <w:lang w:eastAsia="en-US"/>
        </w:rPr>
        <w:t>na e-oglasnoj ploči suda</w:t>
      </w:r>
      <w:r w:rsidRPr="002C2209">
        <w:rPr>
          <w:rFonts w:eastAsia="Calibri"/>
          <w:szCs w:val="24"/>
          <w:lang w:eastAsia="en-US"/>
        </w:rPr>
        <w:t xml:space="preserve"> </w:t>
      </w:r>
      <w:r w:rsidR="0076717B">
        <w:rPr>
          <w:rFonts w:eastAsia="Calibri"/>
          <w:szCs w:val="24"/>
          <w:lang w:eastAsia="en-US"/>
        </w:rPr>
        <w:t>prijave svoje tražbine stečajnom upravitelju</w:t>
      </w:r>
      <w:r w:rsidRPr="002C2209">
        <w:rPr>
          <w:rFonts w:eastAsia="Calibri"/>
          <w:szCs w:val="24"/>
          <w:lang w:eastAsia="en-US"/>
        </w:rPr>
        <w:t xml:space="preserve"> </w:t>
      </w:r>
      <w:r w:rsidR="0076717B">
        <w:rPr>
          <w:rFonts w:eastAsia="Calibri"/>
          <w:szCs w:val="24"/>
          <w:lang w:eastAsia="en-US"/>
        </w:rPr>
        <w:t>Branku Smrtiću, OIB: 26761829990, A. Mihanovića 116, Virje, Miholjanec</w:t>
      </w:r>
      <w:r w:rsidR="005C1146">
        <w:rPr>
          <w:rFonts w:eastAsia="Calibri"/>
          <w:szCs w:val="24"/>
          <w:lang w:eastAsia="en-US"/>
        </w:rPr>
        <w:t>,</w:t>
      </w:r>
      <w:r w:rsidR="00DF1FA3">
        <w:rPr>
          <w:rFonts w:eastAsia="Calibri"/>
          <w:szCs w:val="24"/>
          <w:lang w:eastAsia="en-US"/>
        </w:rPr>
        <w:t xml:space="preserve"> </w:t>
      </w:r>
      <w:r w:rsidRPr="002C2209">
        <w:rPr>
          <w:rFonts w:eastAsia="Calibri"/>
          <w:szCs w:val="24"/>
          <w:lang w:eastAsia="en-US"/>
        </w:rPr>
        <w:t xml:space="preserve">u skladu sa čl. </w:t>
      </w:r>
      <w:r>
        <w:rPr>
          <w:rFonts w:eastAsia="Calibri"/>
          <w:szCs w:val="24"/>
          <w:lang w:eastAsia="en-US"/>
        </w:rPr>
        <w:t>257</w:t>
      </w:r>
      <w:r w:rsidRPr="002C2209">
        <w:rPr>
          <w:rFonts w:eastAsia="Calibri"/>
          <w:szCs w:val="24"/>
          <w:lang w:eastAsia="en-US"/>
        </w:rPr>
        <w:t>. Stečajnog zakona (</w:t>
      </w:r>
      <w:r>
        <w:rPr>
          <w:rFonts w:eastAsia="Calibri"/>
          <w:szCs w:val="24"/>
          <w:lang w:eastAsia="en-US"/>
        </w:rPr>
        <w:t>„</w:t>
      </w:r>
      <w:r w:rsidRPr="002C2209">
        <w:rPr>
          <w:rFonts w:eastAsia="Calibri"/>
          <w:szCs w:val="24"/>
          <w:lang w:eastAsia="en-US"/>
        </w:rPr>
        <w:t>Narodne novine</w:t>
      </w:r>
      <w:r>
        <w:rPr>
          <w:rFonts w:eastAsia="Calibri"/>
          <w:szCs w:val="24"/>
          <w:lang w:eastAsia="en-US"/>
        </w:rPr>
        <w:t>“</w:t>
      </w:r>
      <w:r w:rsidRPr="002C2209">
        <w:rPr>
          <w:rFonts w:eastAsia="Calibri"/>
          <w:szCs w:val="24"/>
          <w:lang w:eastAsia="en-US"/>
        </w:rPr>
        <w:t xml:space="preserve"> broj </w:t>
      </w:r>
      <w:r>
        <w:rPr>
          <w:rFonts w:eastAsia="Calibri"/>
          <w:szCs w:val="24"/>
          <w:lang w:eastAsia="en-US"/>
        </w:rPr>
        <w:t>71/15</w:t>
      </w:r>
      <w:r w:rsidRPr="002C2209">
        <w:rPr>
          <w:rFonts w:eastAsia="Calibri"/>
          <w:szCs w:val="24"/>
          <w:lang w:eastAsia="en-US"/>
        </w:rPr>
        <w:t xml:space="preserve"> u daljnjem tekstu SZ) i to u dva primjerka s ispravama iz kojih tražbina proizlazi, odnosno kojima se dokazuje, uz potvrdu o plaćenoj pristojbi u iznosu od 2% vrijednosti tražbine, ali najviše 500,00 kn na žiro-račun državnog proračuna broj IBAN: HR 12 1001 0051 8630 00160, model HR64 5045-3574-220</w:t>
      </w:r>
      <w:r w:rsidR="00753445">
        <w:rPr>
          <w:rFonts w:eastAsia="Calibri"/>
          <w:szCs w:val="24"/>
          <w:lang w:eastAsia="en-US"/>
        </w:rPr>
        <w:t>86</w:t>
      </w:r>
      <w:r w:rsidR="00E77912">
        <w:rPr>
          <w:rFonts w:eastAsia="Calibri"/>
          <w:szCs w:val="24"/>
          <w:lang w:eastAsia="en-US"/>
        </w:rPr>
        <w:t>16</w:t>
      </w:r>
      <w:r w:rsidRPr="002C2209">
        <w:rPr>
          <w:rFonts w:eastAsia="Calibri"/>
          <w:szCs w:val="24"/>
          <w:lang w:eastAsia="en-US"/>
        </w:rPr>
        <w:t>.</w:t>
      </w:r>
    </w:p>
    <w:p w:rsidRDefault="002C2209" w:rsidP="009776CA" w:rsidR="002C2209" w:rsidRPr="002C2209">
      <w:pPr>
        <w:jc w:val="both"/>
        <w:rPr>
          <w:rFonts w:eastAsia="Calibri"/>
          <w:szCs w:val="24"/>
          <w:lang w:eastAsia="en-US"/>
        </w:rPr>
      </w:pPr>
    </w:p>
    <w:p w:rsidRDefault="002C2209" w:rsidP="009776CA" w:rsidR="002C2209" w:rsidRPr="002C2209">
      <w:pPr>
        <w:jc w:val="both"/>
        <w:rPr>
          <w:rFonts w:eastAsia="Calibri"/>
          <w:szCs w:val="24"/>
          <w:lang w:eastAsia="en-US"/>
        </w:rPr>
      </w:pPr>
      <w:r w:rsidRPr="002C2209">
        <w:rPr>
          <w:rFonts w:eastAsia="Calibri"/>
          <w:szCs w:val="24"/>
          <w:lang w:eastAsia="en-US"/>
        </w:rPr>
        <w:tab/>
      </w:r>
      <w:r w:rsidR="004155DD">
        <w:rPr>
          <w:rFonts w:eastAsia="Calibri"/>
          <w:szCs w:val="24"/>
          <w:lang w:eastAsia="en-US"/>
        </w:rPr>
        <w:t>I</w:t>
      </w:r>
      <w:r w:rsidRPr="002C2209">
        <w:rPr>
          <w:rFonts w:eastAsia="Calibri"/>
          <w:szCs w:val="24"/>
          <w:lang w:eastAsia="en-US"/>
        </w:rPr>
        <w:t>V. Pozivaju se dužnikovi dužnici da svoje obveze prema stečajnom dužniku ispune bez odlaganja izravno stečajnom upravitelju za stečajnog dužnika, a razlučni i izlučni vjerovnici da u roku iz točke I</w:t>
      </w:r>
      <w:r>
        <w:rPr>
          <w:rFonts w:eastAsia="Calibri"/>
          <w:szCs w:val="24"/>
          <w:lang w:eastAsia="en-US"/>
        </w:rPr>
        <w:t>V</w:t>
      </w:r>
      <w:r w:rsidRPr="002C2209">
        <w:rPr>
          <w:rFonts w:eastAsia="Calibri"/>
          <w:szCs w:val="24"/>
          <w:lang w:eastAsia="en-US"/>
        </w:rPr>
        <w:t xml:space="preserve">. izreke ovog rješenja obavijeste stečajnog upravitelja o svojim pravima u skladu s odredbama čl. </w:t>
      </w:r>
      <w:r>
        <w:rPr>
          <w:rFonts w:eastAsia="Calibri"/>
          <w:szCs w:val="24"/>
          <w:lang w:eastAsia="en-US"/>
        </w:rPr>
        <w:t>258.</w:t>
      </w:r>
      <w:r w:rsidRPr="002C2209">
        <w:rPr>
          <w:rFonts w:eastAsia="Calibri"/>
          <w:szCs w:val="24"/>
          <w:lang w:eastAsia="en-US"/>
        </w:rPr>
        <w:t xml:space="preserve"> SZ.</w:t>
      </w:r>
    </w:p>
    <w:p w:rsidRDefault="002C2209" w:rsidP="009776CA" w:rsidR="002C2209" w:rsidRPr="002C2209">
      <w:pPr>
        <w:jc w:val="both"/>
        <w:rPr>
          <w:rFonts w:eastAsia="Calibri"/>
          <w:szCs w:val="24"/>
          <w:lang w:eastAsia="en-US"/>
        </w:rPr>
      </w:pPr>
    </w:p>
    <w:p w:rsidRDefault="002C2209" w:rsidP="009776CA" w:rsidR="005D6F46">
      <w:pPr>
        <w:jc w:val="both"/>
        <w:rPr>
          <w:rFonts w:eastAsia="Calibri"/>
          <w:szCs w:val="24"/>
          <w:lang w:eastAsia="en-US"/>
        </w:rPr>
      </w:pPr>
      <w:r w:rsidRPr="002C2209">
        <w:rPr>
          <w:rFonts w:eastAsia="Calibri"/>
          <w:szCs w:val="24"/>
          <w:lang w:eastAsia="en-US"/>
        </w:rPr>
        <w:tab/>
        <w:t xml:space="preserve">V. Ročište vjerovnika na kojem će se ispitati prijavljene tražbine-ispitno ročište određuje se za dan </w:t>
      </w:r>
    </w:p>
    <w:p w:rsidRDefault="004E547B" w:rsidP="009776CA" w:rsidR="004E547B">
      <w:pPr>
        <w:jc w:val="both"/>
        <w:rPr>
          <w:rFonts w:eastAsia="Calibri"/>
          <w:szCs w:val="24"/>
          <w:lang w:eastAsia="en-US"/>
        </w:rPr>
      </w:pPr>
    </w:p>
    <w:p w:rsidRDefault="0076717B" w:rsidP="005D6F46" w:rsidR="005D6F46">
      <w:pPr>
        <w:jc w:val="center"/>
        <w:rPr>
          <w:rFonts w:eastAsia="Calibri"/>
          <w:szCs w:val="24"/>
          <w:lang w:eastAsia="en-US"/>
        </w:rPr>
      </w:pPr>
      <w:r>
        <w:rPr>
          <w:rFonts w:eastAsia="Calibri"/>
          <w:szCs w:val="24"/>
          <w:lang w:eastAsia="en-US"/>
        </w:rPr>
        <w:t>15. veljače</w:t>
      </w:r>
      <w:r w:rsidR="002C2209" w:rsidRPr="002C2209">
        <w:rPr>
          <w:rFonts w:eastAsia="Calibri"/>
          <w:szCs w:val="24"/>
          <w:lang w:eastAsia="en-US"/>
        </w:rPr>
        <w:t xml:space="preserve"> 201</w:t>
      </w:r>
      <w:r>
        <w:rPr>
          <w:rFonts w:eastAsia="Calibri"/>
          <w:szCs w:val="24"/>
          <w:lang w:eastAsia="en-US"/>
        </w:rPr>
        <w:t>7</w:t>
      </w:r>
      <w:r w:rsidR="002C2209" w:rsidRPr="002C2209">
        <w:rPr>
          <w:rFonts w:eastAsia="Calibri"/>
          <w:szCs w:val="24"/>
          <w:lang w:eastAsia="en-US"/>
        </w:rPr>
        <w:t xml:space="preserve">. u </w:t>
      </w:r>
      <w:r>
        <w:rPr>
          <w:rFonts w:eastAsia="Calibri"/>
          <w:szCs w:val="24"/>
          <w:lang w:eastAsia="en-US"/>
        </w:rPr>
        <w:t>09,15</w:t>
      </w:r>
      <w:r w:rsidR="002C2209" w:rsidRPr="002C2209">
        <w:rPr>
          <w:rFonts w:eastAsia="Calibri"/>
          <w:szCs w:val="24"/>
          <w:lang w:eastAsia="en-US"/>
        </w:rPr>
        <w:t xml:space="preserve"> sati </w:t>
      </w:r>
    </w:p>
    <w:p w:rsidRDefault="00BB7DF4" w:rsidP="005D6F46" w:rsidR="00BB7DF4">
      <w:pPr>
        <w:jc w:val="center"/>
        <w:rPr>
          <w:rFonts w:eastAsia="Calibri"/>
          <w:szCs w:val="24"/>
          <w:lang w:eastAsia="en-US"/>
        </w:rPr>
      </w:pPr>
    </w:p>
    <w:p w:rsidRDefault="002C2209" w:rsidP="005D6F46" w:rsidR="002C2209" w:rsidRPr="002C2209">
      <w:pPr>
        <w:jc w:val="center"/>
        <w:rPr>
          <w:rFonts w:eastAsia="Calibri"/>
          <w:szCs w:val="24"/>
          <w:lang w:eastAsia="en-US"/>
        </w:rPr>
      </w:pPr>
      <w:r w:rsidRPr="002C2209">
        <w:rPr>
          <w:rFonts w:eastAsia="Calibri"/>
          <w:szCs w:val="24"/>
          <w:lang w:eastAsia="en-US"/>
        </w:rPr>
        <w:t>kod Trgovačkog suda u Varaždinu, Braće Radić 2, soba broj 22</w:t>
      </w:r>
      <w:r w:rsidR="005C1146">
        <w:rPr>
          <w:rFonts w:eastAsia="Calibri"/>
          <w:szCs w:val="24"/>
          <w:lang w:eastAsia="en-US"/>
        </w:rPr>
        <w:t>4</w:t>
      </w:r>
      <w:r w:rsidRPr="002C2209">
        <w:rPr>
          <w:rFonts w:eastAsia="Calibri"/>
          <w:szCs w:val="24"/>
          <w:lang w:eastAsia="en-US"/>
        </w:rPr>
        <w:t>/II kat.</w:t>
      </w:r>
    </w:p>
    <w:p w:rsidRDefault="002C2209" w:rsidP="009776CA" w:rsidR="002C2209" w:rsidRPr="002C2209">
      <w:pPr>
        <w:jc w:val="both"/>
        <w:rPr>
          <w:rFonts w:eastAsia="Calibri"/>
          <w:szCs w:val="24"/>
          <w:lang w:eastAsia="en-US"/>
        </w:rPr>
      </w:pPr>
    </w:p>
    <w:p w:rsidRDefault="002C2209" w:rsidP="009776CA" w:rsidR="009F1B49">
      <w:pPr>
        <w:jc w:val="both"/>
        <w:rPr>
          <w:rFonts w:eastAsia="Calibri"/>
          <w:szCs w:val="24"/>
          <w:lang w:eastAsia="en-US"/>
        </w:rPr>
      </w:pPr>
      <w:r w:rsidRPr="002C2209">
        <w:rPr>
          <w:rFonts w:eastAsia="Calibri"/>
          <w:szCs w:val="24"/>
          <w:lang w:eastAsia="en-US"/>
        </w:rPr>
        <w:tab/>
      </w:r>
    </w:p>
    <w:p w:rsidRDefault="009F1B49" w:rsidP="009776CA" w:rsidR="009F1B49">
      <w:pPr>
        <w:jc w:val="both"/>
        <w:rPr>
          <w:rFonts w:eastAsia="Calibri"/>
          <w:szCs w:val="24"/>
          <w:lang w:eastAsia="en-US"/>
        </w:rPr>
      </w:pPr>
    </w:p>
    <w:p w:rsidRDefault="002C2209" w:rsidP="00D645D0" w:rsidR="002C2209">
      <w:pPr>
        <w:ind w:firstLine="708"/>
        <w:jc w:val="both"/>
        <w:rPr>
          <w:rFonts w:eastAsia="Calibri"/>
          <w:szCs w:val="24"/>
          <w:lang w:eastAsia="en-US"/>
        </w:rPr>
      </w:pPr>
      <w:r w:rsidRPr="002C2209">
        <w:rPr>
          <w:rFonts w:eastAsia="Calibri"/>
          <w:szCs w:val="24"/>
          <w:lang w:eastAsia="en-US"/>
        </w:rPr>
        <w:lastRenderedPageBreak/>
        <w:t>VI. Ročište vjerovnika na kojem će se na temelju izvješća stečajnog upravitelja odlučivati o daljnjem tijeku stečajnog postupka-izvještajno ročište održat će se istoga dana na istome mjestu odmah nakon ispitnog ročišta.</w:t>
      </w:r>
    </w:p>
    <w:p w:rsidRDefault="005C1146" w:rsidP="009776CA" w:rsidR="005C1146">
      <w:pPr>
        <w:jc w:val="both"/>
        <w:rPr>
          <w:rFonts w:eastAsia="Calibri"/>
          <w:szCs w:val="24"/>
          <w:lang w:eastAsia="en-US"/>
        </w:rPr>
      </w:pPr>
    </w:p>
    <w:p w:rsidRDefault="005C1146" w:rsidP="00DA330C" w:rsidR="00DA330C" w:rsidRPr="005C1146">
      <w:pPr>
        <w:ind w:firstLine="708"/>
        <w:jc w:val="both"/>
      </w:pPr>
      <w:r>
        <w:t xml:space="preserve">VII. </w:t>
      </w:r>
      <w:r w:rsidR="00DA330C" w:rsidRPr="005C1146">
        <w:t xml:space="preserve">Nalaže se Ministarstvu unutarnjih poslova RH, Policijskoj upravi  </w:t>
      </w:r>
      <w:r w:rsidR="00F10D71">
        <w:t xml:space="preserve">Koprivničko-križevačkoj </w:t>
      </w:r>
      <w:r w:rsidR="00DA330C" w:rsidRPr="005C1146">
        <w:t xml:space="preserve">da u evidenciji registriranih vozila izvrši upis zabilježbe otvaranja stečajnog postupka za vozilo u vlasništvu dužnika, i to: </w:t>
      </w:r>
    </w:p>
    <w:p w:rsidRDefault="00DA330C" w:rsidP="00DA330C" w:rsidR="00DA330C" w:rsidRPr="005C1146">
      <w:pPr>
        <w:ind w:left="1416"/>
        <w:jc w:val="both"/>
      </w:pPr>
      <w:r w:rsidRPr="005C1146">
        <w:t xml:space="preserve">- </w:t>
      </w:r>
      <w:r>
        <w:t xml:space="preserve">automobil marke </w:t>
      </w:r>
      <w:r w:rsidR="0076717B">
        <w:t>BMW 330 I, proizveden 2006., br. šasije WBAVB31060VB67529, reg oznake KC 669-DT</w:t>
      </w:r>
    </w:p>
    <w:p w:rsidRDefault="00622A8E" w:rsidP="00DA330C" w:rsidR="00622A8E">
      <w:pPr>
        <w:ind w:firstLine="708"/>
        <w:jc w:val="both"/>
      </w:pPr>
    </w:p>
    <w:p w:rsidRDefault="00622A8E" w:rsidP="005C1146" w:rsidR="00622A8E">
      <w:pPr>
        <w:ind w:firstLine="708"/>
        <w:jc w:val="both"/>
      </w:pPr>
    </w:p>
    <w:p w:rsidRDefault="00E77912" w:rsidP="005C1146" w:rsidR="002C2209">
      <w:pPr>
        <w:ind w:firstLine="708"/>
        <w:jc w:val="both"/>
        <w:rPr>
          <w:rFonts w:eastAsia="Calibri"/>
          <w:szCs w:val="24"/>
          <w:lang w:eastAsia="en-US"/>
        </w:rPr>
      </w:pPr>
      <w:r>
        <w:rPr>
          <w:rFonts w:eastAsia="Calibri"/>
          <w:szCs w:val="24"/>
          <w:lang w:eastAsia="en-US"/>
        </w:rPr>
        <w:t>VI</w:t>
      </w:r>
      <w:r w:rsidR="005C1146">
        <w:rPr>
          <w:rFonts w:eastAsia="Calibri"/>
          <w:szCs w:val="24"/>
          <w:lang w:eastAsia="en-US"/>
        </w:rPr>
        <w:t>I</w:t>
      </w:r>
      <w:r>
        <w:rPr>
          <w:rFonts w:eastAsia="Calibri"/>
          <w:szCs w:val="24"/>
          <w:lang w:eastAsia="en-US"/>
        </w:rPr>
        <w:t>I</w:t>
      </w:r>
      <w:r w:rsidR="002C2209" w:rsidRPr="002C2209">
        <w:rPr>
          <w:rFonts w:eastAsia="Calibri"/>
          <w:szCs w:val="24"/>
          <w:lang w:eastAsia="en-US"/>
        </w:rPr>
        <w:t>. Rješenje o otvaranju stečajnog postupka dostavit će se sudskom registru ovog suda radi zabilježbe otvaranja stečajnog postupka u sudskom registru</w:t>
      </w:r>
      <w:r>
        <w:rPr>
          <w:rFonts w:eastAsia="Calibri"/>
          <w:szCs w:val="24"/>
          <w:lang w:eastAsia="en-US"/>
        </w:rPr>
        <w:t>.</w:t>
      </w:r>
      <w:r w:rsidR="002C2209" w:rsidRPr="002C2209">
        <w:rPr>
          <w:rFonts w:eastAsia="Calibri"/>
          <w:szCs w:val="24"/>
          <w:lang w:eastAsia="en-US"/>
        </w:rPr>
        <w:t xml:space="preserve"> </w:t>
      </w:r>
    </w:p>
    <w:p w:rsidRDefault="00E77912" w:rsidP="009776CA" w:rsidR="00E77912" w:rsidRPr="002C2209">
      <w:pPr>
        <w:jc w:val="both"/>
        <w:rPr>
          <w:rFonts w:eastAsia="Calibri"/>
          <w:szCs w:val="24"/>
          <w:lang w:eastAsia="en-US"/>
        </w:rPr>
      </w:pPr>
    </w:p>
    <w:p w:rsidRDefault="002C2209" w:rsidP="009776CA" w:rsidR="002C2209">
      <w:pPr>
        <w:jc w:val="both"/>
        <w:rPr>
          <w:rFonts w:eastAsia="Calibri"/>
          <w:szCs w:val="24"/>
          <w:lang w:eastAsia="en-US"/>
        </w:rPr>
      </w:pPr>
      <w:r w:rsidRPr="002C2209">
        <w:rPr>
          <w:rFonts w:eastAsia="Calibri"/>
          <w:szCs w:val="24"/>
          <w:lang w:eastAsia="en-US"/>
        </w:rPr>
        <w:tab/>
      </w:r>
      <w:r w:rsidR="005C1146">
        <w:rPr>
          <w:rFonts w:eastAsia="Calibri"/>
          <w:szCs w:val="24"/>
          <w:lang w:eastAsia="en-US"/>
        </w:rPr>
        <w:t>IX</w:t>
      </w:r>
      <w:r w:rsidRPr="002C2209">
        <w:rPr>
          <w:rFonts w:eastAsia="Calibri"/>
          <w:szCs w:val="24"/>
          <w:lang w:eastAsia="en-US"/>
        </w:rPr>
        <w:t xml:space="preserve">. </w:t>
      </w:r>
      <w:r w:rsidR="00753445">
        <w:rPr>
          <w:rFonts w:eastAsia="Calibri"/>
          <w:szCs w:val="24"/>
          <w:lang w:eastAsia="en-US"/>
        </w:rPr>
        <w:t>Rješenje</w:t>
      </w:r>
      <w:r w:rsidRPr="002C2209">
        <w:rPr>
          <w:rFonts w:eastAsia="Calibri"/>
          <w:szCs w:val="24"/>
          <w:lang w:eastAsia="en-US"/>
        </w:rPr>
        <w:t xml:space="preserve"> o otvaranju stečajnog postupka objavljuje se isticanjem na e-oglasnoj ploči ovog suda s danom otvaranja stečajnog postupka.</w:t>
      </w:r>
    </w:p>
    <w:p w:rsidRDefault="009F1B49" w:rsidP="00EA1BC9" w:rsidR="009F1B49">
      <w:pPr>
        <w:rPr>
          <w:szCs w:val="24"/>
        </w:rPr>
      </w:pPr>
    </w:p>
    <w:p w:rsidRDefault="007A75CE" w:rsidP="009776CA" w:rsidR="007A75CE" w:rsidRPr="00964C7D">
      <w:pPr>
        <w:jc w:val="center"/>
        <w:rPr>
          <w:szCs w:val="24"/>
        </w:rPr>
      </w:pPr>
      <w:r w:rsidRPr="00964C7D">
        <w:rPr>
          <w:szCs w:val="24"/>
        </w:rPr>
        <w:t>Obrazloženje</w:t>
      </w:r>
    </w:p>
    <w:p w:rsidRDefault="007A75CE" w:rsidP="009776CA" w:rsidR="007A75CE" w:rsidRPr="00964C7D">
      <w:pPr>
        <w:rPr>
          <w:szCs w:val="24"/>
        </w:rPr>
      </w:pPr>
    </w:p>
    <w:p w:rsidRDefault="007F2D48" w:rsidP="00F10D71" w:rsidR="0076717B">
      <w:pPr>
        <w:jc w:val="both"/>
        <w:rPr>
          <w:rFonts w:eastAsia="Calibri"/>
          <w:szCs w:val="24"/>
          <w:lang w:eastAsia="en-US"/>
        </w:rPr>
      </w:pPr>
      <w:r>
        <w:rPr>
          <w:szCs w:val="24"/>
        </w:rPr>
        <w:tab/>
      </w:r>
      <w:r w:rsidR="00F10D71">
        <w:rPr>
          <w:rFonts w:eastAsia="Calibri"/>
          <w:szCs w:val="24"/>
          <w:lang w:eastAsia="en-US"/>
        </w:rPr>
        <w:t xml:space="preserve">Predlagatelj je </w:t>
      </w:r>
      <w:r w:rsidR="0076717B">
        <w:rPr>
          <w:rFonts w:eastAsia="Calibri"/>
          <w:szCs w:val="24"/>
          <w:lang w:eastAsia="en-US"/>
        </w:rPr>
        <w:t>26.2.2016.</w:t>
      </w:r>
      <w:r w:rsidR="00F10D71" w:rsidRPr="00D76CA9">
        <w:rPr>
          <w:rFonts w:eastAsia="Calibri"/>
          <w:szCs w:val="24"/>
          <w:lang w:eastAsia="en-US"/>
        </w:rPr>
        <w:t xml:space="preserve"> podnio ovome sudu prijedlog za otvaranje stečajnog postupka nad dužnikom, navodeći da</w:t>
      </w:r>
      <w:r w:rsidR="0076717B">
        <w:rPr>
          <w:rFonts w:eastAsia="Calibri"/>
          <w:szCs w:val="24"/>
          <w:lang w:eastAsia="en-US"/>
        </w:rPr>
        <w:t xml:space="preserve"> je dužnik 29.6.2015. podnio prijedlog za otvaranje postupka predstečajne nagodbe koji je nagodbeno vijeće Financijske agencije odbacilo, rješenjem broj KLASA UP-I/110/07/15-01/8260 od 15.2.2016. Prema potvrdi Financijske agencije izdane dana 15.2.2016. postoje razlozi za otvaranje stečajnog postupka jer dužnik ima evidentirane neizvršene osnove za plaćanje u razdoblju dužem od 60 dana. </w:t>
      </w:r>
    </w:p>
    <w:p w:rsidRDefault="00EA1BC9" w:rsidP="00F10D71" w:rsidR="00EA1BC9">
      <w:pPr>
        <w:jc w:val="both"/>
        <w:rPr>
          <w:rFonts w:eastAsia="Calibri"/>
          <w:szCs w:val="24"/>
          <w:lang w:eastAsia="en-US"/>
        </w:rPr>
      </w:pPr>
    </w:p>
    <w:p w:rsidRDefault="00EA1BC9" w:rsidP="00EA1BC9" w:rsidR="00EA1BC9" w:rsidRPr="00281CA6">
      <w:pPr>
        <w:ind w:firstLine="708"/>
        <w:jc w:val="both"/>
        <w:rPr>
          <w:rFonts w:eastAsia="Calibri"/>
          <w:szCs w:val="24"/>
          <w:lang w:eastAsia="en-US"/>
        </w:rPr>
      </w:pPr>
      <w:r>
        <w:rPr>
          <w:szCs w:val="24"/>
        </w:rPr>
        <w:t xml:space="preserve">Povodom prijedloga predlagatelja sud je pokrenuo prethodni postupak radi utvrđivanja uvjeta za otvaranje stečajnog postupka nad dužnikom, te se na ročištu održanom 25.10.2016. zakonski zastupnik dužnika suglasio s prijedlogom otvaranja stečajnog postupka, napominjući da je dužnik nesposoban za plaćanje, što je utvrdio i sud uvidom u  spis priloženu dokumentaciju.   </w:t>
      </w:r>
      <w:r w:rsidRPr="00281CA6">
        <w:rPr>
          <w:rFonts w:eastAsia="Calibri"/>
          <w:szCs w:val="24"/>
          <w:lang w:eastAsia="en-US"/>
        </w:rPr>
        <w:t xml:space="preserve">S obzirom na to da se stečaj može otvoriti kada je ispunjen jedan od zakonom predviđenih stečajnih razloga (čl. </w:t>
      </w:r>
      <w:r>
        <w:rPr>
          <w:rFonts w:eastAsia="Calibri"/>
          <w:szCs w:val="24"/>
          <w:lang w:eastAsia="en-US"/>
        </w:rPr>
        <w:t>5</w:t>
      </w:r>
      <w:r w:rsidRPr="00281CA6">
        <w:rPr>
          <w:rFonts w:eastAsia="Calibri"/>
          <w:szCs w:val="24"/>
          <w:lang w:eastAsia="en-US"/>
        </w:rPr>
        <w:t xml:space="preserve">. st. 1. Stečajnog zakona), primjenom čl. </w:t>
      </w:r>
      <w:r>
        <w:rPr>
          <w:rFonts w:eastAsia="Calibri"/>
          <w:szCs w:val="24"/>
          <w:lang w:eastAsia="en-US"/>
        </w:rPr>
        <w:t>128</w:t>
      </w:r>
      <w:r w:rsidRPr="00281CA6">
        <w:rPr>
          <w:rFonts w:eastAsia="Calibri"/>
          <w:szCs w:val="24"/>
          <w:lang w:eastAsia="en-US"/>
        </w:rPr>
        <w:t xml:space="preserve">., </w:t>
      </w:r>
      <w:r>
        <w:rPr>
          <w:rFonts w:eastAsia="Calibri"/>
          <w:szCs w:val="24"/>
          <w:lang w:eastAsia="en-US"/>
        </w:rPr>
        <w:t>129</w:t>
      </w:r>
      <w:r w:rsidRPr="00281CA6">
        <w:rPr>
          <w:rFonts w:eastAsia="Calibri"/>
          <w:szCs w:val="24"/>
          <w:lang w:eastAsia="en-US"/>
        </w:rPr>
        <w:t xml:space="preserve">. i </w:t>
      </w:r>
      <w:r>
        <w:rPr>
          <w:rFonts w:eastAsia="Calibri"/>
          <w:szCs w:val="24"/>
          <w:lang w:eastAsia="en-US"/>
        </w:rPr>
        <w:t>130</w:t>
      </w:r>
      <w:r w:rsidRPr="00281CA6">
        <w:rPr>
          <w:rFonts w:eastAsia="Calibri"/>
          <w:szCs w:val="24"/>
          <w:lang w:eastAsia="en-US"/>
        </w:rPr>
        <w:t xml:space="preserve">. Stečajnog </w:t>
      </w:r>
      <w:r>
        <w:rPr>
          <w:rFonts w:eastAsia="Calibri"/>
          <w:szCs w:val="24"/>
          <w:lang w:eastAsia="en-US"/>
        </w:rPr>
        <w:t>zakona odlučeno je kao u izreci pod točkom I.</w:t>
      </w:r>
    </w:p>
    <w:p w:rsidRDefault="00EA1BC9" w:rsidP="00EA1BC9" w:rsidR="00EA1BC9">
      <w:pPr>
        <w:jc w:val="both"/>
        <w:rPr>
          <w:szCs w:val="24"/>
        </w:rPr>
      </w:pPr>
    </w:p>
    <w:p w:rsidRDefault="00EA1BC9" w:rsidP="00EA1BC9" w:rsidR="00EA1BC9">
      <w:pPr>
        <w:jc w:val="both"/>
        <w:rPr>
          <w:szCs w:val="24"/>
        </w:rPr>
      </w:pPr>
      <w:r>
        <w:rPr>
          <w:szCs w:val="24"/>
        </w:rPr>
        <w:tab/>
        <w:t xml:space="preserve">Sukladno odredbi 129. st. 1. SZ-a pozvani su vjerovnici u roku od 60 dana od objave ovog rješenja stečajnom upravitelju prijaviti svoje tražbine, odnosno istoga obavijestiti o svojim pravima, te su dužnikovi dužnici pozvani da svoje obveze bez odgode ispunjavaju stečajnom upravitelju za stečajnog dužnika, a sud je ujedno odredio i ispitno i izvještajno ročište, a kako je to odlučeno pod točkama III – VI. ovog rješenja. </w:t>
      </w:r>
    </w:p>
    <w:p w:rsidRDefault="00EA1BC9" w:rsidP="00EA1BC9" w:rsidR="00EA1BC9">
      <w:pPr>
        <w:jc w:val="both"/>
        <w:rPr>
          <w:szCs w:val="24"/>
        </w:rPr>
      </w:pPr>
    </w:p>
    <w:p w:rsidRDefault="00EA1BC9" w:rsidP="00EA1BC9" w:rsidR="00EA1BC9">
      <w:pPr>
        <w:jc w:val="both"/>
        <w:rPr>
          <w:szCs w:val="24"/>
        </w:rPr>
      </w:pPr>
      <w:r>
        <w:rPr>
          <w:szCs w:val="24"/>
        </w:rPr>
        <w:tab/>
        <w:t>Također, sukladno odredbi čl. 129. st. 2. i st. 3. SZ-a određeno je da se ovo rješenje o otvaranju stečajnog postupka upiše u registre, javne knjige, upisnike i očevidnike u kojima je dužnik upisan, kao nositelj nekoga prava, a ovo će se rješenje objaviti na mrežnoj stranici e-Oglasnoj ploči sudova, s danom donošenja, a kako je to odlučeno pod točkama VII.- IX. izreke ovog rješenja.</w:t>
      </w:r>
    </w:p>
    <w:p w:rsidRDefault="00EA1BC9" w:rsidP="00F10D71" w:rsidR="00EA1BC9">
      <w:pPr>
        <w:jc w:val="both"/>
        <w:rPr>
          <w:rFonts w:eastAsia="Calibri"/>
          <w:szCs w:val="24"/>
          <w:lang w:eastAsia="en-US"/>
        </w:rPr>
      </w:pPr>
    </w:p>
    <w:p w:rsidRDefault="007A75CE" w:rsidP="009776CA" w:rsidR="007A75CE" w:rsidRPr="00964C7D">
      <w:pPr>
        <w:jc w:val="center"/>
        <w:rPr>
          <w:szCs w:val="24"/>
        </w:rPr>
      </w:pPr>
      <w:r w:rsidRPr="00964C7D">
        <w:rPr>
          <w:szCs w:val="24"/>
        </w:rPr>
        <w:t xml:space="preserve">U Varaždinu </w:t>
      </w:r>
      <w:r w:rsidR="00EA1BC9">
        <w:rPr>
          <w:szCs w:val="24"/>
        </w:rPr>
        <w:t>26</w:t>
      </w:r>
      <w:r w:rsidR="00964C7D" w:rsidRPr="00753445">
        <w:rPr>
          <w:szCs w:val="24"/>
        </w:rPr>
        <w:t xml:space="preserve">. </w:t>
      </w:r>
      <w:r w:rsidR="00F10D71">
        <w:rPr>
          <w:szCs w:val="24"/>
        </w:rPr>
        <w:t>listopada</w:t>
      </w:r>
      <w:r w:rsidR="009F1B49">
        <w:rPr>
          <w:szCs w:val="24"/>
        </w:rPr>
        <w:t xml:space="preserve"> </w:t>
      </w:r>
      <w:r w:rsidR="00B8373D">
        <w:rPr>
          <w:szCs w:val="24"/>
        </w:rPr>
        <w:t>201</w:t>
      </w:r>
      <w:r w:rsidR="00436D90">
        <w:rPr>
          <w:szCs w:val="24"/>
        </w:rPr>
        <w:t>6</w:t>
      </w:r>
      <w:r w:rsidR="00964C7D" w:rsidRPr="00964C7D">
        <w:rPr>
          <w:szCs w:val="24"/>
        </w:rPr>
        <w:t>.</w:t>
      </w:r>
      <w:r w:rsidR="00EA3717">
        <w:rPr>
          <w:szCs w:val="24"/>
        </w:rPr>
        <w:t xml:space="preserve"> </w:t>
      </w:r>
    </w:p>
    <w:p w:rsidRDefault="007A75CE" w:rsidP="009776CA" w:rsidR="007A75CE" w:rsidRPr="00964C7D">
      <w:pPr>
        <w:rPr>
          <w:szCs w:val="24"/>
        </w:rPr>
      </w:pPr>
      <w:r w:rsidRPr="00964C7D">
        <w:rPr>
          <w:szCs w:val="24"/>
        </w:rPr>
        <w:t xml:space="preserve">                                               </w:t>
      </w:r>
      <w:r w:rsidR="00EA1BC9">
        <w:rPr>
          <w:szCs w:val="24"/>
        </w:rPr>
        <w:t xml:space="preserve">                           </w:t>
      </w:r>
      <w:r w:rsidRPr="00964C7D">
        <w:rPr>
          <w:szCs w:val="24"/>
        </w:rPr>
        <w:t xml:space="preserve">                  </w:t>
      </w:r>
    </w:p>
    <w:p w:rsidRDefault="007A75CE" w:rsidP="009776CA" w:rsidR="007A75CE">
      <w:pPr>
        <w:rPr>
          <w:szCs w:val="24"/>
        </w:rPr>
      </w:pPr>
      <w:r w:rsidRPr="00964C7D">
        <w:rPr>
          <w:szCs w:val="24"/>
        </w:rPr>
        <w:t xml:space="preserve">     </w:t>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009F1B49">
        <w:rPr>
          <w:szCs w:val="24"/>
        </w:rPr>
        <w:t>Sutkinja:</w:t>
      </w:r>
    </w:p>
    <w:p w:rsidRDefault="009F1B49" w:rsidP="00881484" w:rsidR="00881484">
      <w:pPr>
        <w:ind w:firstLine="708" w:left="4956"/>
        <w:rPr>
          <w:szCs w:val="24"/>
        </w:rPr>
      </w:pPr>
      <w:r>
        <w:rPr>
          <w:szCs w:val="24"/>
        </w:rPr>
        <w:t>Melita Poljanec Bubaš</w:t>
      </w:r>
      <w:r w:rsidR="00DE5259">
        <w:rPr>
          <w:szCs w:val="24"/>
        </w:rPr>
        <w:t>,v.r.</w:t>
      </w:r>
    </w:p>
    <w:p w:rsidRDefault="007A75CE" w:rsidP="009776CA" w:rsidR="00BB7DF4">
      <w:pPr>
        <w:rPr>
          <w:szCs w:val="24"/>
        </w:rPr>
      </w:pPr>
      <w:r w:rsidRPr="00964C7D">
        <w:rPr>
          <w:szCs w:val="24"/>
        </w:rPr>
        <w:lastRenderedPageBreak/>
        <w:tab/>
      </w:r>
    </w:p>
    <w:p w:rsidRDefault="007A75CE" w:rsidP="009776CA" w:rsidR="007A75CE" w:rsidRPr="00964C7D">
      <w:pPr>
        <w:rPr>
          <w:szCs w:val="24"/>
        </w:rPr>
      </w:pPr>
      <w:r w:rsidRPr="00964C7D">
        <w:rPr>
          <w:szCs w:val="24"/>
        </w:rPr>
        <w:t>Uputa o pravnom lijeku:</w:t>
      </w:r>
    </w:p>
    <w:p w:rsidRDefault="007A75CE" w:rsidP="009776CA" w:rsidR="009776CA" w:rsidRPr="009776CA">
      <w:pPr>
        <w:jc w:val="both"/>
        <w:rPr>
          <w:rFonts w:eastAsia="Calibri"/>
          <w:szCs w:val="24"/>
          <w:lang w:eastAsia="en-US"/>
        </w:rPr>
      </w:pPr>
      <w:r w:rsidRPr="00964C7D">
        <w:rPr>
          <w:szCs w:val="24"/>
        </w:rPr>
        <w:tab/>
      </w:r>
      <w:r w:rsidR="009776CA" w:rsidRPr="009776CA">
        <w:rPr>
          <w:rFonts w:eastAsia="Calibri"/>
          <w:szCs w:val="24"/>
          <w:lang w:eastAsia="en-US"/>
        </w:rPr>
        <w:t xml:space="preserve">Protiv ovoga rješenja zastupnik po zakonu dužnika do dana nastupanja pravnih posljedica otvaranja stečajnog postupka može podnijeti </w:t>
      </w:r>
      <w:r w:rsidR="009776CA" w:rsidRPr="00964C7D">
        <w:rPr>
          <w:szCs w:val="24"/>
        </w:rPr>
        <w:t>žalb</w:t>
      </w:r>
      <w:r w:rsidR="009776CA">
        <w:rPr>
          <w:szCs w:val="24"/>
        </w:rPr>
        <w:t>u</w:t>
      </w:r>
      <w:r w:rsidR="009776CA" w:rsidRPr="00964C7D">
        <w:rPr>
          <w:szCs w:val="24"/>
        </w:rPr>
        <w:t xml:space="preserve"> u roku od osam dana nakon isteka osam dana od njegove objave </w:t>
      </w:r>
      <w:r w:rsidR="009776CA">
        <w:rPr>
          <w:szCs w:val="24"/>
        </w:rPr>
        <w:t>na e-oglasnoj ploči suda,</w:t>
      </w:r>
      <w:r w:rsidR="009776CA" w:rsidRPr="009776CA">
        <w:rPr>
          <w:rFonts w:eastAsia="Calibri"/>
          <w:szCs w:val="24"/>
          <w:lang w:eastAsia="en-US"/>
        </w:rPr>
        <w:t xml:space="preserve"> pisano u četiri primjerka, putem ovog suda, Visokom trgovačkom sudu RH. Žalba ne zadržava izvršenje ovog rješenja.</w:t>
      </w:r>
    </w:p>
    <w:p w:rsidRDefault="007A75CE" w:rsidP="00BB7DF4" w:rsidR="007A75CE" w:rsidRPr="00964C7D">
      <w:pPr>
        <w:jc w:val="both"/>
        <w:rPr>
          <w:szCs w:val="24"/>
        </w:rPr>
      </w:pPr>
      <w:r w:rsidRPr="00964C7D">
        <w:rPr>
          <w:szCs w:val="24"/>
        </w:rPr>
        <w:tab/>
      </w:r>
    </w:p>
    <w:p w:rsidRDefault="007A75CE" w:rsidP="009776CA" w:rsidR="007A75CE" w:rsidRPr="00964C7D">
      <w:pPr>
        <w:rPr>
          <w:szCs w:val="24"/>
        </w:rPr>
      </w:pPr>
      <w:r w:rsidRPr="00964C7D">
        <w:rPr>
          <w:szCs w:val="24"/>
        </w:rPr>
        <w:t>DNA:</w:t>
      </w:r>
    </w:p>
    <w:p w:rsidRDefault="005D6F46" w:rsidP="009776CA" w:rsidR="00531356">
      <w:pPr>
        <w:numPr>
          <w:ilvl w:val="0"/>
          <w:numId w:val="1"/>
        </w:numPr>
        <w:jc w:val="both"/>
      </w:pPr>
      <w:r>
        <w:t>p</w:t>
      </w:r>
      <w:r w:rsidR="00531356">
        <w:t xml:space="preserve">redlagatelj </w:t>
      </w:r>
      <w:r w:rsidR="00CF63B6">
        <w:t>Financijska agencija, Regionalni centar Zagreb, Podružnica Varaždin, Augusta Cesarca 2, Varaždin</w:t>
      </w:r>
    </w:p>
    <w:p w:rsidRDefault="00F10D71" w:rsidP="00DF1FA3" w:rsidR="00541467">
      <w:pPr>
        <w:numPr>
          <w:ilvl w:val="0"/>
          <w:numId w:val="1"/>
        </w:numPr>
        <w:jc w:val="both"/>
      </w:pPr>
      <w:r>
        <w:t xml:space="preserve">Dužnik </w:t>
      </w:r>
      <w:r w:rsidR="00EA1BC9">
        <w:t>AUDIO DOC d.o.o., OIB 82989236126, Koprivnica, Krste Hegedušića 11</w:t>
      </w:r>
    </w:p>
    <w:p w:rsidRDefault="00EA1BC9" w:rsidP="00DF1FA3" w:rsidR="009776CA" w:rsidRPr="00A859E2">
      <w:pPr>
        <w:numPr>
          <w:ilvl w:val="0"/>
          <w:numId w:val="1"/>
        </w:numPr>
        <w:jc w:val="both"/>
      </w:pPr>
      <w:r>
        <w:t>stečajni</w:t>
      </w:r>
      <w:r w:rsidR="009776CA">
        <w:t xml:space="preserve"> upravitelj </w:t>
      </w:r>
      <w:r>
        <w:rPr>
          <w:rFonts w:eastAsia="Calibri"/>
          <w:szCs w:val="24"/>
          <w:lang w:eastAsia="en-US"/>
        </w:rPr>
        <w:t>Branko Smrtić, OIB: 26761829990, A. Mihanovića 116, Virje, Miholjanec</w:t>
      </w:r>
    </w:p>
    <w:p w:rsidRDefault="00A859E2" w:rsidP="00A859E2" w:rsidR="00A859E2">
      <w:pPr>
        <w:numPr>
          <w:ilvl w:val="0"/>
          <w:numId w:val="1"/>
        </w:numPr>
        <w:jc w:val="both"/>
      </w:pPr>
      <w:r w:rsidRPr="00A859E2">
        <w:t>Županijsko državno odvjetništvo, Građansko-upravni odjel</w:t>
      </w:r>
    </w:p>
    <w:p w:rsidRDefault="009776CA" w:rsidP="009776CA" w:rsidR="009776CA">
      <w:pPr>
        <w:numPr>
          <w:ilvl w:val="0"/>
          <w:numId w:val="1"/>
        </w:numPr>
        <w:jc w:val="both"/>
      </w:pPr>
      <w:r>
        <w:t xml:space="preserve">Ministarstvo financija, Porezna uprava, Područni ured Sjeverna Hrvatska, </w:t>
      </w:r>
      <w:r w:rsidR="009F1B49">
        <w:t>Ispostava Varaždin</w:t>
      </w:r>
    </w:p>
    <w:p w:rsidRDefault="009776CA" w:rsidP="009776CA" w:rsidR="009776CA">
      <w:pPr>
        <w:numPr>
          <w:ilvl w:val="0"/>
          <w:numId w:val="1"/>
        </w:numPr>
        <w:jc w:val="both"/>
      </w:pPr>
      <w:r w:rsidRPr="009776CA">
        <w:rPr>
          <w:szCs w:val="24"/>
        </w:rPr>
        <w:t>e-oglasna ploča</w:t>
      </w:r>
    </w:p>
    <w:p w:rsidRDefault="005D6F46" w:rsidP="009776CA" w:rsidR="009E6198" w:rsidRPr="009776CA">
      <w:pPr>
        <w:numPr>
          <w:ilvl w:val="0"/>
          <w:numId w:val="1"/>
        </w:numPr>
        <w:jc w:val="both"/>
      </w:pPr>
      <w:r>
        <w:rPr>
          <w:szCs w:val="24"/>
        </w:rPr>
        <w:t>s</w:t>
      </w:r>
      <w:r w:rsidR="009776CA" w:rsidRPr="009776CA">
        <w:rPr>
          <w:szCs w:val="24"/>
        </w:rPr>
        <w:t>udski registar</w:t>
      </w:r>
    </w:p>
    <w:sectPr w:rsidSect="00BB7DF4" w:rsidR="009E6198" w:rsidRPr="009776CA">
      <w:headerReference w:type="default" r:id="rId11"/>
      <w:pgSz w:h="16838" w:w="11906"/>
      <w:pgMar w:gutter="0" w:footer="709" w:header="709" w:left="1418" w:bottom="1418" w:right="127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6626" w:rsidP="007A75CE" w:rsidR="00106626">
      <w:r>
        <w:separator/>
      </w:r>
    </w:p>
  </w:endnote>
  <w:endnote w:id="0" w:type="continuationSeparator">
    <w:p w:rsidRDefault="00106626" w:rsidP="007A75CE" w:rsidR="001066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6626" w:rsidP="007A75CE" w:rsidR="00106626">
      <w:r>
        <w:separator/>
      </w:r>
    </w:p>
  </w:footnote>
  <w:footnote w:id="0" w:type="continuationSeparator">
    <w:p w:rsidRDefault="00106626" w:rsidP="007A75CE" w:rsidR="001066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DE5259">
      <w:rPr>
        <w:noProof/>
      </w:rPr>
      <w:t>3</w:t>
    </w:r>
    <w:r>
      <w:fldChar w:fldCharType="end"/>
    </w:r>
  </w:p>
  <w:p w:rsidRDefault="00EA1BC9" w:rsidP="00EA1BC9" w:rsidR="00EA1BC9">
    <w:pPr>
      <w:pStyle w:val="Zaglavlje"/>
      <w:jc w:val="right"/>
    </w:pPr>
    <w:r>
      <w:t>Poslovni broj: 2 St-314/16-22</w:t>
    </w:r>
  </w:p>
  <w:p w:rsidRDefault="009E6198" w:rsidR="009E61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0478F5"/>
    <w:multiLevelType w:val="hybridMultilevel"/>
    <w:tmpl w:val="8E500A3A"/>
    <w:lvl w:tplc="96E2EF7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544C"/>
    <w:rsid w:val="00057127"/>
    <w:rsid w:val="000571E3"/>
    <w:rsid w:val="00063781"/>
    <w:rsid w:val="00064E14"/>
    <w:rsid w:val="000B15A6"/>
    <w:rsid w:val="000C0AEF"/>
    <w:rsid w:val="000D4D44"/>
    <w:rsid w:val="000E1119"/>
    <w:rsid w:val="00106626"/>
    <w:rsid w:val="00107CA2"/>
    <w:rsid w:val="00122E85"/>
    <w:rsid w:val="00123653"/>
    <w:rsid w:val="0014661B"/>
    <w:rsid w:val="00204377"/>
    <w:rsid w:val="00255595"/>
    <w:rsid w:val="00281CA6"/>
    <w:rsid w:val="0028687B"/>
    <w:rsid w:val="002A6059"/>
    <w:rsid w:val="002B3F68"/>
    <w:rsid w:val="002C2209"/>
    <w:rsid w:val="002C7776"/>
    <w:rsid w:val="002D7EFD"/>
    <w:rsid w:val="002F27B4"/>
    <w:rsid w:val="00316EB4"/>
    <w:rsid w:val="003B5155"/>
    <w:rsid w:val="003D2676"/>
    <w:rsid w:val="003E2AE0"/>
    <w:rsid w:val="003E3A4E"/>
    <w:rsid w:val="004155DD"/>
    <w:rsid w:val="00435237"/>
    <w:rsid w:val="00436D90"/>
    <w:rsid w:val="00467EEF"/>
    <w:rsid w:val="0049000D"/>
    <w:rsid w:val="00497129"/>
    <w:rsid w:val="004A1245"/>
    <w:rsid w:val="004C1E71"/>
    <w:rsid w:val="004D0940"/>
    <w:rsid w:val="004E547B"/>
    <w:rsid w:val="0051621C"/>
    <w:rsid w:val="00525276"/>
    <w:rsid w:val="00531356"/>
    <w:rsid w:val="00541467"/>
    <w:rsid w:val="00550447"/>
    <w:rsid w:val="005778DA"/>
    <w:rsid w:val="00581316"/>
    <w:rsid w:val="00583197"/>
    <w:rsid w:val="005B2BAA"/>
    <w:rsid w:val="005B3761"/>
    <w:rsid w:val="005B616A"/>
    <w:rsid w:val="005C1146"/>
    <w:rsid w:val="005D6F46"/>
    <w:rsid w:val="00600FFD"/>
    <w:rsid w:val="00603A25"/>
    <w:rsid w:val="0062016B"/>
    <w:rsid w:val="00622A8E"/>
    <w:rsid w:val="0063224D"/>
    <w:rsid w:val="006328A4"/>
    <w:rsid w:val="006523AF"/>
    <w:rsid w:val="006533B8"/>
    <w:rsid w:val="0068190F"/>
    <w:rsid w:val="00693CD2"/>
    <w:rsid w:val="006A02A4"/>
    <w:rsid w:val="006C1AAA"/>
    <w:rsid w:val="006F25A8"/>
    <w:rsid w:val="00703409"/>
    <w:rsid w:val="0071301C"/>
    <w:rsid w:val="00735822"/>
    <w:rsid w:val="00741660"/>
    <w:rsid w:val="00753445"/>
    <w:rsid w:val="00757C34"/>
    <w:rsid w:val="0076717B"/>
    <w:rsid w:val="00784263"/>
    <w:rsid w:val="00784E12"/>
    <w:rsid w:val="007A3F03"/>
    <w:rsid w:val="007A75CE"/>
    <w:rsid w:val="007B0DF7"/>
    <w:rsid w:val="007B10CE"/>
    <w:rsid w:val="007B404E"/>
    <w:rsid w:val="007E395A"/>
    <w:rsid w:val="007F0529"/>
    <w:rsid w:val="007F2D48"/>
    <w:rsid w:val="008034FA"/>
    <w:rsid w:val="00807802"/>
    <w:rsid w:val="00823614"/>
    <w:rsid w:val="00830F43"/>
    <w:rsid w:val="008354B4"/>
    <w:rsid w:val="00836343"/>
    <w:rsid w:val="008635C9"/>
    <w:rsid w:val="00875A8F"/>
    <w:rsid w:val="00881484"/>
    <w:rsid w:val="0088484A"/>
    <w:rsid w:val="008A024C"/>
    <w:rsid w:val="008A4092"/>
    <w:rsid w:val="008A49F0"/>
    <w:rsid w:val="008A5F0A"/>
    <w:rsid w:val="008F0FEA"/>
    <w:rsid w:val="00907951"/>
    <w:rsid w:val="00933038"/>
    <w:rsid w:val="0093589F"/>
    <w:rsid w:val="00940790"/>
    <w:rsid w:val="00943931"/>
    <w:rsid w:val="009463BE"/>
    <w:rsid w:val="00962A57"/>
    <w:rsid w:val="00963C9F"/>
    <w:rsid w:val="009640E0"/>
    <w:rsid w:val="00964C7D"/>
    <w:rsid w:val="00965CA8"/>
    <w:rsid w:val="00976596"/>
    <w:rsid w:val="009776CA"/>
    <w:rsid w:val="00997A05"/>
    <w:rsid w:val="009B2682"/>
    <w:rsid w:val="009D0C5B"/>
    <w:rsid w:val="009D3AB2"/>
    <w:rsid w:val="009E6198"/>
    <w:rsid w:val="009F1B49"/>
    <w:rsid w:val="009F3F15"/>
    <w:rsid w:val="00A26108"/>
    <w:rsid w:val="00A31AD4"/>
    <w:rsid w:val="00A53268"/>
    <w:rsid w:val="00A71C37"/>
    <w:rsid w:val="00A80491"/>
    <w:rsid w:val="00A859E2"/>
    <w:rsid w:val="00AD4B1F"/>
    <w:rsid w:val="00AE3548"/>
    <w:rsid w:val="00B15AEB"/>
    <w:rsid w:val="00B34567"/>
    <w:rsid w:val="00B36812"/>
    <w:rsid w:val="00B55878"/>
    <w:rsid w:val="00B72D09"/>
    <w:rsid w:val="00B8373D"/>
    <w:rsid w:val="00BA41CD"/>
    <w:rsid w:val="00BB5DDF"/>
    <w:rsid w:val="00BB66E1"/>
    <w:rsid w:val="00BB7DF4"/>
    <w:rsid w:val="00BC7FA7"/>
    <w:rsid w:val="00BD014D"/>
    <w:rsid w:val="00BE72AB"/>
    <w:rsid w:val="00BF5CAE"/>
    <w:rsid w:val="00C56F89"/>
    <w:rsid w:val="00C7158A"/>
    <w:rsid w:val="00C80BBE"/>
    <w:rsid w:val="00C83918"/>
    <w:rsid w:val="00C84A03"/>
    <w:rsid w:val="00C86F0A"/>
    <w:rsid w:val="00CA719C"/>
    <w:rsid w:val="00CB6ECB"/>
    <w:rsid w:val="00CD5109"/>
    <w:rsid w:val="00CD79A0"/>
    <w:rsid w:val="00CE3446"/>
    <w:rsid w:val="00CF63B6"/>
    <w:rsid w:val="00D0242F"/>
    <w:rsid w:val="00D27008"/>
    <w:rsid w:val="00D313D6"/>
    <w:rsid w:val="00D45D7E"/>
    <w:rsid w:val="00D508D6"/>
    <w:rsid w:val="00D645D0"/>
    <w:rsid w:val="00D65D0F"/>
    <w:rsid w:val="00D7256A"/>
    <w:rsid w:val="00D81282"/>
    <w:rsid w:val="00DA330C"/>
    <w:rsid w:val="00DB4EB7"/>
    <w:rsid w:val="00DE5259"/>
    <w:rsid w:val="00DE637D"/>
    <w:rsid w:val="00DF1FA3"/>
    <w:rsid w:val="00DF4B3F"/>
    <w:rsid w:val="00DF57F8"/>
    <w:rsid w:val="00E07C5D"/>
    <w:rsid w:val="00E44BA9"/>
    <w:rsid w:val="00E472B5"/>
    <w:rsid w:val="00E77912"/>
    <w:rsid w:val="00EA1BC9"/>
    <w:rsid w:val="00EA3717"/>
    <w:rsid w:val="00EA5D61"/>
    <w:rsid w:val="00EB07FC"/>
    <w:rsid w:val="00ED11FC"/>
    <w:rsid w:val="00EF7543"/>
    <w:rsid w:val="00F0497A"/>
    <w:rsid w:val="00F10D71"/>
    <w:rsid w:val="00F24C5F"/>
    <w:rsid w:val="00F50578"/>
    <w:rsid w:val="00F6594B"/>
    <w:rsid w:val="00F669C7"/>
    <w:rsid w:val="00FA684F"/>
    <w:rsid w:val="00FC1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5D6F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D6F46"/>
    <w:rPr>
      <w:rFonts w:cs="Tahoma" w:hAnsi="Tahoma" w:ascii="Tahoma"/>
      <w:sz w:val="16"/>
      <w:szCs w:val="16"/>
    </w:rPr>
  </w:style>
  <w:style w:styleId="Tekstrezerviranogmjesta" w:type="character">
    <w:name w:val="Placeholder Text"/>
    <w:basedOn w:val="Zadanifontodlomka"/>
    <w:uiPriority w:val="99"/>
    <w:semiHidden/>
    <w:rsid w:val="00DE5259"/>
    <w:rPr>
      <w:color w:val="808080"/>
      <w:bdr w:space="0" w:sz="0" w:color="auto" w:val="none"/>
      <w:shd w:fill="auto" w:color="auto" w:val="clear"/>
    </w:rPr>
  </w:style>
  <w:style w:customStyle="true" w:styleId="eSPISCCParagraphDefaultFont" w:type="character">
    <w:name w:val="eSPIS_CC_Paragraph Default Font"/>
    <w:basedOn w:val="Zadanifontodlomka"/>
    <w:rsid w:val="00DE52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5259"/>
    <w:rPr>
      <w:bdr w:space="0" w:sz="0" w:color="auto" w:val="none"/>
      <w:shd w:fill="FFFFCC" w:color="auto" w:val="clear"/>
      <w:lang w:val="hr-HR"/>
    </w:rPr>
  </w:style>
  <w:style w:customStyle="true" w:styleId="PozadinaSvijetloCrvena" w:type="character">
    <w:name w:val="Pozadina_SvijetloCrvena"/>
    <w:basedOn w:val="eSPISCCParagraphDefaultFont"/>
    <w:rsid w:val="00DE52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52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5D6F46"/>
    <w:rPr>
      <w:rFonts w:ascii="Tahoma" w:cs="Tahoma" w:hAnsi="Tahoma"/>
      <w:sz w:val="16"/>
      <w:szCs w:val="16"/>
    </w:rPr>
  </w:style>
  <w:style w:customStyle="1" w:styleId="TekstbaloniaChar" w:type="character">
    <w:name w:val="Tekst balončića Char"/>
    <w:basedOn w:val="Zadanifontodlomka"/>
    <w:link w:val="Tekstbalonia"/>
    <w:uiPriority w:val="99"/>
    <w:semiHidden/>
    <w:rsid w:val="005D6F46"/>
    <w:rPr>
      <w:rFonts w:ascii="Tahoma" w:cs="Tahoma" w:hAnsi="Tahoma"/>
      <w:sz w:val="16"/>
      <w:szCs w:val="16"/>
    </w:rPr>
  </w:style>
  <w:style w:styleId="Tekstrezerviranogmjesta" w:type="character">
    <w:name w:val="Placeholder Text"/>
    <w:basedOn w:val="Zadanifontodlomka"/>
    <w:uiPriority w:val="99"/>
    <w:semiHidden/>
    <w:rsid w:val="00DE5259"/>
    <w:rPr>
      <w:color w:val="808080"/>
      <w:bdr w:color="auto" w:space="0" w:sz="0" w:val="none"/>
      <w:shd w:color="auto" w:fill="auto" w:val="clear"/>
    </w:rPr>
  </w:style>
  <w:style w:customStyle="1" w:styleId="eSPISCCParagraphDefaultFont" w:type="character">
    <w:name w:val="eSPIS_CC_Paragraph Default Font"/>
    <w:basedOn w:val="Zadanifontodlomka"/>
    <w:rsid w:val="00DE52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5259"/>
    <w:rPr>
      <w:bdr w:color="auto" w:space="0" w:sz="0" w:val="none"/>
      <w:shd w:color="auto" w:fill="FFFFCC" w:val="clear"/>
      <w:lang w:val="hr-HR"/>
    </w:rPr>
  </w:style>
  <w:style w:customStyle="1" w:styleId="PozadinaSvijetloCrvena" w:type="character">
    <w:name w:val="Pozadina_SvijetloCrvena"/>
    <w:basedOn w:val="eSPISCCParagraphDefaultFont"/>
    <w:rsid w:val="00DE52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52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9824808">
      <w:bodyDiv w:val="true"/>
      <w:marLeft w:val="0"/>
      <w:marRight w:val="0"/>
      <w:marTop w:val="0"/>
      <w:marBottom w:val="0"/>
      <w:divBdr>
        <w:top w:space="0" w:sz="0" w:color="auto" w:val="none"/>
        <w:left w:space="0" w:sz="0" w:color="auto" w:val="none"/>
        <w:bottom w:space="0" w:sz="0" w:color="auto" w:val="none"/>
        <w:right w:space="0" w:sz="0" w:color="auto" w:val="none"/>
      </w:divBdr>
    </w:div>
    <w:div w:id="491145280">
      <w:bodyDiv w:val="true"/>
      <w:marLeft w:val="0"/>
      <w:marRight w:val="0"/>
      <w:marTop w:val="0"/>
      <w:marBottom w:val="0"/>
      <w:divBdr>
        <w:top w:space="0" w:sz="0" w:color="auto" w:val="none"/>
        <w:left w:space="0" w:sz="0" w:color="auto" w:val="none"/>
        <w:bottom w:space="0" w:sz="0" w:color="auto" w:val="none"/>
        <w:right w:space="0" w:sz="0" w:color="auto" w:val="none"/>
      </w:divBdr>
    </w:div>
    <w:div w:id="611597851">
      <w:bodyDiv w:val="true"/>
      <w:marLeft w:val="0"/>
      <w:marRight w:val="0"/>
      <w:marTop w:val="0"/>
      <w:marBottom w:val="0"/>
      <w:divBdr>
        <w:top w:space="0" w:sz="0" w:color="auto" w:val="none"/>
        <w:left w:space="0" w:sz="0" w:color="auto" w:val="none"/>
        <w:bottom w:space="0" w:sz="0" w:color="auto" w:val="none"/>
        <w:right w:space="0" w:sz="0" w:color="auto" w:val="none"/>
      </w:divBdr>
    </w:div>
    <w:div w:id="766972452">
      <w:bodyDiv w:val="true"/>
      <w:marLeft w:val="0"/>
      <w:marRight w:val="0"/>
      <w:marTop w:val="0"/>
      <w:marBottom w:val="0"/>
      <w:divBdr>
        <w:top w:space="0" w:sz="0" w:color="auto" w:val="none"/>
        <w:left w:space="0" w:sz="0" w:color="auto" w:val="none"/>
        <w:bottom w:space="0" w:sz="0" w:color="auto" w:val="none"/>
        <w:right w:space="0" w:sz="0" w:color="auto" w:val="none"/>
      </w:divBdr>
    </w:div>
    <w:div w:id="983199085">
      <w:bodyDiv w:val="true"/>
      <w:marLeft w:val="0"/>
      <w:marRight w:val="0"/>
      <w:marTop w:val="0"/>
      <w:marBottom w:val="0"/>
      <w:divBdr>
        <w:top w:space="0" w:sz="0" w:color="auto" w:val="none"/>
        <w:left w:space="0" w:sz="0" w:color="auto" w:val="none"/>
        <w:bottom w:space="0" w:sz="0" w:color="auto" w:val="none"/>
        <w:right w:space="0" w:sz="0" w:color="auto" w:val="none"/>
      </w:divBdr>
    </w:div>
    <w:div w:id="1008220056">
      <w:bodyDiv w:val="true"/>
      <w:marLeft w:val="0"/>
      <w:marRight w:val="0"/>
      <w:marTop w:val="0"/>
      <w:marBottom w:val="0"/>
      <w:divBdr>
        <w:top w:space="0" w:sz="0" w:color="auto" w:val="none"/>
        <w:left w:space="0" w:sz="0" w:color="auto" w:val="none"/>
        <w:bottom w:space="0" w:sz="0" w:color="auto" w:val="none"/>
        <w:right w:space="0" w:sz="0" w:color="auto" w:val="none"/>
      </w:divBdr>
    </w:div>
    <w:div w:id="1209683948">
      <w:bodyDiv w:val="true"/>
      <w:marLeft w:val="0"/>
      <w:marRight w:val="0"/>
      <w:marTop w:val="0"/>
      <w:marBottom w:val="0"/>
      <w:divBdr>
        <w:top w:space="0" w:sz="0" w:color="auto" w:val="none"/>
        <w:left w:space="0" w:sz="0" w:color="auto" w:val="none"/>
        <w:bottom w:space="0" w:sz="0" w:color="auto" w:val="none"/>
        <w:right w:space="0" w:sz="0" w:color="auto" w:val="none"/>
      </w:divBdr>
    </w:div>
    <w:div w:id="1982231695">
      <w:bodyDiv w:val="true"/>
      <w:marLeft w:val="0"/>
      <w:marRight w:val="0"/>
      <w:marTop w:val="0"/>
      <w:marBottom w:val="0"/>
      <w:divBdr>
        <w:top w:space="0" w:sz="0" w:color="auto" w:val="none"/>
        <w:left w:space="0" w:sz="0" w:color="auto" w:val="none"/>
        <w:bottom w:space="0" w:sz="0" w:color="auto" w:val="none"/>
        <w:right w:space="0" w:sz="0" w:color="auto" w:val="none"/>
      </w:divBdr>
    </w:div>
    <w:div w:id="20195054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St-314/2016</izvorni_sadrzaj>
    <derivirana_varijabla naziv="DomainObject.Predmet.OznakaBroj_1">St-314/2016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AUDIO DOC društvo s ograničenom odgovornošću za prodaju i montažu audio sustava zastupanog po punomoćniku Tomislav Šitum</izvorni_sadrzaj>
    <derivirana_varijabla naziv="DomainObject.Predmet.ProtustrankaFormated_1">  AUDIO DOC društvo s ograničenom odgovornošću za prodaju i montažu audio sustava zastupanog po punomoćniku Tomislav Šitum</derivirana_varijabla>
  </DomainObject.Predmet.ProtustrankaFormated>
  <DomainObject.Predmet.ProtustrankaFormatedOIB>
    <izvorni_sadrzaj>  AUDIO DOC društvo s ograničenom odgovornošću za prodaju i montažu audio sustava, OIB 82989236126 zastupanog po punomoćniku Tomislav Šitum</izvorni_sadrzaj>
    <derivirana_varijabla naziv="DomainObject.Predmet.ProtustrankaFormatedOIB_1">  AUDIO DOC društvo s ograničenom odgovornošću za prodaju i montažu audio sustava, OIB 82989236126 zastupanog po punomoćniku Tomislav Šitum</derivirana_varijabla>
  </DomainObject.Predmet.ProtustrankaFormatedOIB>
  <DomainObject.Predmet.ProtustrankaFormatedWithAdress>
    <izvorni_sadrzaj> AUDIO DOC društvo s ograničenom odgovornošću za prodaju i montažu audio sustava, Krste Hegedušića 11, 48000 Koprivnica zastupanog po punomoćniku Tomislav Šitum</izvorni_sadrzaj>
    <derivirana_varijabla naziv="DomainObject.Predmet.ProtustrankaFormatedWithAdress_1"> AUDIO DOC društvo s ograničenom odgovornošću za prodaju i montažu audio sustava, Krste Hegedušića 11, 48000 Koprivnica zastupanog po punomoćniku Tomislav Šitum</derivirana_varijabla>
  </DomainObject.Predmet.ProtustrankaFormatedWithAdress>
  <DomainObject.Predmet.ProtustrankaFormatedWithAdressOIB>
    <izvorni_sadrzaj> AUDIO DOC društvo s ograničenom odgovornošću za prodaju i montažu audio sustava, OIB 82989236126, Krste Hegedušića 11, 48000 Koprivnica zastupanog po punomoćniku Tomislav Šitum</izvorni_sadrzaj>
    <derivirana_varijabla naziv="DomainObject.Predmet.ProtustrankaFormatedWithAdressOIB_1"> AUDIO DOC društvo s ograničenom odgovornošću za prodaju i montažu audio sustava, OIB 82989236126, Krste Hegedušića 11, 48000 Koprivnica zastupanog po punomoćniku Tomislav Šitum</derivirana_varijabla>
  </DomainObject.Predmet.ProtustrankaFormatedWithAdressOIB>
  <DomainObject.Predmet.ProtustrankaWithAdress>
    <izvorni_sadrzaj>AUDIO DOC društvo s ograničenom odgovornošću za prodaju i montažu audio sustava Krste Hegedušića 11, 48000 Koprivnica</izvorni_sadrzaj>
    <derivirana_varijabla naziv="DomainObject.Predmet.ProtustrankaWithAdress_1">AUDIO DOC društvo s ograničenom odgovornošću za prodaju i montažu audio sustava Krste Hegedušića 11, 48000 Koprivnica</derivirana_varijabla>
  </DomainObject.Predmet.ProtustrankaWithAdress>
  <DomainObject.Predmet.ProtustrankaWithAdressOIB>
    <izvorni_sadrzaj>AUDIO DOC društvo s ograničenom odgovornošću za prodaju i montažu audio sustava, OIB 82989236126, Krste Hegedušića 11, 48000 Koprivnica</izvorni_sadrzaj>
    <derivirana_varijabla naziv="DomainObject.Predmet.ProtustrankaWithAdressOIB_1">AUDIO DOC društvo s ograničenom odgovornošću za prodaju i montažu audio sustava, OIB 82989236126, Krste Hegedušića 11, 48000 Koprivnica</derivirana_varijabla>
  </DomainObject.Predmet.ProtustrankaWithAdressOIB>
  <DomainObject.Predmet.ProtustrankaNazivFormated>
    <izvorni_sadrzaj>AUDIO DOC društvo s ograničenom odgovornošću za prodaju i montažu audio sustava</izvorni_sadrzaj>
    <derivirana_varijabla naziv="DomainObject.Predmet.ProtustrankaNazivFormated_1">AUDIO DOC društvo s ograničenom odgovornošću za prodaju i montažu audio sustava</derivirana_varijabla>
  </DomainObject.Predmet.ProtustrankaNazivFormated>
  <DomainObject.Predmet.ProtustrankaNazivFormatedOIB>
    <izvorni_sadrzaj>AUDIO DOC društvo s ograničenom odgovornošću za prodaju i montažu audio sustava, OIB 82989236126</izvorni_sadrzaj>
    <derivirana_varijabla naziv="DomainObject.Predmet.ProtustrankaNazivFormatedOIB_1">AUDIO DOC društvo s ograničenom odgovornošću za prodaju i montažu audio sustava, OIB 82989236126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 Augusta Cesarca 2, 42000 Varaždin</izvorni_sadrzaj>
    <derivirana_varijabla naziv="DomainObject.Predmet.StrankaFormatedWithAdress_1"> Financijska agencija, Ul. Augusta Cesarca 2, 42000 Varaždin</derivirana_varijabla>
  </DomainObject.Predmet.StrankaFormatedWithAdress>
  <DomainObject.Predmet.StrankaFormatedWithAdressOIB>
    <izvorni_sadrzaj> Financijska agencija, OIB 85821130368, Ul. Augusta Cesarca 2, 42000 Varaždin</izvorni_sadrzaj>
    <derivirana_varijabla naziv="DomainObject.Predmet.StrankaFormatedWithAdressOIB_1"> Financijska agencija, OIB 85821130368, Ul. Augusta Cesarca 2, 42000 Varaždin</derivirana_varijabla>
  </DomainObject.Predmet.StrankaFormatedWithAdressOIB>
  <DomainObject.Predmet.StrankaWithAdress>
    <izvorni_sadrzaj>Financijska agencija Ul. Augusta Cesarca 2,42000 Varaždin</izvorni_sadrzaj>
    <derivirana_varijabla naziv="DomainObject.Predmet.StrankaWithAdress_1">Financijska agencija Ul. Augusta Cesarca 2,42000 Varaždin</derivirana_varijabla>
  </DomainObject.Predmet.StrankaWithAdress>
  <DomainObject.Predmet.StrankaWithAdressOIB>
    <izvorni_sadrzaj>Financijska agencija, OIB 85821130368, Ul. Augusta Cesarca 2,42000 Varaždin</izvorni_sadrzaj>
    <derivirana_varijabla naziv="DomainObject.Predmet.StrankaWithAdressOIB_1">Financijska agencija, OIB 85821130368, Ul. Augusta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857540.78</izvorni_sadrzaj>
    <derivirana_varijabla naziv="DomainObject.Predmet.TrenutnaVrijednost_1">857540.78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 Augusta Cesarca 2, 42000 Varaždin</item>
    </izvorni_sadrzaj>
    <derivirana_varijabla naziv="DomainObject.Predmet.StrankaListFormatedWithAdress_1">
      <item>Financijska agencija, Ul. Augusta Cesarca 2, 42000 Varaždin</item>
    </derivirana_varijabla>
  </DomainObject.Predmet.StrankaListFormatedWithAdress>
  <DomainObject.Predmet.StrankaListFormatedWithAdressOIB>
    <izvorni_sadrzaj>
      <item>Financijska agencija, OIB 85821130368, Ul. Augusta Cesarca 2, 42000 Varaždin</item>
    </izvorni_sadrzaj>
    <derivirana_varijabla naziv="DomainObject.Predmet.StrankaListFormatedWithAdressOIB_1">
      <item>Financijska agencija, OIB 85821130368, Ul. Augusta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AUDIO DOC društvo s ograničenom odgovornošću za prodaju i montažu audio sustava zastupanog po punomoćniku Tomislav Šitum</item>
    </izvorni_sadrzaj>
    <derivirana_varijabla naziv="DomainObject.Predmet.ProtuStrankaListFormated_1">
      <item>AUDIO DOC društvo s ograničenom odgovornošću za prodaju i montažu audio sustava zastupanog po punomoćniku Tomislav Šitum</item>
    </derivirana_varijabla>
  </DomainObject.Predmet.ProtuStrankaListFormated>
  <DomainObject.Predmet.ProtuStrankaListFormatedOIB>
    <izvorni_sadrzaj>
      <item>AUDIO DOC društvo s ograničenom odgovornošću za prodaju i montažu audio sustava, OIB 82989236126 zastupanog po punomoćniku Tomislav Šitum</item>
    </izvorni_sadrzaj>
    <derivirana_varijabla naziv="DomainObject.Predmet.ProtuStrankaListFormatedOIB_1">
      <item>AUDIO DOC društvo s ograničenom odgovornošću za prodaju i montažu audio sustava, OIB 82989236126 zastupanog po punomoćniku Tomislav Šitum</item>
    </derivirana_varijabla>
  </DomainObject.Predmet.ProtuStrankaListFormatedOIB>
  <DomainObject.Predmet.ProtuStrankaListFormatedWithAdress>
    <izvorni_sadrzaj>
      <item>AUDIO DOC društvo s ograničenom odgovornošću za prodaju i montažu audio sustava, Krste Hegedušića 11, 48000 Koprivnica zastupanog po punomoćniku Tomislav Šitum</item>
    </izvorni_sadrzaj>
    <derivirana_varijabla naziv="DomainObject.Predmet.ProtuStrankaListFormatedWithAdress_1">
      <item>AUDIO DOC društvo s ograničenom odgovornošću za prodaju i montažu audio sustava, Krste Hegedušića 11, 48000 Koprivnica zastupanog po punomoćniku Tomislav Šitum</item>
    </derivirana_varijabla>
  </DomainObject.Predmet.ProtuStrankaListFormatedWithAdress>
  <DomainObject.Predmet.ProtuStrankaListFormatedWithAdressOIB>
    <izvorni_sadrzaj>
      <item>AUDIO DOC društvo s ograničenom odgovornošću za prodaju i montažu audio sustava, OIB 82989236126, Krste Hegedušića 11, 48000 Koprivnica zastupanog po punomoćniku Tomislav Šitum</item>
    </izvorni_sadrzaj>
    <derivirana_varijabla naziv="DomainObject.Predmet.ProtuStrankaListFormatedWithAdressOIB_1">
      <item>AUDIO DOC društvo s ograničenom odgovornošću za prodaju i montažu audio sustava, OIB 82989236126, Krste Hegedušića 11, 48000 Koprivnica zastupanog po punomoćniku Tomislav Šitum</item>
    </derivirana_varijabla>
  </DomainObject.Predmet.ProtuStrankaListFormatedWithAdressOIB>
  <DomainObject.Predmet.ProtuStrankaListNazivFormated>
    <izvorni_sadrzaj>
      <item>AUDIO DOC društvo s ograničenom odgovornošću za prodaju i montažu audio sustava</item>
    </izvorni_sadrzaj>
    <derivirana_varijabla naziv="DomainObject.Predmet.ProtuStrankaListNazivFormated_1">
      <item>AUDIO DOC društvo s ograničenom odgovornošću za prodaju i montažu audio sustava</item>
    </derivirana_varijabla>
  </DomainObject.Predmet.ProtuStrankaListNazivFormated>
  <DomainObject.Predmet.ProtuStrankaListNazivFormatedOIB>
    <izvorni_sadrzaj>
      <item>AUDIO DOC društvo s ograničenom odgovornošću za prodaju i montažu audio sustava, OIB 82989236126</item>
    </izvorni_sadrzaj>
    <derivirana_varijabla naziv="DomainObject.Predmet.ProtuStrankaListNazivFormatedOIB_1">
      <item>AUDIO DOC društvo s ograničenom odgovornošću za prodaju i montažu audio sustava, OIB 82989236126</item>
    </derivirana_varijabla>
  </DomainObject.Predmet.ProtuStrankaListNazivFormatedOIB>
  <DomainObject.Predmet.OstaliListFormated>
    <izvorni_sadrzaj>
      <item>Sudski registar</item>
      <item>ŽDO u Varaždinu Građansko-upravni odjel</item>
      <item>Tomislav Šitum punomoćnik sudionika u postupku AUDIO DOC društvo s ograničenom odgovornošću za prodaju i montažu audio sustava</item>
    </izvorni_sadrzaj>
    <derivirana_varijabla naziv="DomainObject.Predmet.OstaliListFormated_1">
      <item>Sudski registar</item>
      <item>ŽDO u Varaždinu Građansko-upravni odjel</item>
      <item>Tomislav Šitum punomoćnik sudionika u postupku AUDIO DOC društvo s ograničenom odgovornošću za prodaju i montažu audio sustava</item>
    </derivirana_varijabla>
  </DomainObject.Predmet.OstaliListFormated>
  <DomainObject.Predmet.OstaliListFormatedOIB>
    <izvorni_sadrzaj>
      <item>Sudski registar</item>
      <item>ŽDO u Varaždinu Građansko-upravni odjel</item>
      <item>Tomislav Šitum, OIB 00176147927 punomoćnik sudionika u postupku AUDIO DOC društvo s ograničenom odgovornošću za prodaju i montažu audio sustava</item>
    </izvorni_sadrzaj>
    <derivirana_varijabla naziv="DomainObject.Predmet.OstaliListFormatedOIB_1">
      <item>Sudski registar</item>
      <item>ŽDO u Varaždinu Građansko-upravni odjel</item>
      <item>Tomislav Šitum, OIB 00176147927 punomoćnik sudionika u postupku AUDIO DOC društvo s ograničenom odgovornošću za prodaju i montažu audio sustava</item>
    </derivirana_varijabla>
  </DomainObject.Predmet.OstaliListFormatedOIB>
  <DomainObject.Predmet.OstaliListFormatedWithAdress>
    <izvorni_sadrzaj>
      <item>Sudski registar, Ul. braće Radić 2, 42000 Varaždin</item>
      <item>ŽDO u Varaždinu Građansko-upravni odjel, Ul. braće Radić 2, 42000 Varaždin</item>
      <item>Tomislav Šitum, Ulica Antuna Gustava Matoša 18, 48000 Koprivnica punomoćnik sudionika u postupku AUDIO DOC društvo s ograničenom odgovornošću za prodaju i montažu audio sustava</item>
    </izvorni_sadrzaj>
    <derivirana_varijabla naziv="DomainObject.Predmet.OstaliListFormatedWithAdress_1">
      <item>Sudski registar, Ul. braće Radić 2, 42000 Varaždin</item>
      <item>ŽDO u Varaždinu Građansko-upravni odjel, Ul. braće Radić 2, 42000 Varaždin</item>
      <item>Tomislav Šitum, Ulica Antuna Gustava Matoša 18, 48000 Koprivnica punomoćnik sudionika u postupku AUDIO DOC društvo s ograničenom odgovornošću za prodaju i montažu audio sustava</item>
    </derivirana_varijabla>
  </DomainObject.Predmet.OstaliListFormatedWithAdress>
  <DomainObject.Predmet.OstaliListFormatedWithAdressOIB>
    <izvorni_sadrzaj>
      <item>Sudski registar, Ul. braće Radić 2, 42000 Varaždin</item>
      <item>ŽDO u Varaždinu Građansko-upravni odjel, Ul. braće Radić 2, 42000 Varaždin</item>
      <item>Tomislav Šitum, OIB 00176147927, Ulica Antuna Gustava Matoša 18, 48000 Koprivnica punomoćnik sudionika u postupku AUDIO DOC društvo s ograničenom odgovornošću za prodaju i montažu audio sustava</item>
    </izvorni_sadrzaj>
    <derivirana_varijabla naziv="DomainObject.Predmet.OstaliListFormatedWithAdressOIB_1">
      <item>Sudski registar, Ul. braće Radić 2, 42000 Varaždin</item>
      <item>ŽDO u Varaždinu Građansko-upravni odjel, Ul. braće Radić 2, 42000 Varaždin</item>
      <item>Tomislav Šitum, OIB 00176147927, Ulica Antuna Gustava Matoša 18, 48000 Koprivnica punomoćnik sudionika u postupku AUDIO DOC društvo s ograničenom odgovornošću za prodaju i montažu audio sustava</item>
    </derivirana_varijabla>
  </DomainObject.Predmet.OstaliListFormatedWithAdressOIB>
  <DomainObject.Predmet.OstaliListNazivFormated>
    <izvorni_sadrzaj>
      <item>Sudski registar</item>
      <item>ŽDO u Varaždinu Građansko-upravni odjel</item>
      <item>Tomislav Šitum</item>
    </izvorni_sadrzaj>
    <derivirana_varijabla naziv="DomainObject.Predmet.OstaliListNazivFormated_1">
      <item>Sudski registar</item>
      <item>ŽDO u Varaždinu Građansko-upravni odjel</item>
      <item>Tomislav Šitum</item>
    </derivirana_varijabla>
  </DomainObject.Predmet.OstaliListNazivFormated>
  <DomainObject.Predmet.OstaliListNazivFormatedOIB>
    <izvorni_sadrzaj>
      <item>Sudski registar</item>
      <item>ŽDO u Varaždinu Građansko-upravni odjel</item>
      <item>Tomislav Šitum, OIB 00176147927</item>
    </izvorni_sadrzaj>
    <derivirana_varijabla naziv="DomainObject.Predmet.OstaliListNazivFormatedOIB_1">
      <item>Sudski registar</item>
      <item>ŽDO u Varaždinu Građansko-upravni odjel</item>
      <item>Tomislav Šitum, OIB 00176147927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AUDIO DOC društvo s ograničenom odgovornošću za prodaju i montažu audio sustava</izvorni_sadrzaj>
    <derivirana_varijabla naziv="DomainObject.Predmet.ProtustrankaIDrugi_1">AUDIO DOC društvo s ograničenom odgovornošću za prodaju i montažu audio sustava</derivirana_varijabla>
  </DomainObject.Predmet.ProtustrankaIDrugi>
  <DomainObject.Predmet.StrankaIDrugiAdressOIB>
    <izvorni_sadrzaj>Financijska agencija, OIB 85821130368, Ul. Augusta Cesarca 2, 42000 Varaždin</izvorni_sadrzaj>
    <derivirana_varijabla naziv="DomainObject.Predmet.StrankaIDrugiAdressOIB_1">Financijska agencija, OIB 85821130368, Ul. Augusta Cesarca 2, 42000 Varaždin</derivirana_varijabla>
  </DomainObject.Predmet.StrankaIDrugiAdressOIB>
  <DomainObject.Predmet.ProtustrankaIDrugiAdressOIB>
    <izvorni_sadrzaj>AUDIO DOC društvo s ograničenom odgovornošću za prodaju i montažu audio sustava, OIB 82989236126, Krste Hegedušića 11, 48000 Koprivnica</izvorni_sadrzaj>
    <derivirana_varijabla naziv="DomainObject.Predmet.ProtustrankaIDrugiAdressOIB_1">AUDIO DOC društvo s ograničenom odgovornošću za prodaju i montažu audio sustava, OIB 82989236126, Krste Hegedušića 11,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AUDIO DOC društvo s ograničenom odgovornošću za prodaju i montažu audio sustava</item>
      <item>Sudski registar</item>
      <item>ŽDO u Varaždinu Građansko-upravni odjel</item>
      <item>Tomislav Šitum</item>
    </izvorni_sadrzaj>
    <derivirana_varijabla naziv="DomainObject.Predmet.SudioniciListNaziv_1">
      <item>Financijska agencija</item>
      <item>AUDIO DOC društvo s ograničenom odgovornošću za prodaju i montažu audio sustava</item>
      <item>Sudski registar</item>
      <item>ŽDO u Varaždinu Građansko-upravni odjel</item>
      <item>Tomislav Šitum</item>
    </derivirana_varijabla>
  </DomainObject.Predmet.SudioniciListNaziv>
  <DomainObject.Predmet.SudioniciListAdressOIB>
    <izvorni_sadrzaj>
      <item>Financijska agencija, OIB 85821130368, Ul. Augusta Cesarca 2,42000 Varaždin</item>
      <item>AUDIO DOC društvo s ograničenom odgovornošću za prodaju i montažu audio sustava, OIB 82989236126, Krste Hegedušića 11,48000 Koprivnica</item>
      <item>Sudski registar, Ul. braće Radić 2,42000 Varaždin</item>
      <item>ŽDO u Varaždinu Građansko-upravni odjel, Ul. braće Radić 2,42000 Varaždin</item>
      <item>Tomislav Šitum, OIB 00176147927, Ulica Antuna Gustava Matoša 18,48000 Koprivnica</item>
    </izvorni_sadrzaj>
    <derivirana_varijabla naziv="DomainObject.Predmet.SudioniciListAdressOIB_1">
      <item>Financijska agencija, OIB 85821130368, Ul. Augusta Cesarca 2,42000 Varaždin</item>
      <item>AUDIO DOC društvo s ograničenom odgovornošću za prodaju i montažu audio sustava, OIB 82989236126, Krste Hegedušića 11,48000 Koprivnica</item>
      <item>Sudski registar, Ul. braće Radić 2,42000 Varaždin</item>
      <item>ŽDO u Varaždinu Građansko-upravni odjel, Ul. braće Radić 2,42000 Varaždin</item>
      <item>Tomislav Šitum, OIB 00176147927, Ulica Antuna Gustava Matoša 18,48000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82989236126</item>
      <item>, OIB null</item>
      <item>, OIB null</item>
      <item>, OIB 00176147927</item>
    </izvorni_sadrzaj>
    <derivirana_varijabla naziv="DomainObject.Predmet.SudioniciListNazivOIB_1">
      <item>, OIB 85821130368</item>
      <item>, OIB 82989236126</item>
      <item>, OIB null</item>
      <item>, OIB null</item>
      <item>, OIB 00176147927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72A0A3-A6F5-45E5-8862-1E5981A02D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838</properties:Words>
  <properties:Characters>4778</properties:Characters>
  <properties:Lines>115</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2016-10-25T13:12:00Z</dcterms:created>
  <dc:creator>Ljubica Makovec</dc:creator>
  <cp:lastModifiedBy>Marko Makaj</cp:lastModifiedBy>
  <cp:lastPrinted>2016-10-21T13:00:00Z</cp:lastPrinted>
  <dcterms:modified xmlns:xsi="http://www.w3.org/2001/XMLSchema-instance" xsi:type="dcterms:W3CDTF">2016-10-26T07:09:00Z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