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29b19" w14:paraId="6729b19" w:rsidRDefault="00194C37" w:rsidP="00610868" w:rsidR="00194C37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0FE1" w:rsidP="002C306A" w:rsidR="002C306A" w:rsidRPr="00310295">
      <w:r>
        <w:t xml:space="preserve">      </w:t>
      </w:r>
      <w:r w:rsidRPr="00310295">
        <w:t>Republika Hrvatska</w:t>
      </w:r>
    </w:p>
    <w:p w:rsidRDefault="002C306A" w:rsidP="002C306A" w:rsidR="002C306A" w:rsidRPr="00310295">
      <w:r w:rsidRPr="00310295">
        <w:t xml:space="preserve">  Trgovački sud u Zagrebu</w:t>
      </w:r>
    </w:p>
    <w:p w:rsidRDefault="002C306A" w:rsidP="002C306A" w:rsidR="002C306A" w:rsidRPr="00310295">
      <w:r w:rsidRPr="00310295">
        <w:t xml:space="preserve">    Zagreb, Amruševa 2/II                                                         </w:t>
      </w:r>
    </w:p>
    <w:p w:rsidRDefault="002C306A" w:rsidP="002C306A" w:rsidR="002C306A">
      <w:pPr>
        <w:jc w:val="right"/>
      </w:pPr>
      <w:r w:rsidRPr="00310295">
        <w:t>66 St-</w:t>
      </w:r>
      <w:r w:rsidR="007D3302">
        <w:t>50</w:t>
      </w:r>
      <w:r w:rsidR="00D97171">
        <w:t>8</w:t>
      </w:r>
      <w:r w:rsidR="007D3302">
        <w:t>2</w:t>
      </w:r>
      <w:r w:rsidRPr="00310295">
        <w:t>/1</w:t>
      </w:r>
      <w:r w:rsidR="00925202">
        <w:t>6</w:t>
      </w:r>
    </w:p>
    <w:p w:rsidRDefault="009B47A9" w:rsidP="009B47A9" w:rsidR="002C306A">
      <w:pPr>
        <w:jc w:val="center"/>
      </w:pPr>
      <w:r>
        <w:t>R E P U B L I K A    H R V A T S K A</w:t>
      </w:r>
    </w:p>
    <w:p w:rsidRDefault="00610868" w:rsidP="009B47A9" w:rsidR="00610868" w:rsidRPr="00310295">
      <w:pPr>
        <w:jc w:val="center"/>
      </w:pPr>
    </w:p>
    <w:p w:rsidRDefault="002C306A" w:rsidP="002C306A" w:rsidR="002C306A" w:rsidRPr="009B47A9">
      <w:pPr>
        <w:jc w:val="center"/>
      </w:pPr>
      <w:r w:rsidRPr="009B47A9">
        <w:t>R J E Š E N</w:t>
      </w:r>
      <w:r w:rsidR="009B47A9">
        <w:t xml:space="preserve"> </w:t>
      </w:r>
      <w:r w:rsidRPr="009B47A9">
        <w:t xml:space="preserve">J E         </w:t>
      </w:r>
    </w:p>
    <w:p w:rsidRDefault="002C306A" w:rsidP="002C306A" w:rsidR="002C306A" w:rsidRPr="00310295">
      <w:pPr>
        <w:jc w:val="center"/>
        <w:rPr>
          <w:b/>
        </w:rPr>
      </w:pPr>
    </w:p>
    <w:p w:rsidRDefault="00A33F91" w:rsidP="00D57B45" w:rsidR="002C306A">
      <w:pPr>
        <w:ind w:firstLine="708"/>
        <w:jc w:val="both"/>
      </w:pPr>
      <w:r w:rsidRPr="00A33F91">
        <w:t xml:space="preserve">Trgovački sud u Zagrebu po sucu pojedincu Mislavu Kolakušiću kao stečajnom sucu u stečajnom postupku </w:t>
      </w:r>
      <w:r w:rsidR="007D3302" w:rsidRPr="007D3302">
        <w:t xml:space="preserve">FINA, RC ZAGREB, Podružnica Zagreb, Trg svibanjskih žrtava 1995. 1, Zagreb, za otvaranje stečajnog postupka nad dužnikom </w:t>
      </w:r>
      <w:r w:rsidR="00D97171" w:rsidRPr="00D97171">
        <w:t>GAPP ARHITEKTURA d.o.o. za projektiranje, OIB: 91354133382, MBS: 080456948, Zagreb, Livadićeva 18</w:t>
      </w:r>
      <w:r w:rsidR="0086241D">
        <w:t xml:space="preserve">, </w:t>
      </w:r>
      <w:r w:rsidR="00D97171">
        <w:t>29</w:t>
      </w:r>
      <w:r w:rsidR="002C306A" w:rsidRPr="007F40F9">
        <w:t xml:space="preserve">. </w:t>
      </w:r>
      <w:r w:rsidR="00D73E09">
        <w:t>studenoga</w:t>
      </w:r>
      <w:r w:rsidR="002D52FB">
        <w:t xml:space="preserve"> 201</w:t>
      </w:r>
      <w:r w:rsidR="0086241D">
        <w:t>6</w:t>
      </w:r>
      <w:r w:rsidR="002C306A" w:rsidRPr="007F40F9">
        <w:t>.,</w:t>
      </w:r>
    </w:p>
    <w:p w:rsidRDefault="00EB6CCC" w:rsidP="002C306A" w:rsidR="00EB6CCC" w:rsidRPr="007F40F9">
      <w:pPr>
        <w:jc w:val="both"/>
      </w:pPr>
    </w:p>
    <w:p w:rsidRDefault="00065B42" w:rsidP="00D677F7" w:rsidR="00065B42">
      <w:pPr>
        <w:jc w:val="center"/>
      </w:pPr>
      <w:r w:rsidRPr="00CB1210">
        <w:t>r i j e š i o     j e</w:t>
      </w:r>
    </w:p>
    <w:p w:rsidRDefault="00D76A66" w:rsidP="00D677F7" w:rsidR="00D76A66" w:rsidRPr="00CB1210">
      <w:pPr>
        <w:jc w:val="center"/>
      </w:pPr>
    </w:p>
    <w:p w:rsidRDefault="00D76A66" w:rsidP="00D76A66" w:rsidR="00D76A66" w:rsidRPr="00D534B1">
      <w:pPr>
        <w:jc w:val="both"/>
      </w:pPr>
      <w:r w:rsidRPr="00D534B1">
        <w:t>I</w:t>
      </w:r>
      <w:r w:rsidRPr="00D534B1">
        <w:tab/>
        <w:t xml:space="preserve">Pozivaju se vjerovnici stečajnog </w:t>
      </w:r>
      <w:r w:rsidR="009E7952">
        <w:t>dužnika</w:t>
      </w:r>
      <w:r w:rsidRPr="00D534B1">
        <w:t xml:space="preserve"> u roku </w:t>
      </w:r>
      <w:r w:rsidR="00E75BE6">
        <w:t>15</w:t>
      </w:r>
      <w:r w:rsidRPr="00D534B1">
        <w:t xml:space="preserve"> </w:t>
      </w:r>
      <w:r w:rsidR="00727ECA">
        <w:t>(</w:t>
      </w:r>
      <w:r w:rsidR="00E75BE6">
        <w:t>petnaest</w:t>
      </w:r>
      <w:r w:rsidR="00727ECA">
        <w:t xml:space="preserve">) </w:t>
      </w:r>
      <w:r w:rsidRPr="00D534B1">
        <w:t xml:space="preserve">dana predujmiti iznos od </w:t>
      </w:r>
      <w:r w:rsidR="009F68F2">
        <w:t>9</w:t>
      </w:r>
      <w:r w:rsidR="003A6227" w:rsidRPr="003A6227">
        <w:t>.</w:t>
      </w:r>
      <w:r w:rsidR="0086241D">
        <w:t>000</w:t>
      </w:r>
      <w:r w:rsidR="003A6227" w:rsidRPr="003A6227">
        <w:t>,00 kn</w:t>
      </w:r>
      <w:r w:rsidRPr="00D534B1">
        <w:t xml:space="preserve"> za pokriće troškova stečajnog postupka na račun Trgovačkog suda u Zagrebu otvoren pri Hrvatskoj poštanskoj banci d.d. Zagreb broj </w:t>
      </w:r>
      <w:r>
        <w:t xml:space="preserve">računa </w:t>
      </w:r>
      <w:r w:rsidR="00E75BE6">
        <w:t>IBAN</w:t>
      </w:r>
      <w:r w:rsidR="00A33F91">
        <w:t xml:space="preserve"> </w:t>
      </w:r>
      <w:r w:rsidR="00E75BE6">
        <w:t xml:space="preserve">92 </w:t>
      </w:r>
      <w:r w:rsidRPr="00D534B1">
        <w:t>23900011300000460</w:t>
      </w:r>
      <w:r>
        <w:t>,</w:t>
      </w:r>
      <w:r w:rsidRPr="00D534B1">
        <w:t xml:space="preserve"> </w:t>
      </w:r>
      <w:r>
        <w:t>model</w:t>
      </w:r>
      <w:r w:rsidRPr="00D534B1">
        <w:t xml:space="preserve"> 05</w:t>
      </w:r>
      <w:r>
        <w:t>, poziv na broj</w:t>
      </w:r>
      <w:r w:rsidRPr="00D534B1">
        <w:t xml:space="preserve"> </w:t>
      </w:r>
      <w:r w:rsidR="007D3302">
        <w:t>50</w:t>
      </w:r>
      <w:r w:rsidR="00D97171">
        <w:t>8</w:t>
      </w:r>
      <w:r w:rsidR="007D3302">
        <w:t>2</w:t>
      </w:r>
      <w:r w:rsidR="00925202">
        <w:t>16</w:t>
      </w:r>
      <w:r w:rsidRPr="00D534B1">
        <w:t xml:space="preserve">. </w:t>
      </w:r>
    </w:p>
    <w:p w:rsidRDefault="00D76A66" w:rsidP="00D76A66" w:rsidR="00D76A66">
      <w:pPr>
        <w:jc w:val="both"/>
      </w:pPr>
      <w:r w:rsidRPr="00D534B1">
        <w:t>II</w:t>
      </w:r>
      <w:r w:rsidRPr="00D534B1">
        <w:tab/>
        <w:t>Ako vjerovnici stečajnog dužnika ne postupe u skladu s točkom I ovog rješenja stečajni sudac će donijeti rješenje o otvaranju i zaključenju stečajnog postupka.</w:t>
      </w:r>
    </w:p>
    <w:p w:rsidRDefault="00140534" w:rsidP="00727ECA" w:rsidR="00727ECA">
      <w:pPr>
        <w:jc w:val="both"/>
      </w:pPr>
      <w:r>
        <w:t>III</w:t>
      </w:r>
      <w:r w:rsidR="00727ECA">
        <w:tab/>
        <w:t xml:space="preserve">Ovo rješenje objavit će se </w:t>
      </w:r>
      <w:r w:rsidR="002C6650">
        <w:t>e-</w:t>
      </w:r>
      <w:r w:rsidR="00727ECA">
        <w:t>oglasnoj ploči suda.</w:t>
      </w:r>
    </w:p>
    <w:p w:rsidRDefault="00065B42" w:rsidP="00065B42" w:rsidR="00065B42" w:rsidRPr="00CB1210"/>
    <w:p w:rsidRDefault="00065B42" w:rsidP="00D677F7" w:rsidR="00065B42">
      <w:pPr>
        <w:jc w:val="center"/>
      </w:pPr>
      <w:r w:rsidRPr="00CB1210">
        <w:t>Obrazloženje</w:t>
      </w:r>
    </w:p>
    <w:p w:rsidRDefault="003A6227" w:rsidP="00D677F7" w:rsidR="003A6227" w:rsidRPr="00CB1210">
      <w:pPr>
        <w:jc w:val="center"/>
      </w:pPr>
    </w:p>
    <w:p w:rsidRDefault="007D3302" w:rsidP="007D3302" w:rsidR="007D3302">
      <w:pPr>
        <w:ind w:firstLine="708"/>
        <w:jc w:val="both"/>
      </w:pPr>
      <w:r>
        <w:t xml:space="preserve">FINA RC Zagreb, Podružnica Zagreb je 23. lipnja 2016. temeljem odredbe članka </w:t>
      </w:r>
      <w:r w:rsidR="00D97171">
        <w:t>1</w:t>
      </w:r>
      <w:r>
        <w:t xml:space="preserve">10. stavak 1. Stečajnog zakona (NN 71/15 – dalje SZ) podnijela prijedlog za provedbu stečajnog postupka s obzirom da je dužnik na dan </w:t>
      </w:r>
      <w:r w:rsidR="00D97171">
        <w:t>1</w:t>
      </w:r>
      <w:r>
        <w:t xml:space="preserve">. </w:t>
      </w:r>
      <w:r w:rsidR="00D97171">
        <w:t>rujna</w:t>
      </w:r>
      <w:r>
        <w:t xml:space="preserve"> 2015. u Očevidniku redoslijeda osnova za plaćanje imao evidentirane neizvršene osnove za plaćanje u iznosu od </w:t>
      </w:r>
      <w:r w:rsidR="00D97171">
        <w:t>8</w:t>
      </w:r>
      <w:r>
        <w:t>.</w:t>
      </w:r>
      <w:r w:rsidR="00D97171">
        <w:t>600</w:t>
      </w:r>
      <w:r>
        <w:t>,</w:t>
      </w:r>
      <w:r w:rsidR="00D97171">
        <w:t>75</w:t>
      </w:r>
      <w:r>
        <w:t xml:space="preserve"> kn u razdoblju duljem od 120 dana.</w:t>
      </w:r>
    </w:p>
    <w:p w:rsidRDefault="007D3302" w:rsidP="007D3302" w:rsidR="007D3302">
      <w:pPr>
        <w:ind w:firstLine="708"/>
        <w:jc w:val="both"/>
      </w:pPr>
      <w:r>
        <w:t>Odredbom članka 110. stavka 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razdoblja, osim ako su ispunjene pretpostavke iz članka 428. tog Zakona.</w:t>
      </w:r>
    </w:p>
    <w:p w:rsidRDefault="007D3302" w:rsidP="007D3302" w:rsidR="007D3302">
      <w:pPr>
        <w:ind w:firstLine="708"/>
        <w:jc w:val="both"/>
      </w:pPr>
      <w:r>
        <w:t xml:space="preserve">Odredbom članka 116. SZ-a određeno je da Sud može donijeti rješenje o otvaranju stečajnoga postupka bez provedbe prethodnoga postupka, između ostalog, ako na temelju prijedloga za otvaranje stečajnog postupka utvrdi postojanje stečajnog razloga, kao i ako FINA podnese prijedlog za otvaranje stečajnog postupka u skladu s člankom 110. stavak 1. SZ-a. </w:t>
      </w:r>
    </w:p>
    <w:p w:rsidRDefault="007D3302" w:rsidP="007D3302" w:rsidR="007D3302">
      <w:pPr>
        <w:ind w:firstLine="708"/>
        <w:jc w:val="both"/>
      </w:pPr>
      <w:r>
        <w:t>Prema članku 5. stavak 2. SZ-a stečajni su razlozi nesposobnost za plaćanje i prezaduženost.</w:t>
      </w:r>
    </w:p>
    <w:p w:rsidRDefault="007D3302" w:rsidP="007D3302" w:rsidR="007D3302">
      <w:pPr>
        <w:ind w:firstLine="708"/>
        <w:jc w:val="both"/>
      </w:pPr>
      <w:r>
        <w:lastRenderedPageBreak/>
        <w:t>Dužnik je nesposoban za plaćanje ako ne može trajnije ispunjavati svoje dospjele novčane obveze. Okolnost da je dužnik namirio ili da može namiriti u cijelosti ili djelomično tražbine nekih vjerovnika ne znači da je  sposoban za plaćanje  (članak 6. stavak 1. SZ-a).</w:t>
      </w:r>
    </w:p>
    <w:p w:rsidRDefault="007D3302" w:rsidP="007D3302" w:rsidR="006B3B2F">
      <w:pPr>
        <w:ind w:firstLine="708"/>
        <w:jc w:val="both"/>
      </w:pPr>
      <w:r>
        <w:t>Odredbom članka 128. stavka 2. SZ-a propisano je da će sud, ako nije pokrenut prethodni postupak, odrediti ročište radi rasprave o pretpostavkama za otvaranje stečajnog postupka najkasnije u roku od 30 dana od podnošenja prijedloga za otvaranje stečajnog postupka. Na ročište radi rasprave o pretpostavkama za otvaranje stečajnog postupka pozivaju se podnositelj prijedloga, a za dužnika pravnu osobu osobe ovlaštene za zastupanje dužnika po zakonu, odnosno dužnik pojedinac, privremeni stečajni upravitelj te, prema potrebi, vještaci (članak 128. stavak 3. SZ-a) te će na tom ročištu, a najkasnije u roku od tri dana nakon njegova zaključenja, donijeti rješenje o otvaranju stečajnoga postupka ili o odbijanju prijedloga za otvaranje stečajnoga postupka (članak 128. stavak 6. SZ-a).</w:t>
      </w:r>
    </w:p>
    <w:p w:rsidRDefault="007D3302" w:rsidP="0086241D" w:rsidR="00D73E09">
      <w:pPr>
        <w:ind w:firstLine="708"/>
        <w:jc w:val="both"/>
      </w:pPr>
      <w:r>
        <w:t>Zaključkom</w:t>
      </w:r>
      <w:r w:rsidR="00D73E09">
        <w:t xml:space="preserve"> St-</w:t>
      </w:r>
      <w:r>
        <w:t>50</w:t>
      </w:r>
      <w:r w:rsidR="00D97171">
        <w:t>8</w:t>
      </w:r>
      <w:r>
        <w:t>2</w:t>
      </w:r>
      <w:r w:rsidR="00D73E09">
        <w:t>/16 od 1</w:t>
      </w:r>
      <w:r w:rsidR="00D97171">
        <w:t>1</w:t>
      </w:r>
      <w:r w:rsidR="00D73E09">
        <w:t xml:space="preserve">. listopada 2016. </w:t>
      </w:r>
      <w:r>
        <w:t>određeno je ročište</w:t>
      </w:r>
      <w:r w:rsidR="00D73E09">
        <w:t xml:space="preserve"> radi rasprave o uvjetima za otvaranje stečajnog postupka nad dužnikom</w:t>
      </w:r>
      <w:r>
        <w:t xml:space="preserve"> za 1</w:t>
      </w:r>
      <w:r w:rsidR="00D97171">
        <w:t>0</w:t>
      </w:r>
      <w:r>
        <w:t>. studenoga 2016</w:t>
      </w:r>
      <w:r w:rsidR="00D73E09">
        <w:t>.</w:t>
      </w:r>
    </w:p>
    <w:p w:rsidRDefault="009F68F2" w:rsidP="009F68F2" w:rsidR="009F68F2">
      <w:pPr>
        <w:ind w:firstLine="708"/>
        <w:jc w:val="both"/>
      </w:pPr>
      <w:r>
        <w:t>U spis predmeta dostavljen je podnesak FINA-e od 1</w:t>
      </w:r>
      <w:r w:rsidR="00D97171">
        <w:t>1</w:t>
      </w:r>
      <w:r>
        <w:t xml:space="preserve">. listopada 2016. u kojem se navodi da u cijelosti ostaje kod navoda iz prijedloga za otvaranje stečajnog postupka te da je dužnik na dan 20. lipnja 2016. imao neizvršene osnove za plaćanje evidentirane u očevidniku redoslijeda osnova za plaćanje u neprekinutom razdoblju od 120 dana u iznosu od </w:t>
      </w:r>
      <w:r w:rsidR="00D97171">
        <w:t>8.600,75</w:t>
      </w:r>
      <w:r w:rsidR="00D97171" w:rsidRPr="00D97171">
        <w:t xml:space="preserve"> </w:t>
      </w:r>
      <w:r>
        <w:t>kn.</w:t>
      </w:r>
    </w:p>
    <w:p w:rsidRDefault="009F68F2" w:rsidP="009F68F2" w:rsidR="009F68F2">
      <w:pPr>
        <w:ind w:firstLine="708"/>
        <w:jc w:val="both"/>
      </w:pPr>
      <w:r>
        <w:t xml:space="preserve">Zastupnik po zakonu dužnika je u spis predmeta dostavio podnesak od </w:t>
      </w:r>
      <w:r w:rsidR="00D97171">
        <w:t>11</w:t>
      </w:r>
      <w:r>
        <w:t xml:space="preserve">. listopada 2016. o financijsko-gospodarskom stanju tvrtke </w:t>
      </w:r>
      <w:r w:rsidR="00D97171">
        <w:t xml:space="preserve">te prokazani popis imovine dužnika od 16. studenoga 2016. </w:t>
      </w:r>
      <w:r>
        <w:t>u kojem je navedeno da dužnik nema nikakve imovine, imovinska ili druga prava, novčanu ili koju drugu tražbinu, novčana sredstva, niti potraživanja od trećih osoba.</w:t>
      </w:r>
    </w:p>
    <w:p w:rsidRDefault="001E4E33" w:rsidP="009F68F2" w:rsidR="001E4E33">
      <w:pPr>
        <w:ind w:firstLine="708"/>
        <w:jc w:val="both"/>
      </w:pPr>
      <w:r w:rsidRPr="001E4E33">
        <w:t>Prema odredbama članka 132. stavak 1. i 2.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 Ako osobe iz stavka 1. ovoga članka ne predujme traženi iznos, sud će donijeti rješenje o otvaranju i zaključenju stečajnoga postupka.</w:t>
      </w:r>
    </w:p>
    <w:p w:rsidRDefault="00065B42" w:rsidP="001013EE" w:rsidR="00065B42" w:rsidRPr="00CB1210">
      <w:pPr>
        <w:ind w:firstLine="708"/>
        <w:jc w:val="both"/>
      </w:pPr>
      <w:r w:rsidRPr="00CB1210">
        <w:t>Slijedo</w:t>
      </w:r>
      <w:r w:rsidR="001013EE" w:rsidRPr="00CB1210">
        <w:t>m navedenog, u skladu s</w:t>
      </w:r>
      <w:r w:rsidRPr="00CB1210">
        <w:t xml:space="preserve"> naprijed citiranom odredbom čl</w:t>
      </w:r>
      <w:r w:rsidR="005E2BA2">
        <w:t>anka 132. stavak 1.</w:t>
      </w:r>
      <w:r w:rsidR="001013EE" w:rsidRPr="00CB1210">
        <w:t xml:space="preserve"> SZ-a pozvani su vjerovnici predujmiti</w:t>
      </w:r>
      <w:r w:rsidRPr="00CB1210">
        <w:t xml:space="preserve"> navedeni iznos (točka I</w:t>
      </w:r>
      <w:r w:rsidR="001013EE" w:rsidRPr="00CB1210">
        <w:t>.</w:t>
      </w:r>
      <w:r w:rsidRPr="00CB1210">
        <w:t xml:space="preserve"> izreke)</w:t>
      </w:r>
      <w:r w:rsidR="00D97171">
        <w:t xml:space="preserve"> t</w:t>
      </w:r>
      <w:r w:rsidR="001013EE" w:rsidRPr="00CB1210">
        <w:t>e su upozoreni</w:t>
      </w:r>
      <w:r w:rsidRPr="00CB1210">
        <w:t xml:space="preserve"> na</w:t>
      </w:r>
      <w:r w:rsidR="001013EE" w:rsidRPr="00CB1210">
        <w:t xml:space="preserve"> pravne posljedice ako ne postupe</w:t>
      </w:r>
      <w:r w:rsidRPr="00CB1210">
        <w:t xml:space="preserve"> po ovom rješenju iz točke I</w:t>
      </w:r>
      <w:r w:rsidR="001013EE" w:rsidRPr="00CB1210">
        <w:t>.</w:t>
      </w:r>
      <w:r w:rsidRPr="00CB1210">
        <w:t xml:space="preserve"> sukladno odredbi članka </w:t>
      </w:r>
      <w:r w:rsidR="005E2BA2">
        <w:t>132. stavak 2.</w:t>
      </w:r>
      <w:r w:rsidRPr="00CB1210">
        <w:t xml:space="preserve"> SZ-a (točka II</w:t>
      </w:r>
      <w:r w:rsidR="001013EE" w:rsidRPr="00CB1210">
        <w:t>.</w:t>
      </w:r>
      <w:r w:rsidRPr="00CB1210">
        <w:t xml:space="preserve"> izreke). </w:t>
      </w:r>
    </w:p>
    <w:p w:rsidRDefault="00065B42" w:rsidP="00065B42" w:rsidR="00065B42" w:rsidRPr="00CB1210">
      <w:r w:rsidRPr="00CB1210">
        <w:t xml:space="preserve">        </w:t>
      </w:r>
    </w:p>
    <w:p w:rsidRDefault="001013EE" w:rsidP="001013EE" w:rsidR="00065B42" w:rsidRPr="00CB1210">
      <w:pPr>
        <w:jc w:val="center"/>
      </w:pPr>
      <w:r w:rsidRPr="00CB1210">
        <w:t xml:space="preserve">U </w:t>
      </w:r>
      <w:r w:rsidR="00065B42" w:rsidRPr="00CB1210">
        <w:t>Zagreb</w:t>
      </w:r>
      <w:r w:rsidRPr="00CB1210">
        <w:t xml:space="preserve">u </w:t>
      </w:r>
      <w:r w:rsidR="00D97171">
        <w:t>29</w:t>
      </w:r>
      <w:r w:rsidR="00E75BE6" w:rsidRPr="00E75BE6">
        <w:t xml:space="preserve">. </w:t>
      </w:r>
      <w:r w:rsidR="00D73E09">
        <w:t>studenoga</w:t>
      </w:r>
      <w:r w:rsidR="00E75BE6" w:rsidRPr="00E75BE6">
        <w:t xml:space="preserve"> 201</w:t>
      </w:r>
      <w:r w:rsidR="0086241D">
        <w:t>6</w:t>
      </w:r>
      <w:r w:rsidR="00E75BE6" w:rsidRPr="00E75BE6">
        <w:t>.</w:t>
      </w:r>
    </w:p>
    <w:p w:rsidRDefault="00065B42" w:rsidP="00065B42" w:rsidR="00065B42" w:rsidRPr="00CB1210">
      <w:r w:rsidRPr="00CB1210">
        <w:t xml:space="preserve">                     </w:t>
      </w:r>
    </w:p>
    <w:p w:rsidRDefault="001013EE" w:rsidP="00072316" w:rsidR="00072316">
      <w:pPr>
        <w:jc w:val="center"/>
      </w:pPr>
      <w:r w:rsidRPr="00CB1210">
        <w:t xml:space="preserve">                                                                      </w:t>
      </w:r>
      <w:r w:rsidR="00072316">
        <w:t xml:space="preserve">       </w:t>
      </w:r>
      <w:r w:rsidR="00065B42" w:rsidRPr="00CB1210">
        <w:t>Sudac:</w:t>
      </w:r>
    </w:p>
    <w:p w:rsidRDefault="00CB1210" w:rsidP="00072316" w:rsidR="00065B42">
      <w:pPr>
        <w:ind w:firstLine="708" w:left="4956"/>
        <w:jc w:val="center"/>
      </w:pPr>
      <w:r>
        <w:t>Mislav Kolakušić</w:t>
      </w:r>
      <w:r w:rsidR="00861E5F">
        <w:t xml:space="preserve"> v.r.</w:t>
      </w:r>
    </w:p>
    <w:p w:rsidRDefault="00CB1210" w:rsidP="00CB1210" w:rsidR="00CB1210">
      <w:pPr>
        <w:ind w:firstLine="708" w:left="6372"/>
        <w:jc w:val="center"/>
      </w:pPr>
    </w:p>
    <w:p w:rsidRDefault="00582366" w:rsidP="00CB1210" w:rsidR="00582366" w:rsidRPr="00CB1210">
      <w:pPr>
        <w:ind w:firstLine="708" w:left="6372"/>
        <w:jc w:val="center"/>
      </w:pPr>
    </w:p>
    <w:p w:rsidRDefault="00065B42" w:rsidP="00065B42" w:rsidR="00065B42" w:rsidRPr="00CB1210">
      <w:r w:rsidRPr="00CB1210">
        <w:t>Uputa o pravnom lijeku:</w:t>
      </w:r>
    </w:p>
    <w:p w:rsidRDefault="00065B42" w:rsidP="00940979" w:rsidR="00940979">
      <w:pPr>
        <w:jc w:val="both"/>
      </w:pPr>
      <w:r w:rsidRPr="00CB1210">
        <w:t>Protiv ovog rješenja žalbu može izjaviti svaki vjerovnik stečajnog dužnika. Žalba se podnosi ovom sudu u 2 primjerka za Visoki trgovački sud RH u roku od 8 dana, od dana dostave rješenja.</w:t>
      </w:r>
    </w:p>
    <w:p w:rsidRDefault="00B447E4" w:rsidP="00940979" w:rsidR="00B447E4">
      <w:pPr>
        <w:jc w:val="both"/>
      </w:pPr>
    </w:p>
    <w:p w:rsidRDefault="00861E5F" w:rsidP="007A1486" w:rsidR="00861E5F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>Za točnost otpravka - ovlašteni službenik</w:t>
      </w:r>
    </w:p>
    <w:p w:rsidRDefault="00861E5F" w:rsidP="007A1486" w:rsidR="00861E5F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861E5F" w:rsidP="007A1486" w:rsidR="00861E5F" w:rsidRPr="007A1486">
      <w:pPr>
        <w:ind w:left="720"/>
      </w:pPr>
    </w:p>
    <w:p w:rsidRDefault="00065B42" w:rsidP="00861E5F" w:rsidR="00065B42" w:rsidRPr="00CB1210"/>
    <w:sectPr w:rsidSect="009E7952" w:rsidR="00065B42" w:rsidRPr="00CB1210">
      <w:headerReference w:type="even" r:id="rId10"/>
      <w:headerReference w:type="default" r:id="rId11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3633" w:rsidR="00DC3633">
      <w:r>
        <w:separator/>
      </w:r>
    </w:p>
  </w:endnote>
  <w:endnote w:id="0" w:type="continuationSeparator">
    <w:p w:rsidRDefault="00DC3633" w:rsidR="00DC36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3633" w:rsidR="00DC3633">
      <w:r>
        <w:separator/>
      </w:r>
    </w:p>
  </w:footnote>
  <w:footnote w:id="0" w:type="continuationSeparator">
    <w:p w:rsidRDefault="00DC3633" w:rsidR="00DC36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5AB" w:rsidP="00654C3F" w:rsidR="00F635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35AB" w:rsidR="00F635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5AB" w:rsidP="00654C3F" w:rsidR="00F635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E5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35AB" w:rsidP="00180C63" w:rsidR="00F635AB">
    <w:pPr>
      <w:pStyle w:val="Zaglavlje"/>
      <w:jc w:val="right"/>
    </w:pPr>
    <w:r>
      <w:t>St-</w:t>
    </w:r>
    <w:r w:rsidR="007D3302">
      <w:t>50</w:t>
    </w:r>
    <w:r w:rsidR="00D97171">
      <w:t>8</w:t>
    </w:r>
    <w:r w:rsidR="007D3302">
      <w:t>2</w:t>
    </w:r>
    <w:r>
      <w:t>/1</w:t>
    </w:r>
    <w:r w:rsidR="00925202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5F5DE5"/>
    <w:multiLevelType w:val="hybridMultilevel"/>
    <w:tmpl w:val="B10809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5770325"/>
    <w:multiLevelType w:val="hybridMultilevel"/>
    <w:tmpl w:val="984ACBF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7F1932C0"/>
    <w:multiLevelType w:val="hybridMultilevel"/>
    <w:tmpl w:val="A48C30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22E78"/>
    <w:rsid w:val="00026995"/>
    <w:rsid w:val="00035FE7"/>
    <w:rsid w:val="0004091F"/>
    <w:rsid w:val="00044941"/>
    <w:rsid w:val="00065B42"/>
    <w:rsid w:val="00072316"/>
    <w:rsid w:val="000C7C3A"/>
    <w:rsid w:val="001013EE"/>
    <w:rsid w:val="00104F10"/>
    <w:rsid w:val="00132B09"/>
    <w:rsid w:val="00140534"/>
    <w:rsid w:val="001548E2"/>
    <w:rsid w:val="00155906"/>
    <w:rsid w:val="00161148"/>
    <w:rsid w:val="001626A2"/>
    <w:rsid w:val="001647CA"/>
    <w:rsid w:val="0016593D"/>
    <w:rsid w:val="00166923"/>
    <w:rsid w:val="00176F8F"/>
    <w:rsid w:val="00180C63"/>
    <w:rsid w:val="00194C37"/>
    <w:rsid w:val="001B0EE4"/>
    <w:rsid w:val="001E4E33"/>
    <w:rsid w:val="002061BD"/>
    <w:rsid w:val="00223F2E"/>
    <w:rsid w:val="00227A91"/>
    <w:rsid w:val="002938AF"/>
    <w:rsid w:val="002B7F39"/>
    <w:rsid w:val="002C306A"/>
    <w:rsid w:val="002C6650"/>
    <w:rsid w:val="002D52FB"/>
    <w:rsid w:val="00316888"/>
    <w:rsid w:val="003329AB"/>
    <w:rsid w:val="00372F8D"/>
    <w:rsid w:val="003A6227"/>
    <w:rsid w:val="003A7133"/>
    <w:rsid w:val="003E25DF"/>
    <w:rsid w:val="00403341"/>
    <w:rsid w:val="00411688"/>
    <w:rsid w:val="00445765"/>
    <w:rsid w:val="004471F4"/>
    <w:rsid w:val="00462ED0"/>
    <w:rsid w:val="004739DB"/>
    <w:rsid w:val="00491BE3"/>
    <w:rsid w:val="004A7333"/>
    <w:rsid w:val="004E0F76"/>
    <w:rsid w:val="004E1971"/>
    <w:rsid w:val="004F4B1A"/>
    <w:rsid w:val="00532C70"/>
    <w:rsid w:val="005359FF"/>
    <w:rsid w:val="005502D5"/>
    <w:rsid w:val="00582366"/>
    <w:rsid w:val="00592DD9"/>
    <w:rsid w:val="005E2BA2"/>
    <w:rsid w:val="00607499"/>
    <w:rsid w:val="00610868"/>
    <w:rsid w:val="00610879"/>
    <w:rsid w:val="00636212"/>
    <w:rsid w:val="00654C3F"/>
    <w:rsid w:val="00657BEF"/>
    <w:rsid w:val="006747E7"/>
    <w:rsid w:val="006A263C"/>
    <w:rsid w:val="006B3B2F"/>
    <w:rsid w:val="006E7AB2"/>
    <w:rsid w:val="00703EE9"/>
    <w:rsid w:val="00727ECA"/>
    <w:rsid w:val="00731EB7"/>
    <w:rsid w:val="00737234"/>
    <w:rsid w:val="007915F1"/>
    <w:rsid w:val="007A50F8"/>
    <w:rsid w:val="007C1421"/>
    <w:rsid w:val="007D3302"/>
    <w:rsid w:val="00855D2B"/>
    <w:rsid w:val="00861E5F"/>
    <w:rsid w:val="0086241D"/>
    <w:rsid w:val="00876390"/>
    <w:rsid w:val="00883880"/>
    <w:rsid w:val="0088631A"/>
    <w:rsid w:val="00891EF1"/>
    <w:rsid w:val="008A6C47"/>
    <w:rsid w:val="008C0CC1"/>
    <w:rsid w:val="008D3F04"/>
    <w:rsid w:val="008E5145"/>
    <w:rsid w:val="008F447A"/>
    <w:rsid w:val="00912A1E"/>
    <w:rsid w:val="0091796E"/>
    <w:rsid w:val="00921F69"/>
    <w:rsid w:val="00925202"/>
    <w:rsid w:val="00935DF3"/>
    <w:rsid w:val="00940979"/>
    <w:rsid w:val="00947BCF"/>
    <w:rsid w:val="00953611"/>
    <w:rsid w:val="00960FE1"/>
    <w:rsid w:val="009830EE"/>
    <w:rsid w:val="00983AE5"/>
    <w:rsid w:val="00992549"/>
    <w:rsid w:val="009A37E0"/>
    <w:rsid w:val="009B47A9"/>
    <w:rsid w:val="009D1812"/>
    <w:rsid w:val="009D4D07"/>
    <w:rsid w:val="009E7952"/>
    <w:rsid w:val="009F68F2"/>
    <w:rsid w:val="00A16250"/>
    <w:rsid w:val="00A22636"/>
    <w:rsid w:val="00A33F91"/>
    <w:rsid w:val="00A71481"/>
    <w:rsid w:val="00A75EA1"/>
    <w:rsid w:val="00A75F17"/>
    <w:rsid w:val="00A9147B"/>
    <w:rsid w:val="00AB5FAB"/>
    <w:rsid w:val="00AD1AA1"/>
    <w:rsid w:val="00AE3BDA"/>
    <w:rsid w:val="00AE6DF2"/>
    <w:rsid w:val="00B161EA"/>
    <w:rsid w:val="00B447E4"/>
    <w:rsid w:val="00B61692"/>
    <w:rsid w:val="00B710E5"/>
    <w:rsid w:val="00BB6CDC"/>
    <w:rsid w:val="00BE443C"/>
    <w:rsid w:val="00C00E1B"/>
    <w:rsid w:val="00C11A24"/>
    <w:rsid w:val="00C15F17"/>
    <w:rsid w:val="00C43E80"/>
    <w:rsid w:val="00C603C0"/>
    <w:rsid w:val="00C650A2"/>
    <w:rsid w:val="00C83A33"/>
    <w:rsid w:val="00C85567"/>
    <w:rsid w:val="00C87A30"/>
    <w:rsid w:val="00CB1210"/>
    <w:rsid w:val="00CB7702"/>
    <w:rsid w:val="00CC0740"/>
    <w:rsid w:val="00D06840"/>
    <w:rsid w:val="00D11E8F"/>
    <w:rsid w:val="00D37CC9"/>
    <w:rsid w:val="00D400BB"/>
    <w:rsid w:val="00D4035C"/>
    <w:rsid w:val="00D40CFA"/>
    <w:rsid w:val="00D57B45"/>
    <w:rsid w:val="00D677F7"/>
    <w:rsid w:val="00D73E09"/>
    <w:rsid w:val="00D760EA"/>
    <w:rsid w:val="00D764D5"/>
    <w:rsid w:val="00D76A66"/>
    <w:rsid w:val="00D95D1D"/>
    <w:rsid w:val="00D97171"/>
    <w:rsid w:val="00DC3633"/>
    <w:rsid w:val="00DE1496"/>
    <w:rsid w:val="00DE439E"/>
    <w:rsid w:val="00E0511B"/>
    <w:rsid w:val="00E16E17"/>
    <w:rsid w:val="00E44336"/>
    <w:rsid w:val="00E51B35"/>
    <w:rsid w:val="00E60682"/>
    <w:rsid w:val="00E710CE"/>
    <w:rsid w:val="00E73208"/>
    <w:rsid w:val="00E75BE6"/>
    <w:rsid w:val="00E95F6F"/>
    <w:rsid w:val="00EA12FE"/>
    <w:rsid w:val="00EB2AE7"/>
    <w:rsid w:val="00EB6CCC"/>
    <w:rsid w:val="00EC4475"/>
    <w:rsid w:val="00ED545D"/>
    <w:rsid w:val="00F3254F"/>
    <w:rsid w:val="00F33914"/>
    <w:rsid w:val="00F442CB"/>
    <w:rsid w:val="00F635AB"/>
    <w:rsid w:val="00F77BDF"/>
    <w:rsid w:val="00F8123E"/>
    <w:rsid w:val="00F86B21"/>
    <w:rsid w:val="00FB5A95"/>
    <w:rsid w:val="00FE3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rsid w:val="00180C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80C63"/>
  </w:style>
  <w:style w:styleId="Podnoje" w:type="paragraph">
    <w:name w:val="footer"/>
    <w:basedOn w:val="Normal"/>
    <w:rsid w:val="00180C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5906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next w:val="Normal"/>
    <w:link w:val="PodnaslovChar"/>
    <w:qFormat/>
    <w:rsid w:val="00022E78"/>
    <w:pPr>
      <w:spacing w:after="60"/>
      <w:jc w:val="center"/>
      <w:outlineLvl w:val="1"/>
    </w:pPr>
    <w:rPr>
      <w:rFonts w:hAnsi="Cambria" w:ascii="Cambria"/>
    </w:rPr>
  </w:style>
  <w:style w:customStyle="true" w:styleId="PodnaslovChar" w:type="character">
    <w:name w:val="Podnaslov Char"/>
    <w:link w:val="Podnaslov"/>
    <w:rsid w:val="00022E78"/>
    <w:rPr>
      <w:rFonts w:cs="Times New Roman" w:eastAsia="Times New Roman" w:hAnsi="Cambria" w:ascii="Cambri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61E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1E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1E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1E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1E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rsid w:val="00180C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80C63"/>
  </w:style>
  <w:style w:styleId="Podnoje" w:type="paragraph">
    <w:name w:val="footer"/>
    <w:basedOn w:val="Normal"/>
    <w:rsid w:val="00180C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5906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next w:val="Normal"/>
    <w:link w:val="PodnaslovChar"/>
    <w:qFormat/>
    <w:rsid w:val="00022E78"/>
    <w:pPr>
      <w:spacing w:after="60"/>
      <w:jc w:val="center"/>
      <w:outlineLvl w:val="1"/>
    </w:pPr>
    <w:rPr>
      <w:rFonts w:ascii="Cambria" w:hAnsi="Cambria"/>
    </w:rPr>
  </w:style>
  <w:style w:customStyle="1" w:styleId="PodnaslovChar" w:type="character">
    <w:name w:val="Podnaslov Char"/>
    <w:link w:val="Podnaslov"/>
    <w:rsid w:val="00022E78"/>
    <w:rPr>
      <w:rFonts w:ascii="Cambria" w:cs="Times New Roman" w:eastAsia="Times New Roman" w:hAnsi="Cambri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61E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1E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1E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1E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1E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5328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2016.</izvorni_sadrzaj>
    <derivirana_varijabla naziv="DomainObject.DatumDonosenjaOdluke_1">29.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5082</izvorni_sadrzaj>
    <derivirana_varijabla naziv="DomainObject.Predmet.Broj_1">5082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St-5082/2016</izvorni_sadrzaj>
    <derivirana_varijabla naziv="DomainObject.Predmet.OznakaBroj_1">St-5082/2016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GAPP ARHITEKTURA d.o.o.</izvorni_sadrzaj>
    <derivirana_varijabla naziv="DomainObject.Predmet.ProtustrankaFormated_1">  GAPP ARHITEKTURA d.o.o.</derivirana_varijabla>
  </DomainObject.Predmet.ProtustrankaFormated>
  <DomainObject.Predmet.ProtustrankaFormatedOIB>
    <izvorni_sadrzaj>  GAPP ARHITEKTURA d.o.o., OIB 91354133382</izvorni_sadrzaj>
    <derivirana_varijabla naziv="DomainObject.Predmet.ProtustrankaFormatedOIB_1">  GAPP ARHITEKTURA d.o.o., OIB 91354133382</derivirana_varijabla>
  </DomainObject.Predmet.ProtustrankaFormatedOIB>
  <DomainObject.Predmet.ProtustrankaFormatedWithAdress>
    <izvorni_sadrzaj> GAPP ARHITEKTURA d.o.o., Livadićeva 18, 10000 Zagreb</izvorni_sadrzaj>
    <derivirana_varijabla naziv="DomainObject.Predmet.ProtustrankaFormatedWithAdress_1"> GAPP ARHITEKTURA d.o.o., Livadićeva 18, 10000 Zagreb</derivirana_varijabla>
  </DomainObject.Predmet.ProtustrankaFormatedWithAdress>
  <DomainObject.Predmet.ProtustrankaFormatedWithAdressOIB>
    <izvorni_sadrzaj> GAPP ARHITEKTURA d.o.o., OIB 91354133382, Livadićeva 18, 10000 Zagreb</izvorni_sadrzaj>
    <derivirana_varijabla naziv="DomainObject.Predmet.ProtustrankaFormatedWithAdressOIB_1"> GAPP ARHITEKTURA d.o.o., OIB 91354133382, Livadićeva 18, 10000 Zagreb</derivirana_varijabla>
  </DomainObject.Predmet.ProtustrankaFormatedWithAdressOIB>
  <DomainObject.Predmet.ProtustrankaWithAdress>
    <izvorni_sadrzaj>GAPP ARHITEKTURA d.o.o. Livadićeva 18, 10000 Zagreb</izvorni_sadrzaj>
    <derivirana_varijabla naziv="DomainObject.Predmet.ProtustrankaWithAdress_1">GAPP ARHITEKTURA d.o.o. Livadićeva 18, 10000 Zagreb</derivirana_varijabla>
  </DomainObject.Predmet.ProtustrankaWithAdress>
  <DomainObject.Predmet.ProtustrankaWithAdressOIB>
    <izvorni_sadrzaj>GAPP ARHITEKTURA d.o.o., OIB 91354133382, Livadićeva 18, 10000 Zagreb</izvorni_sadrzaj>
    <derivirana_varijabla naziv="DomainObject.Predmet.ProtustrankaWithAdressOIB_1">GAPP ARHITEKTURA d.o.o., OIB 91354133382, Livadićeva 18, 10000 Zagreb</derivirana_varijabla>
  </DomainObject.Predmet.ProtustrankaWithAdressOIB>
  <DomainObject.Predmet.ProtustrankaNazivFormated>
    <izvorni_sadrzaj>GAPP ARHITEKTURA d.o.o.</izvorni_sadrzaj>
    <derivirana_varijabla naziv="DomainObject.Predmet.ProtustrankaNazivFormated_1">GAPP ARHITEKTURA d.o.o.</derivirana_varijabla>
  </DomainObject.Predmet.ProtustrankaNazivFormated>
  <DomainObject.Predmet.ProtustrankaNazivFormatedOIB>
    <izvorni_sadrzaj>GAPP ARHITEKTURA d.o.o., OIB 91354133382</izvorni_sadrzaj>
    <derivirana_varijabla naziv="DomainObject.Predmet.ProtustrankaNazivFormatedOIB_1">GAPP ARHITEKTURA d.o.o., OIB 91354133382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GAPP ARHITEKTURA d.o.o.</item>
    </izvorni_sadrzaj>
    <derivirana_varijabla naziv="DomainObject.Predmet.ProtuStrankaListFormated_1">
      <item>GAPP ARHITEKTURA d.o.o.</item>
    </derivirana_varijabla>
  </DomainObject.Predmet.ProtuStrankaListFormated>
  <DomainObject.Predmet.ProtuStrankaListFormatedOIB>
    <izvorni_sadrzaj>
      <item>GAPP ARHITEKTURA d.o.o., OIB 91354133382</item>
    </izvorni_sadrzaj>
    <derivirana_varijabla naziv="DomainObject.Predmet.ProtuStrankaListFormatedOIB_1">
      <item>GAPP ARHITEKTURA d.o.o., OIB 91354133382</item>
    </derivirana_varijabla>
  </DomainObject.Predmet.ProtuStrankaListFormatedOIB>
  <DomainObject.Predmet.ProtuStrankaListFormatedWithAdress>
    <izvorni_sadrzaj>
      <item>GAPP ARHITEKTURA d.o.o., Livadićeva 18, 10000 Zagreb</item>
    </izvorni_sadrzaj>
    <derivirana_varijabla naziv="DomainObject.Predmet.ProtuStrankaListFormatedWithAdress_1">
      <item>GAPP ARHITEKTURA d.o.o., Livadićeva 18, 10000 Zagreb</item>
    </derivirana_varijabla>
  </DomainObject.Predmet.ProtuStrankaListFormatedWithAdress>
  <DomainObject.Predmet.ProtuStrankaListFormatedWithAdressOIB>
    <izvorni_sadrzaj>
      <item>GAPP ARHITEKTURA d.o.o., OIB 91354133382, Livadićeva 18, 10000 Zagreb</item>
    </izvorni_sadrzaj>
    <derivirana_varijabla naziv="DomainObject.Predmet.ProtuStrankaListFormatedWithAdressOIB_1">
      <item>GAPP ARHITEKTURA d.o.o., OIB 91354133382, Livadićeva 18, 10000 Zagreb</item>
    </derivirana_varijabla>
  </DomainObject.Predmet.ProtuStrankaListFormatedWithAdressOIB>
  <DomainObject.Predmet.ProtuStrankaListNazivFormated>
    <izvorni_sadrzaj>
      <item>GAPP ARHITEKTURA d.o.o.</item>
    </izvorni_sadrzaj>
    <derivirana_varijabla naziv="DomainObject.Predmet.ProtuStrankaListNazivFormated_1">
      <item>GAPP ARHITEKTURA d.o.o.</item>
    </derivirana_varijabla>
  </DomainObject.Predmet.ProtuStrankaListNazivFormated>
  <DomainObject.Predmet.ProtuStrankaListNazivFormatedOIB>
    <izvorni_sadrzaj>
      <item>GAPP ARHITEKTURA d.o.o., OIB 91354133382</item>
    </izvorni_sadrzaj>
    <derivirana_varijabla naziv="DomainObject.Predmet.ProtuStrankaListNazivFormatedOIB_1">
      <item>GAPP ARHITEKTURA d.o.o., OIB 91354133382</item>
    </derivirana_varijabla>
  </DomainObject.Predmet.ProtuStrankaListNazivFormatedOIB>
  <DomainObject.Predmet.OstaliListFormated>
    <izvorni_sadrzaj>
      <item>IGOR KASANIĆ</item>
      <item>RIKARD GELO</item>
    </izvorni_sadrzaj>
    <derivirana_varijabla naziv="DomainObject.Predmet.OstaliListFormated_1">
      <item>IGOR KASANIĆ</item>
      <item>RIKARD GELO</item>
    </derivirana_varijabla>
  </DomainObject.Predmet.OstaliListFormated>
  <DomainObject.Predmet.OstaliListFormatedOIB>
    <izvorni_sadrzaj>
      <item>IGOR KASANIĆ, OIB 45507794367</item>
      <item>RIKARD GELO, OIB 16628092833</item>
    </izvorni_sadrzaj>
    <derivirana_varijabla naziv="DomainObject.Predmet.OstaliListFormatedOIB_1">
      <item>IGOR KASANIĆ, OIB 45507794367</item>
      <item>RIKARD GELO, OIB 16628092833</item>
    </derivirana_varijabla>
  </DomainObject.Predmet.OstaliListFormatedOIB>
  <DomainObject.Predmet.OstaliListFormatedWithAdress>
    <izvorni_sadrzaj>
      <item>IGOR KASANIĆ, Maksimirska 88, 10000 Zagreb</item>
      <item>RIKARD GELO, Vincenta iz Kastva 15, 10000 Zagreb</item>
    </izvorni_sadrzaj>
    <derivirana_varijabla naziv="DomainObject.Predmet.OstaliListFormatedWithAdress_1">
      <item>IGOR KASANIĆ, Maksimirska 88, 10000 Zagreb</item>
      <item>RIKARD GELO, Vincenta iz Kastva 15, 10000 Zagreb</item>
    </derivirana_varijabla>
  </DomainObject.Predmet.OstaliListFormatedWithAdress>
  <DomainObject.Predmet.OstaliListFormatedWithAdressOIB>
    <izvorni_sadrzaj>
      <item>IGOR KASANIĆ, OIB 45507794367, Maksimirska 88, 10000 Zagreb</item>
      <item>RIKARD GELO, OIB 16628092833, Vincenta iz Kastva 15, 10000 Zagreb</item>
    </izvorni_sadrzaj>
    <derivirana_varijabla naziv="DomainObject.Predmet.OstaliListFormatedWithAdressOIB_1">
      <item>IGOR KASANIĆ, OIB 45507794367, Maksimirska 88, 10000 Zagreb</item>
      <item>RIKARD GELO, OIB 16628092833, Vincenta iz Kastva 15, 10000 Zagreb</item>
    </derivirana_varijabla>
  </DomainObject.Predmet.OstaliListFormatedWithAdressOIB>
  <DomainObject.Predmet.OstaliListNazivFormated>
    <izvorni_sadrzaj>
      <item>IGOR KASANIĆ</item>
      <item>RIKARD GELO</item>
    </izvorni_sadrzaj>
    <derivirana_varijabla naziv="DomainObject.Predmet.OstaliListNazivFormated_1">
      <item>IGOR KASANIĆ</item>
      <item>RIKARD GELO</item>
    </derivirana_varijabla>
  </DomainObject.Predmet.OstaliListNazivFormated>
  <DomainObject.Predmet.OstaliListNazivFormatedOIB>
    <izvorni_sadrzaj>
      <item>IGOR KASANIĆ, OIB 45507794367</item>
      <item>RIKARD GELO, OIB 16628092833</item>
    </izvorni_sadrzaj>
    <derivirana_varijabla naziv="DomainObject.Predmet.OstaliListNazivFormatedOIB_1">
      <item>IGOR KASANIĆ, OIB 45507794367</item>
      <item>RIKARD GELO, OIB 16628092833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GAPP ARHITEKTURA d.o.o.</izvorni_sadrzaj>
    <derivirana_varijabla naziv="DomainObject.Predmet.ProtustrankaIDrugi_1">GAPP ARHITEKTURA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GAPP ARHITEKTURA d.o.o., OIB 91354133382, Livadićeva 18, 10000 Zagreb</izvorni_sadrzaj>
    <derivirana_varijabla naziv="DomainObject.Predmet.ProtustrankaIDrugiAdressOIB_1">GAPP ARHITEKTURA d.o.o., OIB 91354133382, Livadićeva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GAPP ARHITEKTURA d.o.o.</item>
      <item>IGOR KASANIĆ</item>
      <item>RIKARD GELO</item>
    </izvorni_sadrzaj>
    <derivirana_varijabla naziv="DomainObject.Predmet.SudioniciListNaziv_1">
      <item>FINA Regionalni centar Zagreb</item>
      <item>GAPP ARHITEKTURA d.o.o.</item>
      <item>IGOR KASANIĆ</item>
      <item>RIKARD GELO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GAPP ARHITEKTURA d.o.o., OIB 91354133382, Livadićeva 18,10000 Zagreb</item>
      <item>IGOR KASANIĆ, OIB 45507794367, Maksimirska 88,10000 Zagreb</item>
      <item>RIKARD GELO, OIB 16628092833, Vincenta iz Kastva 15,10000 Zagreb</item>
    </izvorni_sadrzaj>
    <derivirana_varijabla naziv="DomainObject.Predmet.SudioniciListAdressOIB_1">
      <item>FINA Regionalni centar Zagreb, OIB 85821130368, Trg svibanjskih žrtava 1995. br. 1,10000 Zagreb</item>
      <item>GAPP ARHITEKTURA d.o.o., OIB 91354133382, Livadićeva 18,10000 Zagreb</item>
      <item>IGOR KASANIĆ, OIB 45507794367, Maksimirska 88,10000 Zagreb</item>
      <item>RIKARD GELO, OIB 16628092833, Vincenta iz Kastva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91354133382</item>
      <item>, OIB 45507794367</item>
      <item>, OIB 16628092833</item>
    </izvorni_sadrzaj>
    <derivirana_varijabla naziv="DomainObject.Predmet.SudioniciListNazivOIB_1">
      <item>, OIB 85821130368</item>
      <item>, OIB 91354133382</item>
      <item>, OIB 45507794367</item>
      <item>, OIB 16628092833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835</properties:Words>
  <properties:Characters>4503</properties:Characters>
  <properties:Lines>93</properties:Lines>
  <properties:Paragraphs>30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2016-11-29T09:55:00Z</dcterms:created>
  <dc:creator>gzubak</dc:creator>
  <cp:lastModifiedBy>Ivana Stampf</cp:lastModifiedBy>
  <cp:lastPrinted>2013-01-31T13:45:00Z</cp:lastPrinted>
  <dcterms:modified xmlns:xsi="http://www.w3.org/2001/XMLSchema-instance" xsi:type="dcterms:W3CDTF">2016-11-29T11:36:00Z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