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86c9" w14:paraId="61286c9" w:rsidRDefault="006F548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5483" w:rsidP="006F5483" w:rsidR="005728C2">
      <w:pPr>
        <w:pStyle w:val="Bezproreda"/>
      </w:pPr>
      <w:r>
        <w:t xml:space="preserve">     </w:t>
      </w:r>
    </w:p>
    <w:p w:rsidRDefault="005728C2" w:rsidP="006F5483" w:rsidR="005728C2">
      <w:pPr>
        <w:pStyle w:val="Bezproreda"/>
      </w:pPr>
    </w:p>
    <w:p w:rsidRDefault="005728C2" w:rsidP="006F5483" w:rsidR="00AE649C">
      <w:pPr>
        <w:pStyle w:val="Bezproreda"/>
      </w:pPr>
      <w:r>
        <w:t xml:space="preserve">     </w:t>
      </w:r>
      <w:r w:rsidR="006F5483">
        <w:t>Republika Hrvatska</w:t>
      </w:r>
    </w:p>
    <w:p w:rsidRDefault="006F5483" w:rsidP="006F5483" w:rsidR="006F5483">
      <w:pPr>
        <w:pStyle w:val="Bezproreda"/>
      </w:pPr>
      <w:r>
        <w:t>Trgovački sud u Bjelovaru</w:t>
      </w:r>
    </w:p>
    <w:p w:rsidRDefault="006F5483" w:rsidP="006F5483" w:rsidR="006F5483">
      <w:pPr>
        <w:pStyle w:val="Bezproreda"/>
      </w:pPr>
      <w:r>
        <w:t>Bjelovar, Dr. I. Lebovića 42.</w:t>
      </w:r>
    </w:p>
    <w:p w:rsidRDefault="006F5483" w:rsidP="006F5483" w:rsidR="006F548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St-800/2018-2</w:t>
      </w:r>
    </w:p>
    <w:p w:rsidRDefault="006F5483" w:rsidP="006F5483" w:rsidR="006F548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5483" w:rsidP="006F5483" w:rsidR="006F548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F5483" w:rsidP="006F5483" w:rsidR="006F548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6F5483" w:rsidP="006F5483" w:rsidR="006F5483">
      <w:pPr>
        <w:pStyle w:val="Bezproreda"/>
        <w:jc w:val="center"/>
        <w:rPr>
          <w:noProof/>
        </w:rPr>
      </w:pPr>
    </w:p>
    <w:p w:rsidRDefault="006F5483" w:rsidP="006F5483" w:rsidR="006F548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6F5483" w:rsidP="006F5483" w:rsidR="006F5483">
      <w:pPr>
        <w:pStyle w:val="Bezproreda"/>
        <w:jc w:val="center"/>
        <w:rPr>
          <w:b/>
          <w:noProof/>
        </w:rPr>
      </w:pPr>
    </w:p>
    <w:p w:rsidRDefault="006F5483" w:rsidP="006F5483" w:rsidR="006F5483">
      <w:pPr>
        <w:pStyle w:val="Bezproreda"/>
        <w:jc w:val="both"/>
        <w:rPr>
          <w:b/>
          <w:noProof/>
        </w:rPr>
      </w:pPr>
    </w:p>
    <w:p w:rsidRDefault="006F5483" w:rsidP="00442129" w:rsidR="006F5483">
      <w:pPr>
        <w:pStyle w:val="Bezproreda"/>
        <w:ind w:firstLine="708"/>
        <w:jc w:val="both"/>
      </w:pPr>
      <w:r>
        <w:rPr>
          <w:noProof/>
        </w:rPr>
        <w:t xml:space="preserve">Trgovački sud u Bjelovaru, po  sucu Branki Pleskalt, </w:t>
      </w:r>
      <w:r>
        <w:t xml:space="preserve">povodom prijedloga Republike Hrvatske OIB: 52634238587, zastupane po Županijskom državnom odvjetništvu u Bjelovaru,   za otvaranje stečajnog postupka nad dužnikom Stečajna masa iza MBB-Consulting d.o.o. Čazma, Kralja Tomislava 9, OIB: </w:t>
      </w:r>
      <w:r w:rsidR="005728C2">
        <w:t>15986669864,</w:t>
      </w:r>
      <w:r>
        <w:t xml:space="preserve">  7. siječnja  </w:t>
      </w:r>
      <w:r>
        <w:rPr>
          <w:noProof/>
        </w:rPr>
        <w:t xml:space="preserve">2019. </w:t>
      </w:r>
    </w:p>
    <w:p w:rsidRDefault="006F5483" w:rsidP="006F5483" w:rsidR="006F5483">
      <w:pPr>
        <w:pStyle w:val="Bezproreda"/>
        <w:jc w:val="both"/>
        <w:rPr>
          <w:noProof/>
        </w:rPr>
      </w:pPr>
    </w:p>
    <w:p w:rsidRDefault="006F5483" w:rsidP="006F5483" w:rsidR="006F548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6F5483" w:rsidP="006F5483" w:rsidR="006F5483">
      <w:pPr>
        <w:pStyle w:val="Bezproreda"/>
        <w:jc w:val="both"/>
        <w:rPr>
          <w:b/>
          <w:noProof/>
        </w:rPr>
      </w:pPr>
    </w:p>
    <w:p w:rsidRDefault="006F5483" w:rsidP="006F5483" w:rsidR="006F5483">
      <w:pPr>
        <w:pStyle w:val="Bezproreda"/>
        <w:ind w:firstLine="708"/>
        <w:jc w:val="both"/>
      </w:pPr>
      <w:r>
        <w:t xml:space="preserve">1.Pokreće se postupak radi utvrđivanja uvjeta za otvaranje stečajnog postupka nad dužnikom Stečajna masa iza </w:t>
      </w:r>
      <w:r w:rsidR="005728C2">
        <w:t>MBB-Consulting d.o.o. Čazma, Kralja Tomislava 9, OIB: 15986669864</w:t>
      </w:r>
      <w:r>
        <w:t>.</w:t>
      </w:r>
    </w:p>
    <w:p w:rsidRDefault="006F5483" w:rsidP="006F5483" w:rsidR="006F5483">
      <w:pPr>
        <w:pStyle w:val="Bezproreda"/>
        <w:ind w:firstLine="708"/>
        <w:jc w:val="both"/>
      </w:pPr>
    </w:p>
    <w:p w:rsidRDefault="006F5483" w:rsidP="006F5483" w:rsidR="006F548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6F5483" w:rsidP="006F5483" w:rsidR="006F5483">
      <w:pPr>
        <w:pStyle w:val="Bezproreda"/>
        <w:jc w:val="both"/>
      </w:pPr>
    </w:p>
    <w:p w:rsidRDefault="005728C2" w:rsidP="006F5483" w:rsidR="006F5483">
      <w:pPr>
        <w:pStyle w:val="Bezproreda"/>
        <w:jc w:val="center"/>
      </w:pPr>
      <w:r>
        <w:t>4. veljače 2019. u 9,30</w:t>
      </w:r>
      <w:r w:rsidR="006F5483">
        <w:t xml:space="preserve"> sati</w:t>
      </w:r>
    </w:p>
    <w:p w:rsidRDefault="006F5483" w:rsidP="006F5483" w:rsidR="006F5483">
      <w:pPr>
        <w:pStyle w:val="Bezproreda"/>
        <w:jc w:val="both"/>
        <w:rPr>
          <w:b/>
        </w:rPr>
      </w:pPr>
    </w:p>
    <w:p w:rsidRDefault="006F5483" w:rsidP="006F5483" w:rsidR="006F5483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6F5483" w:rsidP="006F5483" w:rsidR="006F5483">
      <w:pPr>
        <w:pStyle w:val="Bezproreda"/>
        <w:jc w:val="both"/>
      </w:pPr>
    </w:p>
    <w:p w:rsidRDefault="006F5483" w:rsidP="006F5483" w:rsidR="006F5483">
      <w:pPr>
        <w:pStyle w:val="Bezproreda"/>
        <w:jc w:val="both"/>
      </w:pPr>
      <w:r>
        <w:t>- ŽDO u Bjelovaru</w:t>
      </w:r>
    </w:p>
    <w:p w:rsidRDefault="006F5483" w:rsidP="006F5483" w:rsidR="006F5483">
      <w:pPr>
        <w:pStyle w:val="Bezproreda"/>
        <w:jc w:val="both"/>
      </w:pPr>
      <w:r>
        <w:t xml:space="preserve">- stečajni </w:t>
      </w:r>
      <w:r w:rsidR="005728C2">
        <w:t>upravitelj Nenad Homar</w:t>
      </w:r>
      <w:r>
        <w:t>.</w:t>
      </w:r>
    </w:p>
    <w:p w:rsidRDefault="006F5483" w:rsidP="006F5483" w:rsidR="006F5483">
      <w:pPr>
        <w:pStyle w:val="Bezproreda"/>
        <w:jc w:val="both"/>
      </w:pPr>
    </w:p>
    <w:p w:rsidRDefault="006F5483" w:rsidP="006F5483" w:rsidR="006F5483">
      <w:pPr>
        <w:pStyle w:val="Bezproreda"/>
        <w:jc w:val="both"/>
      </w:pPr>
    </w:p>
    <w:p w:rsidRDefault="006F5483" w:rsidP="006F5483" w:rsidR="006F5483">
      <w:pPr>
        <w:pStyle w:val="Bezproreda"/>
        <w:jc w:val="center"/>
      </w:pPr>
      <w:r>
        <w:t>Obrazloženje</w:t>
      </w:r>
    </w:p>
    <w:p w:rsidRDefault="006F5483" w:rsidP="006F5483" w:rsidR="006F5483">
      <w:pPr>
        <w:pStyle w:val="Bezproreda"/>
        <w:jc w:val="center"/>
      </w:pPr>
    </w:p>
    <w:p w:rsidRDefault="005728C2" w:rsidP="006F5483" w:rsidR="006F5483">
      <w:pPr>
        <w:pStyle w:val="Bezproreda"/>
        <w:ind w:firstLine="708"/>
        <w:jc w:val="both"/>
      </w:pPr>
      <w:r>
        <w:rPr>
          <w:noProof/>
        </w:rPr>
        <w:t>Stečajni upravitelj Nenad Homar  je na temelju  čl. 289. st. 5</w:t>
      </w:r>
      <w:r w:rsidR="006F5483">
        <w:rPr>
          <w:noProof/>
        </w:rPr>
        <w:t>.  Stečajnog zakona ("Narodne no</w:t>
      </w:r>
      <w:r>
        <w:rPr>
          <w:noProof/>
        </w:rPr>
        <w:t>vine" broj 71/15, dalje: SZ), 8. svibnja 2018. podnio</w:t>
      </w:r>
      <w:r w:rsidR="006F5483">
        <w:rPr>
          <w:noProof/>
        </w:rPr>
        <w:t xml:space="preserve"> prijedlog za</w:t>
      </w:r>
      <w:r>
        <w:rPr>
          <w:noProof/>
        </w:rPr>
        <w:t xml:space="preserve">upis stečajne mase iza brisanog trgovačkog društva MBB-Consulting d.o.o. </w:t>
      </w:r>
      <w:r w:rsidR="006F5483">
        <w:t xml:space="preserve"> </w:t>
      </w:r>
      <w:r w:rsidR="006F5483">
        <w:rPr>
          <w:noProof/>
        </w:rPr>
        <w:t>U</w:t>
      </w:r>
      <w:r>
        <w:t xml:space="preserve"> prijedlogu navodi da s</w:t>
      </w:r>
      <w:r w:rsidR="006F5483">
        <w:t xml:space="preserve">e iza stečajnog dužnika </w:t>
      </w:r>
      <w:r>
        <w:t>na Općinskom sudu u Čakovcu vodi ovršni postupak pod brojem Ovr-807/14 na nekretnini –imovini brisanog društva.</w:t>
      </w:r>
    </w:p>
    <w:p w:rsidRDefault="005728C2" w:rsidP="006F5483" w:rsidR="005728C2">
      <w:pPr>
        <w:pStyle w:val="Bezproreda"/>
        <w:ind w:firstLine="708"/>
        <w:jc w:val="both"/>
      </w:pPr>
    </w:p>
    <w:p w:rsidRDefault="006F5483" w:rsidP="006F5483" w:rsidR="006F5483">
      <w:pPr>
        <w:pStyle w:val="Bezproreda"/>
        <w:ind w:firstLine="708"/>
        <w:jc w:val="both"/>
      </w:pPr>
      <w:r>
        <w:t>Sud je r</w:t>
      </w:r>
      <w:r w:rsidR="005728C2">
        <w:t>ješenjem poslovni broj: 1 St-666/2018-5 od 19. prosinca</w:t>
      </w:r>
      <w:r>
        <w:t xml:space="preserve"> 2018. godine odredio nastavak stečajnog postupka te upis stečajne mase brisanog dužnika </w:t>
      </w:r>
      <w:r w:rsidR="005728C2">
        <w:t>MBB-Consulting d.o.o. Čazma, Kralja Tomislava 9.</w:t>
      </w:r>
    </w:p>
    <w:p w:rsidRDefault="006F5483" w:rsidP="006F5483" w:rsidR="006F5483">
      <w:pPr>
        <w:pStyle w:val="Bezproreda"/>
        <w:ind w:firstLine="708"/>
        <w:jc w:val="both"/>
        <w:rPr>
          <w:noProof/>
        </w:rPr>
      </w:pPr>
    </w:p>
    <w:p w:rsidRDefault="006F5483" w:rsidP="006F5483" w:rsidR="006F5483">
      <w:pPr>
        <w:pStyle w:val="Bezproreda"/>
        <w:ind w:firstLine="708"/>
        <w:jc w:val="both"/>
      </w:pPr>
      <w:r>
        <w:lastRenderedPageBreak/>
        <w:t>Temeljem čl.123. st.1. i čl.128. st.1. i 5. SZ-a zakazano je ročište radi izj</w:t>
      </w:r>
      <w:r w:rsidR="005728C2">
        <w:t>ašnjenja o prijedlogu i raspravi</w:t>
      </w:r>
      <w:r>
        <w:t xml:space="preserve"> o uvjetima za otvaranje stečajnog postupka na koje su pozvani predlagatelj Republika Hrvatska te z.z. tuženika stečajni upravitelj</w:t>
      </w:r>
      <w:r w:rsidR="005728C2">
        <w:t xml:space="preserve"> Nenad Homar</w:t>
      </w:r>
      <w:r>
        <w:t xml:space="preserve">. </w:t>
      </w:r>
    </w:p>
    <w:p w:rsidRDefault="006F5483" w:rsidP="006F5483" w:rsidR="006F5483">
      <w:pPr>
        <w:pStyle w:val="Bezproreda"/>
        <w:jc w:val="both"/>
      </w:pPr>
    </w:p>
    <w:p w:rsidRDefault="006F5483" w:rsidP="006F5483" w:rsidR="006F5483">
      <w:pPr>
        <w:pStyle w:val="Bezproreda"/>
        <w:ind w:firstLine="708"/>
        <w:jc w:val="both"/>
        <w:rPr>
          <w:noProof/>
        </w:rPr>
      </w:pPr>
      <w:r>
        <w:t xml:space="preserve">U Bjelovaru 7.  siječnja </w:t>
      </w:r>
      <w:r>
        <w:rPr>
          <w:noProof/>
        </w:rPr>
        <w:t>2019.</w:t>
      </w:r>
    </w:p>
    <w:p w:rsidRDefault="006F5483" w:rsidP="006F5483" w:rsidR="006F5483">
      <w:pPr>
        <w:pStyle w:val="Bezproreda"/>
        <w:jc w:val="both"/>
        <w:rPr>
          <w:noProof/>
        </w:rPr>
      </w:pPr>
    </w:p>
    <w:p w:rsidRDefault="006F5483" w:rsidP="006F5483" w:rsidR="006F5483">
      <w:pPr>
        <w:pStyle w:val="Bezproreda"/>
        <w:jc w:val="center"/>
      </w:pPr>
      <w:r>
        <w:t>S u d a c</w:t>
      </w:r>
    </w:p>
    <w:p w:rsidRDefault="006F5483" w:rsidP="006F5483" w:rsidR="006F5483">
      <w:pPr>
        <w:pStyle w:val="Bezproreda"/>
        <w:jc w:val="center"/>
      </w:pPr>
    </w:p>
    <w:p w:rsidRDefault="006F5483" w:rsidP="006F5483" w:rsidR="006F5483">
      <w:pPr>
        <w:pStyle w:val="Bezproreda"/>
        <w:jc w:val="center"/>
      </w:pPr>
      <w:r>
        <w:t>Branka Pleskalt</w:t>
      </w:r>
      <w:r w:rsidR="005728C2">
        <w:t xml:space="preserve"> v.r.</w:t>
      </w:r>
    </w:p>
    <w:p w:rsidRDefault="005728C2" w:rsidP="006F5483" w:rsidR="005728C2">
      <w:pPr>
        <w:pStyle w:val="Bezproreda"/>
        <w:jc w:val="center"/>
      </w:pPr>
    </w:p>
    <w:p w:rsidRDefault="005728C2" w:rsidP="005728C2" w:rsidR="005728C2">
      <w:pPr>
        <w:pStyle w:val="Bezproreda"/>
      </w:pPr>
      <w:r>
        <w:tab/>
      </w:r>
      <w:r>
        <w:tab/>
      </w:r>
      <w:r>
        <w:tab/>
      </w:r>
      <w:r>
        <w:tab/>
        <w:t xml:space="preserve">    Za točnost otpravka-ovlašteni službenik</w:t>
      </w:r>
    </w:p>
    <w:p w:rsidRDefault="005728C2" w:rsidP="005728C2" w:rsidR="005728C2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Vesna Dragišić</w:t>
      </w:r>
    </w:p>
    <w:p w:rsidRDefault="006F5483" w:rsidP="006F5483" w:rsidR="006F5483">
      <w:pPr>
        <w:pStyle w:val="Bezproreda"/>
        <w:jc w:val="center"/>
      </w:pPr>
    </w:p>
    <w:p w:rsidRDefault="006F5483" w:rsidP="006F5483" w:rsidR="006F5483">
      <w:pPr>
        <w:pStyle w:val="Bezproreda"/>
        <w:jc w:val="both"/>
      </w:pPr>
      <w:r>
        <w:t xml:space="preserve">  </w:t>
      </w:r>
    </w:p>
    <w:p w:rsidRDefault="006F5483" w:rsidP="006F5483" w:rsidR="006F548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6F5483" w:rsidP="006F5483" w:rsidR="006F5483">
      <w:pPr>
        <w:pStyle w:val="Bezproreda"/>
        <w:rPr>
          <w:noProof/>
        </w:rPr>
      </w:pPr>
    </w:p>
    <w:p w:rsidRDefault="006F5483" w:rsidP="006F5483" w:rsidR="006F5483">
      <w:pPr>
        <w:pStyle w:val="Bezproreda"/>
        <w:rPr>
          <w:lang w:eastAsia="en-US"/>
        </w:rPr>
      </w:pPr>
    </w:p>
    <w:p w:rsidRDefault="006F5483" w:rsidP="006F5483" w:rsidR="006F5483">
      <w:pPr>
        <w:pStyle w:val="Bezproreda"/>
        <w:rPr>
          <w:noProof/>
        </w:rPr>
      </w:pPr>
    </w:p>
    <w:p w:rsidRDefault="006F5483" w:rsidP="006F5483" w:rsidR="006F5483">
      <w:pPr>
        <w:pStyle w:val="Bezproreda"/>
        <w:rPr>
          <w:noProof/>
        </w:rPr>
      </w:pPr>
    </w:p>
    <w:p w:rsidRDefault="006F5483" w:rsidP="006F5483" w:rsidR="006F548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728C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6759511"/>
      <w:docPartObj>
        <w:docPartGallery w:val="Page Numbers (Top of Page)"/>
        <w:docPartUnique/>
      </w:docPartObj>
    </w:sdtPr>
    <w:sdtEndPr/>
    <w:sdtContent>
      <w:p w:rsidRDefault="005728C2" w:rsidR="005728C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419">
          <w:t>2</w:t>
        </w:r>
        <w:r>
          <w:fldChar w:fldCharType="end"/>
        </w:r>
      </w:p>
    </w:sdtContent>
  </w:sdt>
  <w:p w:rsidRDefault="005728C2" w:rsidR="008333A9">
    <w:pPr>
      <w:pStyle w:val="Zaglavlje"/>
    </w:pPr>
    <w:r>
      <w:t>Poslovni broj: 1 St-666/2018-7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2129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8C2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483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419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F548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F548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11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St-666/2018-8</izvorni_sadrzaj>
    <derivirana_varijabla naziv="DomainObject.Oznaka_1">St-666/2018-8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St-666/2018</izvorni_sadrzaj>
    <derivirana_varijabla naziv="DomainObject.Predmet.OznakaBroj_1">St-666/2018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MBB - Consulting društvo s ograničenom odgovornošću za građevinarstvo, arhitektonske i inžinjerske  dje</izvorni_sadrzaj>
    <derivirana_varijabla naziv="DomainObject.Predmet.ProtustrankaFormated_1">  Stečajna masa iza MBB - Consulting društvo s ograničenom odgovornošću za građevinarstvo, arhitektonske i inžinjerske  dje</derivirana_varijabla>
  </DomainObject.Predmet.ProtustrankaFormated>
  <DomainObject.Predmet.ProtustrankaFormatedOIB>
    <izvorni_sadrzaj>  Stečajna masa iza MBB - Consulting društvo s ograničenom odgovornošću za građevinarstvo, arhitektonske i inžinjerske  dje, OIB 15986669864</izvorni_sadrzaj>
    <derivirana_varijabla naziv="DomainObject.Predmet.ProtustrankaFormatedOIB_1">  Stečajna masa iza MBB - Consulting društvo s ograničenom odgovornošću za građevinarstvo, arhitektonske i inžinjerske  dje, OIB 15986669864</derivirana_varijabla>
  </DomainObject.Predmet.ProtustrankaFormatedOIB>
  <DomainObject.Predmet.ProtustrankaFormatedWithAdress>
    <izvorni_sadrzaj> Stečajna masa iza MBB - Consulting društvo s ograničenom odgovornošću za građevinarstvo, arhitektonske i inžinjerske  dje, Dravska 1, 48000 Koprivnica</izvorni_sadrzaj>
    <derivirana_varijabla naziv="DomainObject.Predmet.ProtustrankaFormatedWithAdress_1"> Stečajna masa iza MBB - Consulting društvo s ograničenom odgovornošću za građevinarstvo, arhitektonske i inžinjerske  dje, Dravska 1, 48000 Koprivnica</derivirana_varijabla>
  </DomainObject.Predmet.ProtustrankaFormatedWithAdress>
  <DomainObject.Predmet.ProtustrankaFormatedWithAdressOIB>
    <izvorni_sadrzaj> Stečajna masa iza MBB - Consulting društvo s ograničenom odgovornošću za građevinarstvo, arhitektonske i inžinjerske  dje, OIB 15986669864, Dravska 1, 48000 Koprivnica</izvorni_sadrzaj>
    <derivirana_varijabla naziv="DomainObject.Predmet.ProtustrankaFormatedWithAdressOIB_1"> Stečajna masa iza MBB - Consulting društvo s ograničenom odgovornošću za građevinarstvo, arhitektonske i inžinjerske  dje, OIB 15986669864, Dravska 1, 48000 Koprivnica</derivirana_varijabla>
  </DomainObject.Predmet.ProtustrankaFormatedWithAdressOIB>
  <DomainObject.Predmet.ProtustrankaWithAdress>
    <izvorni_sadrzaj>Stečajna masa iza MBB - Consulting društvo s ograničenom odgovornošću za građevinarstvo, arhitektonske i inžinjerske  dje Dravska 1, 48000 Koprivnica</izvorni_sadrzaj>
    <derivirana_varijabla naziv="DomainObject.Predmet.ProtustrankaWithAdress_1">Stečajna masa iza MBB - Consulting društvo s ograničenom odgovornošću za građevinarstvo, arhitektonske i inžinjerske  dje Dravska 1, 48000 Koprivnica</derivirana_varijabla>
  </DomainObject.Predmet.ProtustrankaWithAdress>
  <DomainObject.Predmet.ProtustrankaWithAdressOIB>
    <izvorni_sadrzaj>Stečajna masa iza MBB - Consulting društvo s ograničenom odgovornošću za građevinarstvo, arhitektonske i inžinjerske  dje, OIB 15986669864, Dravska 1, 48000 Koprivnica</izvorni_sadrzaj>
    <derivirana_varijabla naziv="DomainObject.Predmet.ProtustrankaWithAdressOIB_1">Stečajna masa iza MBB - Consulting društvo s ograničenom odgovornošću za građevinarstvo, arhitektonske i inžinjerske  dje, OIB 15986669864, Dravska 1, 48000 Koprivnica</derivirana_varijabla>
  </DomainObject.Predmet.ProtustrankaWithAdressOIB>
  <DomainObject.Predmet.ProtustrankaNazivFormated>
    <izvorni_sadrzaj>Stečajna masa iza MBB - Consulting društvo s ograničenom odgovornošću za građevinarstvo, arhitektonske i inžinjerske  dje</izvorni_sadrzaj>
    <derivirana_varijabla naziv="DomainObject.Predmet.ProtustrankaNazivFormated_1">Stečajna masa iza MBB - Consulting društvo s ograničenom odgovornošću za građevinarstvo, arhitektonske i inžinjerske  dje</derivirana_varijabla>
  </DomainObject.Predmet.ProtustrankaNazivFormated>
  <DomainObject.Predmet.ProtustrankaNazivFormatedOIB>
    <izvorni_sadrzaj>Stečajna masa iza MBB - Consulting društvo s ograničenom odgovornošću za građevinarstvo, arhitektonske i inžinjerske  dje, OIB 15986669864</izvorni_sadrzaj>
    <derivirana_varijabla naziv="DomainObject.Predmet.ProtustrankaNazivFormatedOIB_1">Stečajna masa iza MBB - Consulting društvo s ograničenom odgovornošću za građevinarstvo, arhitektonske i inžinjerske  dje, OIB 15986669864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Homar, likvidator</izvorni_sadrzaj>
    <derivirana_varijabla naziv="DomainObject.Predmet.StrankaFormated_1">  Nenad Homar, likvidator</derivirana_varijabla>
  </DomainObject.Predmet.StrankaFormated>
  <DomainObject.Predmet.StrankaFormatedOIB>
    <izvorni_sadrzaj>  Nenad Homar, likvidator, OIB 11719729882</izvorni_sadrzaj>
    <derivirana_varijabla naziv="DomainObject.Predmet.StrankaFormatedOIB_1">  Nenad Homar, likvidator, OIB 11719729882</derivirana_varijabla>
  </DomainObject.Predmet.StrankaFormatedOIB>
  <DomainObject.Predmet.StrankaFormatedWithAdress>
    <izvorni_sadrzaj> Nenad Homar, likvidator, Dravska 1, 48000 Koprivnica</izvorni_sadrzaj>
    <derivirana_varijabla naziv="DomainObject.Predmet.StrankaFormatedWithAdress_1"> Nenad Homar, likvidator, Dravska 1, 48000 Koprivnica</derivirana_varijabla>
  </DomainObject.Predmet.StrankaFormatedWithAdress>
  <DomainObject.Predmet.StrankaFormatedWithAdressOIB>
    <izvorni_sadrzaj> Nenad Homar, likvidator, OIB 11719729882, Dravska 1, 48000 Koprivnica</izvorni_sadrzaj>
    <derivirana_varijabla naziv="DomainObject.Predmet.StrankaFormatedWithAdressOIB_1"> Nenad Homar, likvidator, OIB 11719729882, Dravska 1, 48000 Koprivnica</derivirana_varijabla>
  </DomainObject.Predmet.StrankaFormatedWithAdressOIB>
  <DomainObject.Predmet.StrankaWithAdress>
    <izvorni_sadrzaj>Nenad Homar, likvidator Dravska 1,48000 Koprivnica</izvorni_sadrzaj>
    <derivirana_varijabla naziv="DomainObject.Predmet.StrankaWithAdress_1">Nenad Homar, likvidator Dravska 1,48000 Koprivnica</derivirana_varijabla>
  </DomainObject.Predmet.StrankaWithAdress>
  <DomainObject.Predmet.StrankaWithAdressOIB>
    <izvorni_sadrzaj>Nenad Homar, likvidator, OIB 11719729882, Dravska 1,48000 Koprivnica</izvorni_sadrzaj>
    <derivirana_varijabla naziv="DomainObject.Predmet.StrankaWithAdressOIB_1">Nenad Homar, likvidator, OIB 11719729882, Dravska 1,48000 Koprivnica</derivirana_varijabla>
  </DomainObject.Predmet.StrankaWithAdressOIB>
  <DomainObject.Predmet.StrankaNazivFormated>
    <izvorni_sadrzaj>Nenad Homar, likvidator</izvorni_sadrzaj>
    <derivirana_varijabla naziv="DomainObject.Predmet.StrankaNazivFormated_1">Nenad Homar, likvidator</derivirana_varijabla>
  </DomainObject.Predmet.StrankaNazivFormated>
  <DomainObject.Predmet.StrankaNazivFormatedOIB>
    <izvorni_sadrzaj>Nenad Homar, likvidator, OIB 11719729882</izvorni_sadrzaj>
    <derivirana_varijabla naziv="DomainObject.Predmet.StrankaNazivFormatedOIB_1">Nenad Homar, likvidator, OIB 11719729882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Nenad Homar, likvidator</item>
    </izvorni_sadrzaj>
    <derivirana_varijabla naziv="DomainObject.Predmet.StrankaListFormated_1">
      <item>Nenad Homar, likvidator</item>
    </derivirana_varijabla>
  </DomainObject.Predmet.StrankaListFormated>
  <DomainObject.Predmet.StrankaListFormatedOIB>
    <izvorni_sadrzaj>
      <item>Nenad Homar, likvidator, OIB 11719729882</item>
    </izvorni_sadrzaj>
    <derivirana_varijabla naziv="DomainObject.Predmet.StrankaListFormatedOIB_1">
      <item>Nenad Homar, likvidator, OIB 11719729882</item>
    </derivirana_varijabla>
  </DomainObject.Predmet.StrankaListFormatedOIB>
  <DomainObject.Predmet.StrankaListFormatedWithAdress>
    <izvorni_sadrzaj>
      <item>Nenad Homar, likvidator, Dravska 1, 48000 Koprivnica</item>
    </izvorni_sadrzaj>
    <derivirana_varijabla naziv="DomainObject.Predmet.StrankaListFormatedWithAdress_1">
      <item>Nenad Homar, likvidator, Dravska 1, 48000 Koprivnica</item>
    </derivirana_varijabla>
  </DomainObject.Predmet.StrankaListFormatedWithAdress>
  <DomainObject.Predmet.StrankaListFormatedWithAdressOIB>
    <izvorni_sadrzaj>
      <item>Nenad Homar, likvidator, OIB 11719729882, Dravska 1, 48000 Koprivnica</item>
    </izvorni_sadrzaj>
    <derivirana_varijabla naziv="DomainObject.Predmet.StrankaListFormatedWithAdressOIB_1">
      <item>Nenad Homar, likvidator, OIB 11719729882, Dravska 1, 48000 Koprivnica</item>
    </derivirana_varijabla>
  </DomainObject.Predmet.StrankaListFormatedWithAdressOIB>
  <DomainObject.Predmet.StrankaListNazivFormated>
    <izvorni_sadrzaj>
      <item>Nenad Homar, likvidator</item>
    </izvorni_sadrzaj>
    <derivirana_varijabla naziv="DomainObject.Predmet.StrankaListNazivFormated_1">
      <item>Nenad Homar, likvidator</item>
    </derivirana_varijabla>
  </DomainObject.Predmet.StrankaListNazivFormated>
  <DomainObject.Predmet.StrankaListNazivFormatedOIB>
    <izvorni_sadrzaj>
      <item>Nenad Homar, likvidator, OIB 11719729882</item>
    </izvorni_sadrzaj>
    <derivirana_varijabla naziv="DomainObject.Predmet.StrankaListNazivFormatedOIB_1">
      <item>Nenad Homar, likvidator, OIB 11719729882</item>
    </derivirana_varijabla>
  </DomainObject.Predmet.StrankaListNazivFormatedOIB>
  <DomainObject.Predmet.ProtuStrankaListFormated>
    <izvorni_sadrzaj>
      <item>Stečajna masa iza MBB - Consulting društvo s ograničenom odgovornošću za građevinarstvo, arhitektonske i inžinjerske  dje</item>
    </izvorni_sadrzaj>
    <derivirana_varijabla naziv="DomainObject.Predmet.ProtuStrankaListFormated_1">
      <item>Stečajna masa iza MBB - Consulting društvo s ograničenom odgovornošću za građevinarstvo, arhitektonske i inžinjerske  dje</item>
    </derivirana_varijabla>
  </DomainObject.Predmet.ProtuStrankaListFormated>
  <DomainObject.Predmet.ProtuStrankaListFormatedOIB>
    <izvorni_sadrzaj>
      <item>Stečajna masa iza MBB - Consulting društvo s ograničenom odgovornošću za građevinarstvo, arhitektonske i inžinjerske  dje, OIB 15986669864</item>
    </izvorni_sadrzaj>
    <derivirana_varijabla naziv="DomainObject.Predmet.ProtuStrankaListFormatedOIB_1">
      <item>Stečajna masa iza MBB - Consulting društvo s ograničenom odgovornošću za građevinarstvo, arhitektonske i inžinjerske  dje, OIB 15986669864</item>
    </derivirana_varijabla>
  </DomainObject.Predmet.ProtuStrankaListFormatedOIB>
  <DomainObject.Predmet.ProtuStrankaListFormatedWithAdress>
    <izvorni_sadrzaj>
      <item>Stečajna masa iza MBB - Consulting društvo s ograničenom odgovornošću za građevinarstvo, arhitektonske i inžinjerske  dje, Dravska 1, 48000 Koprivnica</item>
    </izvorni_sadrzaj>
    <derivirana_varijabla naziv="DomainObject.Predmet.ProtuStrankaListFormatedWithAdress_1">
      <item>Stečajna masa iza MBB - Consulting društvo s ograničenom odgovornošću za građevinarstvo, arhitektonske i inžinjerske  dje, Dravska 1, 48000 Koprivnica</item>
    </derivirana_varijabla>
  </DomainObject.Predmet.ProtuStrankaListFormatedWithAdress>
  <DomainObject.Predmet.ProtuStrankaListFormatedWithAdressOIB>
    <izvorni_sadrzaj>
      <item>Stečajna masa iza MBB - Consulting društvo s ograničenom odgovornošću za građevinarstvo, arhitektonske i inžinjerske  dje, OIB 15986669864, Dravska 1, 48000 Koprivnica</item>
    </izvorni_sadrzaj>
    <derivirana_varijabla naziv="DomainObject.Predmet.ProtuStrankaListFormatedWithAdressOIB_1">
      <item>Stečajna masa iza MBB - Consulting društvo s ograničenom odgovornošću za građevinarstvo, arhitektonske i inžinjerske  dje, OIB 15986669864, Dravska 1, 48000 Koprivnica</item>
    </derivirana_varijabla>
  </DomainObject.Predmet.ProtuStrankaListFormatedWithAdressOIB>
  <DomainObject.Predmet.ProtuStrankaListNazivFormated>
    <izvorni_sadrzaj>
      <item>Stečajna masa iza MBB - Consulting društvo s ograničenom odgovornošću za građevinarstvo, arhitektonske i inžinjerske  dje</item>
    </izvorni_sadrzaj>
    <derivirana_varijabla naziv="DomainObject.Predmet.ProtuStrankaListNazivFormated_1">
      <item>Stečajna masa iza MBB - Consulting društvo s ograničenom odgovornošću za građevinarstvo, arhitektonske i inžinjerske  dje</item>
    </derivirana_varijabla>
  </DomainObject.Predmet.ProtuStrankaListNazivFormated>
  <DomainObject.Predmet.ProtuStrankaListNazivFormatedOIB>
    <izvorni_sadrzaj>
      <item>Stečajna masa iza MBB - Consulting društvo s ograničenom odgovornošću za građevinarstvo, arhitektonske i inžinjerske  dje, OIB 15986669864</item>
    </izvorni_sadrzaj>
    <derivirana_varijabla naziv="DomainObject.Predmet.ProtuStrankaListNazivFormatedOIB_1">
      <item>Stečajna masa iza MBB - Consulting društvo s ograničenom odgovornošću za građevinarstvo, arhitektonske i inžinjerske  dje, OIB 15986669864</item>
    </derivirana_varijabla>
  </DomainObject.Predmet.ProtuStrankaListNazivFormatedOIB>
  <DomainObject.Predmet.OstaliListFormated>
    <izvorni_sadrzaj>
      <item>Nenad Homar</item>
      <item>sudski registar- ovdje</item>
    </izvorni_sadrzaj>
    <derivirana_varijabla naziv="DomainObject.Predmet.OstaliListFormated_1">
      <item>Nenad Homar</item>
      <item>sudski registar- ovdje</item>
    </derivirana_varijabla>
  </DomainObject.Predmet.OstaliListFormated>
  <DomainObject.Predmet.OstaliListFormatedOIB>
    <izvorni_sadrzaj>
      <item>Nenad Homar, OIB 11719729882</item>
      <item>sudski registar- ovdje</item>
    </izvorni_sadrzaj>
    <derivirana_varijabla naziv="DomainObject.Predmet.OstaliListFormatedOIB_1">
      <item>Nenad Homar, OIB 11719729882</item>
      <item>sudski registar- ovdje</item>
    </derivirana_varijabla>
  </DomainObject.Predmet.OstaliListFormatedOIB>
  <DomainObject.Predmet.OstaliListFormatedWithAdress>
    <izvorni_sadrzaj>
      <item>Nenad Homar, Dravska 1., 48000 Koprivnica</item>
      <item>sudski registar- ovdje</item>
    </izvorni_sadrzaj>
    <derivirana_varijabla naziv="DomainObject.Predmet.OstaliListFormatedWithAdress_1">
      <item>Nenad Homar, Dravska 1., 48000 Koprivnica</item>
      <item>sudski registar- ovdje</item>
    </derivirana_varijabla>
  </DomainObject.Predmet.OstaliListFormatedWithAdress>
  <DomainObject.Predmet.OstaliListFormatedWithAdressOIB>
    <izvorni_sadrzaj>
      <item>Nenad Homar, OIB 11719729882, Dravska 1., 48000 Koprivnica</item>
      <item>sudski registar- ovdje</item>
    </izvorni_sadrzaj>
    <derivirana_varijabla naziv="DomainObject.Predmet.OstaliListFormatedWithAdressOIB_1">
      <item>Nenad Homar, OIB 11719729882, Dravska 1., 48000 Koprivnica</item>
      <item>sudski registar- ovdje</item>
    </derivirana_varijabla>
  </DomainObject.Predmet.OstaliListFormatedWithAdressOIB>
  <DomainObject.Predmet.OstaliListNazivFormated>
    <izvorni_sadrzaj>
      <item>Nenad Homar</item>
      <item>sudski registar- ovdje</item>
    </izvorni_sadrzaj>
    <derivirana_varijabla naziv="DomainObject.Predmet.OstaliListNazivFormated_1">
      <item>Nenad Homar</item>
      <item>sudski registar- ovdje</item>
    </derivirana_varijabla>
  </DomainObject.Predmet.OstaliListNazivFormated>
  <DomainObject.Predmet.OstaliListNazivFormatedOIB>
    <izvorni_sadrzaj>
      <item>Nenad Homar, OIB 11719729882</item>
      <item>sudski registar- ovdje</item>
    </izvorni_sadrzaj>
    <derivirana_varijabla naziv="DomainObject.Predmet.OstaliListNazivFormatedOIB_1">
      <item>Nenad Homar, OIB 11719729882</item>
      <item>sudski registar-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St-666/2018-8</izvorni_sadrzaj>
    <derivirana_varijabla naziv="DomainObject.PoslovniBrojDokumenta_1">St-666/2018-8</derivirana_varijabla>
  </DomainObject.PoslovniBrojDokumenta>
  <DomainObject.Predmet.StrankaIDrugi>
    <izvorni_sadrzaj>Nenad Homar, likvidator</izvorni_sadrzaj>
    <derivirana_varijabla naziv="DomainObject.Predmet.StrankaIDrugi_1">Nenad Homar, likvidator</derivirana_varijabla>
  </DomainObject.Predmet.StrankaIDrugi>
  <DomainObject.Predmet.ProtustrankaIDrugi>
    <izvorni_sadrzaj>Stečajna masa iza MBB - Consulting društvo s ograničenom odgovornošću za građevinarstvo, arhitektonske i inžinjerske  dje</izvorni_sadrzaj>
    <derivirana_varijabla naziv="DomainObject.Predmet.ProtustrankaIDrugi_1">Stečajna masa iza MBB - Consulting društvo s ograničenom odgovornošću za građevinarstvo, arhitektonske i inžinjerske  dje</derivirana_varijabla>
  </DomainObject.Predmet.ProtustrankaIDrugi>
  <DomainObject.Predmet.StrankaIDrugiAdressOIB>
    <izvorni_sadrzaj>Nenad Homar, likvidator, OIB 11719729882, Dravska 1, 48000 Koprivnica</izvorni_sadrzaj>
    <derivirana_varijabla naziv="DomainObject.Predmet.StrankaIDrugiAdressOIB_1">Nenad Homar, likvidator, OIB 11719729882, Dravska 1, 48000 Koprivnica</derivirana_varijabla>
  </DomainObject.Predmet.StrankaIDrugiAdressOIB>
  <DomainObject.Predmet.ProtustrankaIDrugiAdressOIB>
    <izvorni_sadrzaj>Stečajna masa iza MBB - Consulting društvo s ograničenom odgovornošću za građevinarstvo, arhitektonske i inžinjerske  dje, OIB 15986669864, Dravska 1, 48000 Koprivnica</izvorni_sadrzaj>
    <derivirana_varijabla naziv="DomainObject.Predmet.ProtustrankaIDrugiAdressOIB_1">Stečajna masa iza MBB - Consulting društvo s ograničenom odgovornošću za građevinarstvo, arhitektonske i inžinjerske  dje, OIB 15986669864, Dravska 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Homar</item>
      <item>Nenad Homar, likvidator</item>
      <item>Stečajna masa iza MBB - Consulting društvo s ograničenom odgovornošću za građevinarstvo, arhitektonske i inžinjerske  dje</item>
      <item>sudski registar- ovdje</item>
    </izvorni_sadrzaj>
    <derivirana_varijabla naziv="DomainObject.Predmet.SudioniciListNaziv_1">
      <item>Nenad Homar</item>
      <item>Nenad Homar, likvidator</item>
      <item>Stečajna masa iza MBB - Consulting društvo s ograničenom odgovornošću za građevinarstvo, arhitektonske i inžinjerske  dje</item>
      <item>sudski registar- ovdje</item>
    </derivirana_varijabla>
  </DomainObject.Predmet.SudioniciListNaziv>
  <DomainObject.Predmet.SudioniciListAdressOIB>
    <izvorni_sadrzaj>
      <item>Nenad Homar, OIB 11719729882, Dravska 1.,48000 Koprivnica</item>
      <item>Nenad Homar, likvidator, OIB 11719729882, Dravska 1,48000 Koprivnica</item>
      <item>Stečajna masa iza MBB - Consulting društvo s ograničenom odgovornošću za građevinarstvo, arhitektonske i inžinjerske  dje, OIB 15986669864, Dravska 1,48000 Koprivnica</item>
      <item>sudski registar- ovdje</item>
    </izvorni_sadrzaj>
    <derivirana_varijabla naziv="DomainObject.Predmet.SudioniciListAdressOIB_1">
      <item>Nenad Homar, OIB 11719729882, Dravska 1.,48000 Koprivnica</item>
      <item>Nenad Homar, likvidator, OIB 11719729882, Dravska 1,48000 Koprivnica</item>
      <item>Stečajna masa iza MBB - Consulting društvo s ograničenom odgovornošću za građevinarstvo, arhitektonske i inžinjerske  dje, OIB 15986669864, Dravska 1,48000 Koprivnica</item>
      <item>sudski registar-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AE175-52D8-4FCB-87BC-5A1E971EE6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1723</properties:Characters>
  <properties:Lines>70</properties:Lines>
  <properties:Paragraphs>24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2019-01-07T13:36:00Z</cp:lastPrinted>
  <dcterms:modified xmlns:xsi="http://www.w3.org/2001/XMLSchema-instance" xsi:type="dcterms:W3CDTF">2019-01-08T07:38:00Z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St-666/2018-8 / Odluka - Rješenje - određeno ročište radi rasprave o uvjetima za otvaranje stečajnog postupka (odluka_St-666_2018-8.docx)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