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455b" w14:paraId="4b0455b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4452FB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4452F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452FB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007113" w:rsidRPr="004452FB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4452FB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007113" w:rsidRPr="004452FB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007113" w:rsidRPr="004452FB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007113" w:rsidRPr="004452FB">
            <w:rPr>
              <w:rStyle w:val="eSPISCCParagraphDefaultFont"/>
            </w:rPr>
            <w:t>61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007113" w:rsidRPr="004452FB">
            <w:rPr>
              <w:rStyle w:val="eSPISCCParagraphDefaultFont"/>
            </w:rPr>
            <w:t>Pž-2057/2019-2</w:t>
          </w:r>
        </w:sdtContent>
      </w:sdt>
    </w:p>
    <w:p w:rsidRDefault="004C60ED" w:rsidP="00007113" w:rsidR="004C60ED">
      <w:pPr>
        <w:pStyle w:val="Bezproreda"/>
        <w:jc w:val="both"/>
      </w:pP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center"/>
      </w:pPr>
      <w:r>
        <w:t>R E P U B L I K A   H R V A T S K A</w:t>
      </w:r>
    </w:p>
    <w:p w:rsidRDefault="00007113" w:rsidP="00007113" w:rsidR="00007113">
      <w:pPr>
        <w:pStyle w:val="Bezproreda"/>
        <w:jc w:val="center"/>
      </w:pPr>
    </w:p>
    <w:p w:rsidRDefault="00007113" w:rsidP="00007113" w:rsidR="00007113">
      <w:pPr>
        <w:pStyle w:val="Bezproreda"/>
        <w:jc w:val="center"/>
      </w:pPr>
      <w:r>
        <w:t>R J E Š E NJ E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both"/>
      </w:pPr>
      <w:r>
        <w:tab/>
        <w:t>Visoki trgovački sud Republike Hrvatske, u vijeću sastavljenom od sudaca Gorane Aralice Martinović, predsjednika vijeća, Kamelije Parać, suca izvjestitelja i Maje Bilandžić, člana vijeća, u stečajnom po</w:t>
      </w:r>
      <w:r w:rsidR="003A2F43">
        <w:t>stupku nad dužnikom TURIST d.d.</w:t>
      </w:r>
      <w:r>
        <w:t xml:space="preserve"> u stečaju, Novalja, Trg Loža 1, OIB 66403794882, odlučujući o žalbi stečajnog i izlučnog vjerovnika REPUBLIKA HRVATSKA, OIB 52634238587</w:t>
      </w:r>
      <w:r w:rsidR="0004626E">
        <w:t>,</w:t>
      </w:r>
      <w:r>
        <w:t xml:space="preserve"> protiv rješenja Trgovačkog suda u Splitu poslovni broj </w:t>
      </w:r>
      <w:r>
        <w:br/>
        <w:t>St-142/2000 od 20. prosinca 2018., u sjednici vijeća održanoj 10. travnja 2019.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center"/>
      </w:pPr>
      <w:r>
        <w:t>r i j e š i o   j e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ind w:firstLine="709"/>
        <w:jc w:val="both"/>
      </w:pPr>
      <w:r>
        <w:t>Odbija se žalba stečajnog i izlučnog vjerovnika Republika Hrvatska kao neosnovana i potvrđuje rješenje Trgovačkog suda u Splitu poslovni broj St-142/2000 od 20. prosinca 2018.</w:t>
      </w:r>
    </w:p>
    <w:p w:rsidRDefault="00007113" w:rsidP="00007113" w:rsidR="00007113">
      <w:pPr>
        <w:pStyle w:val="Bezproreda"/>
        <w:ind w:firstLine="709"/>
        <w:jc w:val="both"/>
      </w:pPr>
    </w:p>
    <w:p w:rsidRDefault="00007113" w:rsidP="00007113" w:rsidR="00007113">
      <w:pPr>
        <w:pStyle w:val="Bezproreda"/>
        <w:jc w:val="center"/>
      </w:pPr>
      <w:r>
        <w:t>Obrazloženje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ind w:firstLine="709"/>
        <w:jc w:val="both"/>
      </w:pPr>
      <w:r>
        <w:t>Trgovački sud u Splitu je rješenjem poslovni broj St-142/2000 od 20. prosinca 2018. odbio prijedlog vjerovnika Republika Hrvatska, OIB 52634238587 za odgodom provođenja završne diobe iz rješenja od 21. studenoga 2018. (točka I. izreke) i odredio da će se ovo rješenje objaviti na mrežnoj stranici e-Oglasna ploča sudova (točka II. izreke).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ind w:firstLine="709"/>
        <w:jc w:val="both"/>
      </w:pPr>
      <w:r>
        <w:t>Tako je odlučio prvostupanjski sud uz obrazloženje u bitnome kako niti odredbama Stečajnog zakona („Narodne novine” broj: 44/96, 161/98, 29/99 i 129/00</w:t>
      </w:r>
      <w:r w:rsidR="0004626E">
        <w:t>;</w:t>
      </w:r>
      <w:r>
        <w:t xml:space="preserve"> dalje: SZ), niti odredbama Stečajnog zakona („Naro</w:t>
      </w:r>
      <w:r w:rsidR="0004626E">
        <w:t>dne novine“ broj 71/15 i 104/17;</w:t>
      </w:r>
      <w:r>
        <w:t xml:space="preserve"> dalje: SZ/15), nema odredaba koje omogućuju odgodu provođenja namirenja stečajnih vjerovnika. Nadalje, za navedeno nema osnove niti u odredbama Zakona o parničnom postupku („Narodne novine“ broj: 53/91, 91/92, 112/99, 129/00, 88/01, 117/03, 88/05, 2/07, 96/08, 84/08, 123/08, 57/11, 25/13 i 89/14; dalje: ZPP), niti u odredbama Ovršnog zakona („Narodne novine“ broj: 112/12, 25/13, 93/14, 55/16 i 73/17; dalje: OZ).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ind w:firstLine="709"/>
        <w:jc w:val="both"/>
      </w:pPr>
      <w:r>
        <w:t xml:space="preserve">Protiv navedenog rješenja stečajni i izlučni vjerovnik Republika Hrvatska, OIB 52634238587 (dalje: RH) je izjavio žalbu zbog pogrešno i nepotpuno utvrđenog činjeničnog stanja i pogrešne primjene materijalnog prava  s prijedlogom da se žalba uvaži i prihvati prijedlog za odgodu provođenja završne diobe do odluke Vrhovnog suda Republike Hrvatske (dalje: VS) o reviziji Republike Hrvatske protiv presude Visokog trgovačkog suda Republike Hrvatske (dalje: VTS) poslovni broj Pž-5344/2014-3 od 28. srpnja 2015. U žalbi ponavlja </w:t>
      </w:r>
      <w:r>
        <w:lastRenderedPageBreak/>
        <w:t>navode iznesene u tijelu prvostupanjskoga postupka kako bi bilo uputnije zastati s diobom jer, u slučaju da Republika Hrvatska uspije u revizijskom postupku, preostala sredstva po osnovi obveza stečajne mase bi trebala pripasti Republici Hrvatskoj zbog prodaje njezine imovine u ovom stečajnom postupku. Radi se o nekretninama autokampa Straško koje su procijenjene (i prodane) u ovom stečajnom postupku tako što je procijenjeno 164.184 m2 više od onoga što je procijenjeno u postupku pretvorbe dužnikovog pravnog prednika. Ako Republika Hrvatska uspije s revizijom imat će pravo na protučinidbu iz stečajne mase u iznosu koji odgovara vrijednosti neprocijenjenog dijela autokampa Straško koji je po zakonu suvlasništvo Republike Hrvatske i stečajnog dužnika, a u cijelosti ga je prodao stečajni dužnik pa će Republika Hrvatska potraživati naknadu od stečajne mase po članku 80. stavku 3. SZ-a što je veći iznos od preostalog iznosa stečajne mase. Dodaje kako su u tijeku izvidi na okolnost izrade i uporabe krivotvorenog rješenja Hrvatskog fonda za privatizaciju (dalje: HFP) kojim su utvrđene nekretnine koje su tijekom privatizacije ušle u vrijednost društvenog kapitala društva Turist d.d. koje rješenje je korišteno u zemljišnoknjižnom postupku prilikom uknjižbe prava vlasništva na stečajnog dužnika.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both"/>
      </w:pPr>
      <w:r>
        <w:tab/>
        <w:t>Žalba nije osnovana.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both"/>
      </w:pPr>
      <w:r>
        <w:tab/>
        <w:t>Ispitavši pobijano rješenje na temelju odredaba članka 365. ZPP-a u vezi s odredbama članka 381. ZPP-a i članka 6. SZ-a, u granicama žalbenih razloga te pazeći po službenoj dužnosti na bitne povrede odredaba postupka iz članka 354. stavka 2. toč</w:t>
      </w:r>
      <w:r w:rsidR="0004626E">
        <w:t>a</w:t>
      </w:r>
      <w:r>
        <w:t>k</w:t>
      </w:r>
      <w:r w:rsidR="0004626E">
        <w:t>a</w:t>
      </w:r>
      <w:r>
        <w:t xml:space="preserve"> 2., 4., 8., 9., 11., 13. i 14. ZPP-a i pravilnu primjenu materijalnog prava, ovaj sud je utvrdio da je pravilno i zakonito.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ind w:firstLine="709"/>
        <w:jc w:val="both"/>
      </w:pPr>
      <w:r>
        <w:t xml:space="preserve">Iz spisa i obrazloženja pobijanog rješenja u bitnome proizlazi kako je 7. studenoga 2017. (list 3158. spisa) Republika Hrvatska predložila da, nakon ispitivanja tražbina nižeg isplatnog reda, sud zastane s diobom do odluke VS-a o reviziji Republike Hrvatske protiv presude </w:t>
      </w:r>
      <w:r w:rsidR="00B77DD3">
        <w:t>Visoki trgovački sud Republike Hrvatske</w:t>
      </w:r>
      <w:r>
        <w:t xml:space="preserve"> poslovni broj Pž-5344/</w:t>
      </w:r>
      <w:r w:rsidR="00B77DD3">
        <w:t>20</w:t>
      </w:r>
      <w:r>
        <w:t>14-3 od 28. srpnja 2015. kojom je odbijena žalba tužitelja (ovdje žalitelja) kao neosnovana i potvrđena je presuda Trgovačkog suda u Splitu poslovni broj P-1684/</w:t>
      </w:r>
      <w:r w:rsidR="00B77DD3">
        <w:t>20</w:t>
      </w:r>
      <w:r>
        <w:t xml:space="preserve">08 od 5. svibnja 2014., između ostalog, i u točki I. njezine izreke kojom je odbijen kao neosnovan tužbeni zahtjev za utvrđenje da je tužitelj (ovdje žalitelj) vlasnik nekretnina pobliže opisanih u izreci prvostupanjske presude (zemljišnoknjižne čestice upisane u zk.ul. broj 4038 i 1491, k.o. Novalja, uključujući i spornu nekretninu), te da je tužitelj na temelju navedene presude ovlašten zatražiti i postići upis prava vlasništva u zemljišnoj knjizi na svoje ime, a što je tuženik dužan trpjeti. Navedeni prijedlog, kod kojeg je ostala i na završnom ročištu održanom 20. prosinca 2018., </w:t>
      </w:r>
      <w:r w:rsidR="00B77DD3">
        <w:t>Republika Hrvatska</w:t>
      </w:r>
      <w:r>
        <w:t xml:space="preserve"> u bitnome obrazlaže na način kako bi bilo uputnije zastati s diobom jer, u slučaju da </w:t>
      </w:r>
      <w:r w:rsidR="00B77DD3">
        <w:t xml:space="preserve">Republika Hrvatska </w:t>
      </w:r>
      <w:r>
        <w:t xml:space="preserve">uspije u revizijskom postupku, preostala sredstva po osnovi obveza stečajne mase bi trebala pripasti </w:t>
      </w:r>
      <w:r w:rsidR="00B77DD3">
        <w:t xml:space="preserve">Republici Hrvatskoj </w:t>
      </w:r>
      <w:r>
        <w:t xml:space="preserve">zbog prodaje njezine imovine u ovom stečajnom postupku. Radi se o nekretninama autokampa Straško koje su procijenjene (i prodane) u ovom stečajnom postupku tako što je procijenjeno 164.184 m2 više od onoga što je procijenjeno u postupku pretvorbe dužnikovog pravnog prednika. Ako </w:t>
      </w:r>
      <w:r w:rsidR="00B77DD3">
        <w:t xml:space="preserve">Republika Hrvatska </w:t>
      </w:r>
      <w:r>
        <w:t xml:space="preserve">uspije s revizijom imat će pravo na protučinidbu iz stečajne mase u iznosu koji odgovara vrijednosti neprocijenjenog dijela autokampa Straško koji je po zakonu suvlasništvo </w:t>
      </w:r>
      <w:r w:rsidR="00B77DD3">
        <w:t>Republike Hrvatske</w:t>
      </w:r>
      <w:r>
        <w:t xml:space="preserve"> i stečajnog dužnika, a u cijelosti ga je prodao stečajni dužnik pa će </w:t>
      </w:r>
      <w:r w:rsidR="00B77DD3">
        <w:t xml:space="preserve">Republika Hrvatska </w:t>
      </w:r>
      <w:r>
        <w:t xml:space="preserve">potraživati naknadu od stečajne mase po članku 80. stavku 3. SZ-a što je veći iznos od preostalog iznosa stečajne mase. Dodaje kako su u tijeku izvidi na okolnost izrade i uporabe krivotvorenog rješenja HFP-a kojim su utvrđene nekretnine koje su tijekom privatizacije ušle u vrijednost društvenog kapitala društva </w:t>
      </w:r>
      <w:r w:rsidR="00B77DD3">
        <w:t xml:space="preserve">Turist </w:t>
      </w:r>
      <w:r>
        <w:t xml:space="preserve">d.d. koje rješenje je korišteno u zemljišnoknjižnom postupku prilikom uknjižbe prava vlasništva na stečajnog dužnika. Navedene navode </w:t>
      </w:r>
      <w:r w:rsidR="00B77DD3">
        <w:t xml:space="preserve">Republika Hrvatska </w:t>
      </w:r>
      <w:r>
        <w:t>ponavlja i u predmetnoj žalbi.</w:t>
      </w:r>
    </w:p>
    <w:p w:rsidRDefault="00007113" w:rsidP="00007113" w:rsidR="00007113">
      <w:pPr>
        <w:pStyle w:val="Bezproreda"/>
        <w:jc w:val="both"/>
      </w:pPr>
    </w:p>
    <w:p w:rsidRDefault="00007113" w:rsidP="00B77DD3" w:rsidR="00007113">
      <w:pPr>
        <w:pStyle w:val="Bezproreda"/>
        <w:ind w:firstLine="709"/>
        <w:jc w:val="both"/>
      </w:pPr>
      <w:r>
        <w:t>Iz obrazloženja pobijanog rješenja nadalje proizlazi kako je u ovom stečajnom postupku prodana sva dužnikova imovina, odnosno unovčena je cjelokupna stečajna masa, te da su iz unovčene stečajne mase, kroz nekoliko dioba, namireni, pored razlučnih vjerovnika, još i troškovi stečajnog postupka i ostale obveze stečajne mase kao i svi stečajni vjerovnici viših isplatnih redova, te da su pravomoćnim rješenjem od 4. rujna 2018. utvrđene tražbine vjerovnika nižih isplatnih redova. Nadalje</w:t>
      </w:r>
      <w:r w:rsidR="00B77DD3">
        <w:t>,</w:t>
      </w:r>
      <w:r>
        <w:t xml:space="preserve"> proizlazi kako je sporna nekretnina prodana društvu</w:t>
      </w:r>
      <w:r w:rsidR="00B77DD3">
        <w:t xml:space="preserve"> Spaz </w:t>
      </w:r>
      <w:r>
        <w:t xml:space="preserve">d.o.o. (sada </w:t>
      </w:r>
      <w:r w:rsidR="00B77DD3">
        <w:t>Hadrija</w:t>
      </w:r>
      <w:r>
        <w:t xml:space="preserve"> d.o.o.) koje je, kao što to proizlazi iz zemljišnoknjižnog izvatka, sada upisano i kao vlasnik spornih nekretnina. Konačno proizlazi kako </w:t>
      </w:r>
      <w:r w:rsidR="00B77DD3">
        <w:t xml:space="preserve">Republika Hrvatska </w:t>
      </w:r>
      <w:r>
        <w:t xml:space="preserve"> nije iskoristila zakonsku mogućnost podnošenja pravnih lijekova protiv rješenja o prodaji spornih nekretnina, rješenja o dosudi, rješenja o uknjižbi, niti zakonsku mogućnost pobijanja kupoprodajnog ugovora, niti je iskoristila zakonsku mogućno da mjerama osiguranja ishodi zabranu prodaje u ovom stečajnom postupku koji je otvoren još rješenjem prvostupanjskog suda od 14. srpnja 2000., koja utvrđenja žalitelj niti ne dovodi u pitanje.</w:t>
      </w:r>
    </w:p>
    <w:p w:rsidRDefault="00007113" w:rsidP="00007113" w:rsidR="00007113">
      <w:pPr>
        <w:pStyle w:val="Bezproreda"/>
        <w:jc w:val="both"/>
      </w:pPr>
    </w:p>
    <w:p w:rsidRDefault="00007113" w:rsidP="00B77DD3" w:rsidR="00007113">
      <w:pPr>
        <w:pStyle w:val="Bezproreda"/>
        <w:ind w:firstLine="709"/>
        <w:jc w:val="both"/>
      </w:pPr>
      <w:r>
        <w:t>Odredbama S</w:t>
      </w:r>
      <w:r w:rsidR="00B77DD3">
        <w:t>tečajnog zakon</w:t>
      </w:r>
      <w:r>
        <w:t>a, uključujući i odredbe član</w:t>
      </w:r>
      <w:r w:rsidR="00B77DD3">
        <w:t>a</w:t>
      </w:r>
      <w:r>
        <w:t>ka 192.-195. SZ-a koje se odnose na završnu diobu i završno ročište, nije propisana mogućnost odgode provođenja završne diobe, odnosno zastajanja s diobom kako to predlaže žalitelj. Odredbom članka 193. stavk</w:t>
      </w:r>
      <w:r w:rsidR="00B77DD3">
        <w:t>a</w:t>
      </w:r>
      <w:r>
        <w:t xml:space="preserve"> 1. točk</w:t>
      </w:r>
      <w:r w:rsidR="00B77DD3">
        <w:t>e</w:t>
      </w:r>
      <w:r>
        <w:t xml:space="preserve"> 2. SZ-a propisana je mogućnost podnošenja prigovora na završni popis u kojem slučaju se dioba odgađa do pravomoćnosti rješenja o tom prigovoru (argument iz članka 190. stavak</w:t>
      </w:r>
      <w:r w:rsidR="00B77DD3">
        <w:t>a</w:t>
      </w:r>
      <w:r>
        <w:t xml:space="preserve"> 2.-4. u </w:t>
      </w:r>
      <w:r w:rsidR="0004626E">
        <w:t>vezi</w:t>
      </w:r>
      <w:r>
        <w:t xml:space="preserve"> s člankom 192. stavk</w:t>
      </w:r>
      <w:r w:rsidR="00B77DD3">
        <w:t>om</w:t>
      </w:r>
      <w:r>
        <w:t xml:space="preserve"> 4. SZ-a). Međutim, u konkretnom slučaju nisu podneseni prigovori na završni popis u smislu citiranih zakonskih odredaba, već je i sam žalitelj na</w:t>
      </w:r>
      <w:r w:rsidR="00B77DD3">
        <w:t xml:space="preserve"> završnom ročištu izjavio kako „</w:t>
      </w:r>
      <w:r>
        <w:t>nije sporno da nema prigovora na diobeni popis</w:t>
      </w:r>
      <w:r w:rsidR="00B77DD3">
        <w:t>“</w:t>
      </w:r>
      <w:r>
        <w:t>. Osim navedene mogućnosti odgode diobe u slučaju podnošenja prigovora, odredbama S</w:t>
      </w:r>
      <w:r w:rsidR="00B77DD3">
        <w:t>tečajnog zakon</w:t>
      </w:r>
      <w:r>
        <w:t>a nije propisana niti jedna druga mogućnost odgode diobe, kako je to pravilno utvrdio prvostupanjski sud.</w:t>
      </w:r>
    </w:p>
    <w:p w:rsidRDefault="00007113" w:rsidP="00007113" w:rsidR="00007113">
      <w:pPr>
        <w:pStyle w:val="Bezproreda"/>
        <w:jc w:val="both"/>
      </w:pPr>
    </w:p>
    <w:p w:rsidRDefault="00007113" w:rsidP="00B77DD3" w:rsidR="00007113">
      <w:pPr>
        <w:pStyle w:val="Bezproreda"/>
        <w:ind w:firstLine="709"/>
        <w:jc w:val="both"/>
      </w:pPr>
      <w:r>
        <w:t>Osim toga, pravilno je utvrđenje prvostupanjskog suda kako za odgodu diobe nema osnove niti u odredbama Z</w:t>
      </w:r>
      <w:r w:rsidR="00B77DD3">
        <w:t>akona o parničnom postupku</w:t>
      </w:r>
      <w:r>
        <w:t xml:space="preserve"> koje se u stečajnom postupku primjenjuju na odgovarajući način na temelju odredbe članka 6. SZ-a. Odredbama članka 116. ZPP-a propisana je samo mogućnost odgode ročišta kad je to potrebno radi izvođenja dokaza ili kad za to postoje drugi opravdani razlozi, te prekida postupka u slučajevima propisanim odredbama član</w:t>
      </w:r>
      <w:r w:rsidR="00B77DD3">
        <w:t>a</w:t>
      </w:r>
      <w:r>
        <w:t>ka 212. i 213. ZPP-a.</w:t>
      </w:r>
    </w:p>
    <w:p w:rsidRDefault="00007113" w:rsidP="00007113" w:rsidR="00007113">
      <w:pPr>
        <w:pStyle w:val="Bezproreda"/>
        <w:jc w:val="both"/>
      </w:pPr>
    </w:p>
    <w:p w:rsidRDefault="00007113" w:rsidP="00B77DD3" w:rsidR="00007113">
      <w:pPr>
        <w:pStyle w:val="Bezproreda"/>
        <w:ind w:firstLine="709"/>
        <w:jc w:val="both"/>
      </w:pPr>
      <w:r>
        <w:t>Odredbe O</w:t>
      </w:r>
      <w:r w:rsidR="00B77DD3">
        <w:t>vršnog zakon</w:t>
      </w:r>
      <w:r>
        <w:t>a primjenjuju se u stečajnom postupku na odgovarajući način prilikom prodaje dužnikove imovine, ali ne i na druga pitanja, uključujući i postupak namirenja i diobe, koja su uređena odredbama S</w:t>
      </w:r>
      <w:r w:rsidR="00B77DD3">
        <w:t>tečajnog zakon</w:t>
      </w:r>
      <w:r>
        <w:t>a kao posebnog zakona. Stoga se ni odredbe član</w:t>
      </w:r>
      <w:r w:rsidR="00B77DD3">
        <w:t>a</w:t>
      </w:r>
      <w:r>
        <w:t>ka 65.-70. OZ-a o odgodi ovrhe na koje se poziva prvostupanjski sud ne mogu primjenjivati u ovoj fazi stečajnog postupka kada je već unovčena sva dužnikova imovina, niti na pitanje odgode diobe. Međutim, čak i u slučaju kada bi se i te odredbe primjenjivale, pravilno je utvrđenje prvostupanjskog suda kako nisu ispunjene niti pretpostavke (uvjeti) za odgodu propisani navedenim odredbama O</w:t>
      </w:r>
      <w:r w:rsidR="00B77DD3">
        <w:t>vršnog zakon</w:t>
      </w:r>
      <w:r>
        <w:t>a.</w:t>
      </w:r>
    </w:p>
    <w:p w:rsidRDefault="00007113" w:rsidP="00007113" w:rsidR="00007113">
      <w:pPr>
        <w:pStyle w:val="Bezproreda"/>
        <w:jc w:val="both"/>
      </w:pPr>
    </w:p>
    <w:p w:rsidRDefault="00007113" w:rsidP="00B77DD3" w:rsidR="00007113">
      <w:pPr>
        <w:pStyle w:val="Bezproreda"/>
        <w:ind w:firstLine="709"/>
        <w:jc w:val="both"/>
      </w:pPr>
      <w:r>
        <w:t>Uzevši u obzir navedeno, žalitelj svojim žalbenim navodima nije doveo u pitanje pravilnost i zakonitost pobijanog rješenja, dok u postupanju prvostupanjskog suda nisu uočene bitne povrede odredaba postupka na koje ovaj sud pazi po službenoj dužnosti.</w:t>
      </w:r>
    </w:p>
    <w:p w:rsidRDefault="00007113" w:rsidP="00007113" w:rsidR="00007113">
      <w:pPr>
        <w:pStyle w:val="Bezproreda"/>
        <w:jc w:val="both"/>
      </w:pPr>
    </w:p>
    <w:p w:rsidRDefault="00007113" w:rsidP="00B77DD3" w:rsidR="00007113">
      <w:pPr>
        <w:pStyle w:val="Bezproreda"/>
        <w:ind w:firstLine="709"/>
        <w:jc w:val="both"/>
      </w:pPr>
      <w:r>
        <w:t>Stoga je, na temelju odredbe članka 380. točke 2. ZPP-a u vezi s odredbom članka 6. SZ-a, valjalo odbiti žalbu kao neosnovanu i potvrditi pobijano rješenje.</w:t>
      </w:r>
    </w:p>
    <w:p w:rsidRDefault="00007113" w:rsidP="00007113" w:rsidR="00007113">
      <w:pPr>
        <w:pStyle w:val="Bezproreda"/>
        <w:jc w:val="both"/>
      </w:pPr>
    </w:p>
    <w:p w:rsidRDefault="00007113" w:rsidP="00B77DD3" w:rsidR="00007113">
      <w:pPr>
        <w:pStyle w:val="Bezproreda"/>
        <w:ind w:firstLine="709"/>
        <w:jc w:val="both"/>
      </w:pPr>
      <w:r>
        <w:t xml:space="preserve">U nastavku postupka prvostupanjski sud će odlučiti o prijedlogu </w:t>
      </w:r>
      <w:r w:rsidR="00B77DD3">
        <w:t xml:space="preserve">Republike Hrvatske </w:t>
      </w:r>
      <w:r>
        <w:t xml:space="preserve">o zadržavanju eventualnog viška koji preostane nakon isplate vjerovnika nižeg isplatnog reda na depozitnom računu suda do odluke VS o reviziji protiv presude </w:t>
      </w:r>
      <w:r w:rsidR="00B77DD3">
        <w:t>Visokog trgovačkog suda Republike Hrvatske</w:t>
      </w:r>
      <w:r>
        <w:t xml:space="preserve"> poslovni broj Pž-5344/</w:t>
      </w:r>
      <w:r w:rsidR="00B77DD3">
        <w:t>20</w:t>
      </w:r>
      <w:r>
        <w:t xml:space="preserve">14-3 od 28. srpnja 2015. koji prijedlog je stavljen još u podnesku od 7. studenoga 2017. (list 3158. spisa), a kod kojeg prijedloga je </w:t>
      </w:r>
      <w:r w:rsidR="00B77DD3">
        <w:t xml:space="preserve">Republika Hrvatska </w:t>
      </w:r>
      <w:r>
        <w:t>ostala i u predmetnoj žalbi.</w:t>
      </w:r>
    </w:p>
    <w:p w:rsidRDefault="00007113" w:rsidP="00007113" w:rsidR="00007113">
      <w:pPr>
        <w:pStyle w:val="Bezproreda"/>
        <w:jc w:val="both"/>
      </w:pPr>
    </w:p>
    <w:p w:rsidRDefault="00007113" w:rsidP="00007113" w:rsidR="00007113">
      <w:pPr>
        <w:pStyle w:val="Bezproreda"/>
        <w:jc w:val="center"/>
      </w:pPr>
      <w:r>
        <w:t>Zagreb, 10. travnja 2019.</w:t>
      </w:r>
    </w:p>
    <w:p w:rsidRDefault="0004626E" w:rsidP="00007113" w:rsidR="0004626E">
      <w:pPr>
        <w:pStyle w:val="Bezproreda"/>
        <w:jc w:val="center"/>
      </w:pPr>
    </w:p>
    <w:p w:rsidRDefault="0004626E" w:rsidP="00A32406" w:rsidR="0004626E" w:rsidRPr="00AE4971">
      <w:pPr>
        <w:pStyle w:val="Bezproreda"/>
        <w:ind w:left="4536"/>
        <w:jc w:val="center"/>
      </w:pPr>
      <w:r>
        <w:t>Predsjednik vijeća</w:t>
      </w:r>
    </w:p>
    <w:p w:rsidRDefault="0004626E" w:rsidP="00A22BEA" w:rsidR="0004626E">
      <w:pPr>
        <w:pStyle w:val="Bezproreda"/>
        <w:ind w:left="4536"/>
        <w:jc w:val="center"/>
      </w:pPr>
      <w:r>
        <w:t>Gorana Aralica Martinović, v. r.</w:t>
      </w:r>
    </w:p>
    <w:p w:rsidRDefault="0004626E" w:rsidP="00A22BEA" w:rsidR="0004626E">
      <w:pPr>
        <w:pStyle w:val="Bezproreda"/>
        <w:ind w:left="4536"/>
        <w:jc w:val="center"/>
      </w:pPr>
    </w:p>
    <w:p w:rsidRDefault="0004626E" w:rsidP="003714FE" w:rsidR="0004626E">
      <w:pPr>
        <w:pStyle w:val="Bezproreda"/>
        <w:ind w:firstLine="4536"/>
        <w:jc w:val="center"/>
      </w:pPr>
      <w:r>
        <w:t>Za točnost otpravka – ovlašteni službenik</w:t>
      </w:r>
    </w:p>
    <w:p w:rsidRDefault="0004626E" w:rsidP="003714FE" w:rsidR="0004626E" w:rsidRPr="00AE4971">
      <w:pPr>
        <w:pStyle w:val="Bezproreda"/>
        <w:ind w:firstLine="4536"/>
        <w:jc w:val="center"/>
      </w:pPr>
      <w:r>
        <w:t>Brankica Curman</w:t>
      </w:r>
    </w:p>
    <w:sectPr w:rsidSect="003A2F43" w:rsidR="0004626E" w:rsidRPr="00AE4971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007113" w:rsidRPr="004452FB">
              <w:rPr>
                <w:rStyle w:val="eSPISCCParagraphDefaultFont"/>
              </w:rPr>
              <w:t>61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007113" w:rsidRPr="004452FB">
              <w:rPr>
                <w:rStyle w:val="eSPISCCParagraphDefaultFont"/>
              </w:rPr>
              <w:t>Pž-2057/2019-2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2FB">
          <w:t>4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07113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26E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F43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452F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DD3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C4409E"/>
    <w:rsid w:val="00D91DC2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Pž-2057/2019-2</izvorni_sadrzaj>
    <derivirana_varijabla naziv="DomainObject.Oznaka_1">Pž-2057/2019-2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travnja 2019.</izvorni_sadrzaj>
    <derivirana_varijabla naziv="DomainObject.Predmet.DatumRjesavanja_1">16.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Pž-2057/2019</izvorni_sadrzaj>
    <derivirana_varijabla naziv="DomainObject.Predmet.OznakaBroj_1">Pž-2057/2019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svežnjevi 13-18; odgoda provođenja završne diobe</izvorni_sadrzaj>
    <derivirana_varijabla naziv="DomainObject.Predmet.PrimjedbaSuca_1">svežnjevi 13-18; odgoda provođenja završne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 dioničko društvo za turizam i ugostiteljstvo ˝u stečaju˝</izvorni_sadrzaj>
    <derivirana_varijabla naziv="DomainObject.Predmet.ProtustrankaFormated_1">  TURIST dioničko društvo za turizam i ugostiteljstvo ˝u stečaju˝</derivirana_varijabla>
  </DomainObject.Predmet.ProtustrankaFormated>
  <DomainObject.Predmet.ProtustrankaFormatedOIB>
    <izvorni_sadrzaj>  TURIST dioničko društvo za turizam i ugostiteljstvo ˝u stečaju˝, OIB 66403794882</izvorni_sadrzaj>
    <derivirana_varijabla naziv="DomainObject.Predmet.ProtustrankaFormatedOIB_1">  TURIST dioničko društvo za turizam i ugostiteljstvo ˝u stečaju˝, OIB 66403794882</derivirana_varijabla>
  </DomainObject.Predmet.ProtustrankaFormatedOIB>
  <DomainObject.Predmet.ProtustrankaFormatedWithAdress>
    <izvorni_sadrzaj> TURIST dioničko društvo za turizam i ugostiteljstvo ˝u stečaju˝, Trg Loža 1, 53291 Novalja</izvorni_sadrzaj>
    <derivirana_varijabla naziv="DomainObject.Predmet.ProtustrankaFormatedWithAdress_1"> TURIST dioničko društvo za turizam i ugostiteljstvo ˝u stečaju˝, Trg Loža 1, 53291 Novalja</derivirana_varijabla>
  </DomainObject.Predmet.ProtustrankaFormatedWithAdress>
  <DomainObject.Predmet.ProtustrankaFormatedWithAdressOIB>
    <izvorni_sadrzaj> TURIST dioničko društvo za turizam i ugostiteljstvo ˝u stečaju˝, OIB 66403794882, Trg Loža 1, 53291 Novalja</izvorni_sadrzaj>
    <derivirana_varijabla naziv="DomainObject.Predmet.ProtustrankaFormatedWithAdressOIB_1"> TURIST dioničko društvo za turizam i ugostiteljstvo ˝u stečaju˝, OIB 66403794882, Trg Loža 1, 53291 Novalja</derivirana_varijabla>
  </DomainObject.Predmet.ProtustrankaFormatedWithAdressOIB>
  <DomainObject.Predmet.ProtustrankaWithAdress>
    <izvorni_sadrzaj>TURIST dioničko društvo za turizam i ugostiteljstvo ˝u stečaju˝ Trg Loža 1, 53291 Novalja</izvorni_sadrzaj>
    <derivirana_varijabla naziv="DomainObject.Predmet.ProtustrankaWithAdress_1">TURIST dioničko društvo za turizam i ugostiteljstvo ˝u stečaju˝ Trg Loža 1, 53291 Novalja</derivirana_varijabla>
  </DomainObject.Predmet.ProtustrankaWithAdress>
  <DomainObject.Predmet.ProtustrankaWithAdressOIB>
    <izvorni_sadrzaj>TURIST dioničko društvo za turizam i ugostiteljstvo ˝u stečaju˝, OIB 66403794882, Trg Loža 1, 53291 Novalja</izvorni_sadrzaj>
    <derivirana_varijabla naziv="DomainObject.Predmet.ProtustrankaWithAdressOIB_1">TURIST dioničko društvo za turizam i ugostiteljstvo ˝u stečaju˝, OIB 66403794882, Trg Loža 1, 53291 Novalja</derivirana_varijabla>
  </DomainObject.Predmet.ProtustrankaWithAdressOIB>
  <DomainObject.Predmet.ProtustrankaNazivFormated>
    <izvorni_sadrzaj>TURIST dioničko društvo za turizam i ugostiteljstvo ˝u stečaju˝</izvorni_sadrzaj>
    <derivirana_varijabla naziv="DomainObject.Predmet.ProtustrankaNazivFormated_1">TURIST dioničko društvo za turizam i ugostiteljstvo ˝u stečaju˝</derivirana_varijabla>
    <derivirana_varijabla naziv="Padez">TURIST dioničko društvo za turizam i ugostiteljstvo ˝u stečaju˝</derivirana_varijabla>
  </DomainObject.Predmet.ProtustrankaNazivFormated>
  <DomainObject.Predmet.ProtustrankaNazivFormatedOIB>
    <izvorni_sadrzaj>TURIST dioničko društvo za turizam i ugostiteljstvo ˝u stečaju˝, OIB 66403794882</izvorni_sadrzaj>
    <derivirana_varijabla naziv="DomainObject.Predmet.ProtustrankaNazivFormatedOIB_1">TURIST dioničko društvo za turizam i ugostiteljstvo ˝u stečaju˝, OIB 66403794882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61 - Koštarić Fegeš</izvorni_sadrzaj>
    <derivirana_varijabla naziv="DomainObject.Predmet.Referada.Naziv_1">Ref. 61 - Koštarić Fegeš</derivirana_varijabla>
  </DomainObject.Predmet.Referada.Naziv>
  <DomainObject.Predmet.Referada.Oznaka>
    <izvorni_sadrzaj>61</izvorni_sadrzaj>
    <derivirana_varijabla naziv="DomainObject.Predmet.Referada.Oznaka_1">61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  <derivirana_varijabla naziv="Dativ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TURIST dioničko društvo za turizam i ugostiteljstvo ˝u stečaju˝</item>
    </izvorni_sadrzaj>
    <derivirana_varijabla naziv="DomainObject.Predmet.ProtuStrankaListFormated_1">
      <item>TURIST dioničko društvo za turizam i ugostiteljstvo ˝u stečaju˝</item>
    </derivirana_varijabla>
  </DomainObject.Predmet.ProtuStrankaListFormated>
  <DomainObject.Predmet.ProtuStrankaListFormatedOIB>
    <izvorni_sadrzaj>
      <item>TURIST dioničko društvo za turizam i ugostiteljstvo ˝u stečaju˝, OIB 66403794882</item>
    </izvorni_sadrzaj>
    <derivirana_varijabla naziv="DomainObject.Predmet.ProtuStrankaListFormatedOIB_1">
      <item>TURIST dioničko društvo za turizam i ugostiteljstvo ˝u stečaju˝, OIB 66403794882</item>
    </derivirana_varijabla>
  </DomainObject.Predmet.ProtuStrankaListFormatedOIB>
  <DomainObject.Predmet.ProtuStrankaListFormatedWithAdress>
    <izvorni_sadrzaj>
      <item>TURIST dioničko društvo za turizam i ugostiteljstvo ˝u stečaju˝, Trg Loža 1, 53291 Novalja</item>
    </izvorni_sadrzaj>
    <derivirana_varijabla naziv="DomainObject.Predmet.ProtuStrankaListFormatedWithAdress_1">
      <item>TURIST dioničko društvo za turizam i ugostiteljstvo ˝u stečaju˝, Trg Loža 1, 53291 Novalja</item>
    </derivirana_varijabla>
  </DomainObject.Predmet.ProtuStrankaListFormatedWithAdress>
  <DomainObject.Predmet.ProtuStrankaListFormatedWithAdressOIB>
    <izvorni_sadrzaj>
      <item>TURIST dioničko društvo za turizam i ugostiteljstvo ˝u stečaju˝, OIB 66403794882, Trg Loža 1, 53291 Novalja</item>
    </izvorni_sadrzaj>
    <derivirana_varijabla naziv="DomainObject.Predmet.ProtuStrankaListFormatedWithAdressOIB_1">
      <item>TURIST dioničko društvo za turizam i ugostiteljstvo ˝u stečaju˝, OIB 66403794882, Trg Loža 1, 53291 Novalja</item>
    </derivirana_varijabla>
  </DomainObject.Predmet.ProtuStrankaListFormatedWithAdressOIB>
  <DomainObject.Predmet.ProtuStrankaListNazivFormated>
    <izvorni_sadrzaj>
      <item>TURIST dioničko društvo za turizam i ugostiteljstvo ˝u stečaju˝</item>
    </izvorni_sadrzaj>
    <derivirana_varijabla naziv="DomainObject.Predmet.ProtuStrankaListNazivFormated_1">
      <item>TURIST dioničko društvo za turizam i ugostiteljstvo ˝u stečaju˝</item>
    </derivirana_varijabla>
  </DomainObject.Predmet.ProtuStrankaListNazivFormated>
  <DomainObject.Predmet.ProtuStrankaListNazivFormatedOIB>
    <izvorni_sadrzaj>
      <item>TURIST dioničko društvo za turizam i ugostiteljstvo ˝u stečaju˝, OIB 66403794882</item>
    </izvorni_sadrzaj>
    <derivirana_varijabla naziv="DomainObject.Predmet.ProtuStrankaListNazivFormatedOIB_1">
      <item>TURIST dioničko društvo za turizam i ugostiteljstvo ˝u stečaju˝, OIB 66403794882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Pž-2057/2019-2</izvorni_sadrzaj>
    <derivirana_varijabla naziv="DomainObject.PoslovniBrojDokumenta_1">Pž-2057/2019-2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TURIST dioničko društvo za turizam i ugostiteljstvo ˝u stečaju˝</izvorni_sadrzaj>
    <derivirana_varijabla naziv="DomainObject.Predmet.ProtustrankaIDrugi_1">TURIST dioničko društvo za turizam i ugostiteljstvo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TURIST dioničko društvo za turizam i ugostiteljstvo ˝u stečaju˝, OIB 66403794882, Trg Loža 1, 53291 Novalja</izvorni_sadrzaj>
    <derivirana_varijabla naziv="DomainObject.Predmet.ProtustrankaIDrugiAdressOIB_1">TURIST dioničko društvo za turizam i ugostiteljstvo ˝u stečaju˝, OIB 66403794882, Trg Loža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2019.</izvorni_sadrzaj>
    <derivirana_varijabla naziv="DomainObject.Predmet.OdlukaRjesenje.DatumDonosenjaOdluke_1">10.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Pž-2057/2019-2</izvorni_sadrzaj>
    <derivirana_varijabla naziv="DomainObject.Predmet.OdlukaRjesenje.Oznaka_1">Pž-2057/2019-2</derivirana_varijabla>
  </DomainObject.Predmet.OdlukaRjesenje.Oznaka>
  <DomainObject.Predmet.SudioniciListNaziv>
    <izvorni_sadrzaj>
      <item>TURIST dioničko društvo za turizam i ugostiteljstvo ˝u stečaju˝</item>
    </izvorni_sadrzaj>
    <derivirana_varijabla naziv="DomainObject.Predmet.SudioniciListNaziv_1">
      <item>TURIST dioničko društvo za turizam i ugostiteljstvo ˝u stečaju˝</item>
    </derivirana_varijabla>
    <derivirana_varijabla naziv="OstaliSudionici">
      <item>TURIST dioničko društvo za turizam i ugostiteljstvo ˝u stečaju˝</item>
    </derivirana_varijabla>
  </DomainObject.Predmet.SudioniciListNaziv>
  <DomainObject.Predmet.SudioniciListAdressOIB>
    <izvorni_sadrzaj>
      <item>TURIST dioničko društvo za turizam i ugostiteljstvo ˝u stečaju˝, OIB 66403794882, Trg Loža 1,53291 Novalja</item>
    </izvorni_sadrzaj>
    <derivirana_varijabla naziv="DomainObject.Predmet.SudioniciListAdressOIB_1">
      <item>TURIST dioničko društvo za turizam i ugostiteljstvo ˝u stečaju˝, OIB 66403794882, Trg Loža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66403794882</item>
    </izvorni_sadrzaj>
    <derivirana_varijabla naziv="DomainObject.Predmet.SudioniciListNazivOIB_1">
      <item>, OIB 66403794882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St-142/2000</izvorni_sadrzaj>
    <derivirana_varijabla naziv="DomainObject.Predmet.OznakaNizestupanjskogPredmeta_1">St-142/2000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3B2B2-5F11-4937-A2CF-AFDE73627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1596</properties:Words>
  <properties:Characters>9179</properties:Characters>
  <properties:Lines>166</properties:Lines>
  <properties:Paragraphs>28</properties:Paragraphs>
  <properties:TotalTime>194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10758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Zrinka Ćosić</cp:lastModifiedBy>
  <cp:lastPrinted>2019-04-17T10:35:00Z</cp:lastPrinted>
  <dcterms:modified xmlns:xsi="http://www.w3.org/2001/XMLSchema-instance" xsi:type="dcterms:W3CDTF">2019-04-24T12:53:00Z</dcterms:modified>
  <cp:revision>25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Novi podnesak (2057-19_odgoda_završne_diobe_TURIST.docx)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