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a3c9" w14:paraId="233a3c9" w:rsidRDefault="008337BF" w:rsidP="008337BF" w:rsidR="008337B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337BF" w:rsidP="008337BF" w:rsidR="008337BF" w:rsidRPr="00572798">
      <w:pPr>
        <w:tabs>
          <w:tab w:pos="6150" w:val="left"/>
        </w:tabs>
        <w:rPr>
          <w:b/>
        </w:rPr>
      </w:pPr>
    </w:p>
    <w:p w:rsidRDefault="008337BF" w:rsidP="008337BF" w:rsidR="008337B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337BF" w:rsidP="008337BF" w:rsidR="008337BF">
      <w:pPr>
        <w:tabs>
          <w:tab w:pos="7020" w:val="left"/>
        </w:tabs>
      </w:pPr>
      <w:r>
        <w:t xml:space="preserve">REPUBLIKA HRVATSKA </w:t>
      </w:r>
    </w:p>
    <w:p w:rsidRDefault="008337BF" w:rsidP="008337BF" w:rsidR="008337BF">
      <w:r>
        <w:t xml:space="preserve">  Trgovački sud u Zagrebu</w:t>
      </w:r>
    </w:p>
    <w:p w:rsidRDefault="008337BF" w:rsidP="008337BF" w:rsidR="008337BF">
      <w:r>
        <w:t xml:space="preserve">   Zagreb, Amruševa 2/II</w:t>
      </w:r>
    </w:p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43558">
        <w:t>5868</w:t>
      </w:r>
      <w:r>
        <w:t>/15, temeljem odredbe članka 430. Stečajnog zakona (Narodne novine br. 71/15.), dana 23. prosinca 2015., objavljuje:</w:t>
      </w:r>
    </w:p>
    <w:p w:rsidRDefault="008337BF" w:rsidP="008337BF" w:rsidR="008337BF" w:rsidRPr="008155EE">
      <w:pPr>
        <w:rPr>
          <w:sz w:val="40"/>
          <w:szCs w:val="40"/>
        </w:rPr>
      </w:pPr>
    </w:p>
    <w:p w:rsidRDefault="008337BF" w:rsidP="008337BF" w:rsidR="008337BF" w:rsidRPr="009E0378">
      <w:pPr>
        <w:jc w:val="center"/>
      </w:pPr>
      <w:r w:rsidRPr="009E0378">
        <w:t>O G L A S</w:t>
      </w:r>
    </w:p>
    <w:p w:rsidRDefault="008337BF" w:rsidP="008337BF" w:rsidR="008337BF" w:rsidRPr="001F6933">
      <w:pPr>
        <w:rPr>
          <w:b/>
        </w:rPr>
      </w:pPr>
    </w:p>
    <w:p w:rsidRDefault="008337BF" w:rsidP="008337BF" w:rsidR="008337BF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43558">
        <w:t>DOBRA FREKVENCIJA d.o.o., Zagreb, Nikole Tesle 4, OIB:  15025008335</w:t>
      </w:r>
      <w:r>
        <w:t xml:space="preserve">.   </w:t>
      </w:r>
    </w:p>
    <w:p w:rsidRDefault="008337BF" w:rsidP="008337BF" w:rsidR="008337BF">
      <w:pPr>
        <w:pStyle w:val="Odlomakpopisa"/>
        <w:ind w:left="1428"/>
      </w:pPr>
    </w:p>
    <w:p w:rsidRDefault="008337BF" w:rsidP="008337BF" w:rsidR="008337B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43558">
        <w:t>253.682,19</w:t>
      </w:r>
      <w:r>
        <w:t xml:space="preserve">  kn.</w:t>
      </w:r>
    </w:p>
    <w:p w:rsidRDefault="008337BF" w:rsidP="008337BF" w:rsidR="008337BF">
      <w:pPr>
        <w:ind w:left="360"/>
      </w:pPr>
      <w:r>
        <w:t xml:space="preserve"> </w:t>
      </w:r>
    </w:p>
    <w:p w:rsidRDefault="008337BF" w:rsidP="008337BF" w:rsidR="008337B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337BF" w:rsidP="008337BF" w:rsidR="008337BF">
      <w:pPr>
        <w:ind w:firstLine="720"/>
        <w:jc w:val="both"/>
      </w:pPr>
    </w:p>
    <w:p w:rsidRDefault="008337BF" w:rsidP="008337BF" w:rsidR="008337B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337BF" w:rsidP="008337BF" w:rsidR="008337BF">
      <w:pPr>
        <w:pStyle w:val="Odlomakpopisa"/>
      </w:pPr>
    </w:p>
    <w:p w:rsidRDefault="008337BF" w:rsidP="008337BF" w:rsidR="008337B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337BF" w:rsidP="008337BF" w:rsidR="008337B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337BF" w:rsidP="008337BF" w:rsidR="008337B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337BF" w:rsidP="008337BF" w:rsidR="008337BF">
      <w:pPr>
        <w:jc w:val="center"/>
      </w:pPr>
    </w:p>
    <w:p w:rsidRDefault="008337BF" w:rsidP="008337BF" w:rsidR="008337BF">
      <w:pPr>
        <w:jc w:val="center"/>
      </w:pPr>
      <w:r>
        <w:t>U Zagrebu, 23. prosinca 2015.</w:t>
      </w:r>
    </w:p>
    <w:p w:rsidRDefault="008337BF" w:rsidP="008337BF" w:rsidR="008337B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8337BF" w:rsidP="008337BF" w:rsidR="008337BF">
      <w:pPr>
        <w:jc w:val="right"/>
      </w:pPr>
      <w:r>
        <w:t xml:space="preserve">          Jelena Vučemilo Manojlovski </w:t>
      </w:r>
    </w:p>
    <w:p w:rsidRDefault="008337BF" w:rsidP="008337BF" w:rsidR="008337BF">
      <w:pPr>
        <w:jc w:val="right"/>
      </w:pPr>
    </w:p>
    <w:p w:rsidRDefault="008337BF" w:rsidP="008337BF" w:rsidR="008337BF">
      <w:pPr>
        <w:jc w:val="right"/>
      </w:pPr>
    </w:p>
    <w:p w:rsidRDefault="008337BF" w:rsidP="008337BF" w:rsidR="008337BF">
      <w:pPr>
        <w:jc w:val="right"/>
      </w:pPr>
    </w:p>
    <w:p w:rsidRDefault="008337BF" w:rsidP="008337BF" w:rsidR="008337BF">
      <w:pPr>
        <w:jc w:val="right"/>
      </w:pPr>
    </w:p>
    <w:p w:rsidRDefault="008337BF" w:rsidP="008337BF" w:rsidR="008337BF"/>
    <w:p w:rsidRDefault="008337BF" w:rsidP="008337BF" w:rsidR="008337BF"/>
    <w:p w:rsidRDefault="005B7686" w:rsidP="005B7686" w:rsidR="005B7686">
      <w:r>
        <w:t>DNA:</w:t>
      </w:r>
    </w:p>
    <w:p w:rsidRDefault="005B7686" w:rsidP="005B7686" w:rsidR="005B7686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5B7686" w:rsidP="005B7686" w:rsidR="005B7686">
      <w:pPr>
        <w:pStyle w:val="Odlomakpopisa"/>
        <w:numPr>
          <w:ilvl w:val="0"/>
          <w:numId w:val="3"/>
        </w:numPr>
      </w:pPr>
      <w:r>
        <w:t>spis</w:t>
      </w:r>
    </w:p>
    <w:p w:rsidRDefault="005B7686" w:rsidP="005B7686" w:rsidR="005B7686"/>
    <w:p w:rsidRDefault="005B7686" w:rsidP="005B7686" w:rsidR="005B7686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8337BF" w:rsidP="008337BF" w:rsidR="008337B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1B2" w:rsidR="00F440BC">
      <w:r>
        <w:separator/>
      </w:r>
    </w:p>
  </w:endnote>
  <w:endnote w:id="0" w:type="continuationSeparator">
    <w:p w:rsidRDefault="00C141B2" w:rsidR="00F44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1B2" w:rsidR="00F440BC">
      <w:r>
        <w:separator/>
      </w:r>
    </w:p>
  </w:footnote>
  <w:footnote w:id="0" w:type="continuationSeparator">
    <w:p w:rsidRDefault="00C141B2" w:rsidR="00F44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55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68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55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6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768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7BF"/>
    <w:rsid w:val="003C0EF5"/>
    <w:rsid w:val="00443558"/>
    <w:rsid w:val="005B7686"/>
    <w:rsid w:val="008337BF"/>
    <w:rsid w:val="00C141B2"/>
    <w:rsid w:val="00F440B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7B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337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37B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7BF"/>
  </w:style>
  <w:style w:styleId="Odlomakpopisa" w:type="paragraph">
    <w:name w:val="List Paragraph"/>
    <w:basedOn w:val="Normal"/>
    <w:uiPriority w:val="34"/>
    <w:qFormat/>
    <w:rsid w:val="008337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7B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7B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337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37B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7BF"/>
  </w:style>
  <w:style w:styleId="Odlomakpopisa" w:type="paragraph">
    <w:name w:val="List Paragraph"/>
    <w:basedOn w:val="Normal"/>
    <w:uiPriority w:val="34"/>
    <w:qFormat/>
    <w:rsid w:val="008337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7B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052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St-5868/2015-5</izvorni_sadrzaj>
    <derivirana_varijabla naziv="DomainObject.Oznaka_1">St-5868/2015-5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St-5868/2015</izvorni_sadrzaj>
    <derivirana_varijabla naziv="DomainObject.Predmet.OznakaBroj_1">St-5868/2015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FREKVENCIJA d.o.o.</izvorni_sadrzaj>
    <derivirana_varijabla naziv="DomainObject.Predmet.ProtustrankaFormated_1">  DOBRA FREKVENCIJA d.o.o.</derivirana_varijabla>
  </DomainObject.Predmet.ProtustrankaFormated>
  <DomainObject.Predmet.ProtustrankaFormatedOIB>
    <izvorni_sadrzaj>  DOBRA FREKVENCIJA d.o.o., OIB 15025008335</izvorni_sadrzaj>
    <derivirana_varijabla naziv="DomainObject.Predmet.ProtustrankaFormatedOIB_1">  DOBRA FREKVENCIJA d.o.o., OIB 15025008335</derivirana_varijabla>
  </DomainObject.Predmet.ProtustrankaFormatedOIB>
  <DomainObject.Predmet.ProtustrankaFormatedWithAdress>
    <izvorni_sadrzaj> DOBRA FREKVENCIJA d.o.o., Nikole Tesle 4, 10000 Zagreb</izvorni_sadrzaj>
    <derivirana_varijabla naziv="DomainObject.Predmet.ProtustrankaFormatedWithAdress_1"> DOBRA FREKVENCIJA d.o.o., Nikole Tesle 4, 10000 Zagreb</derivirana_varijabla>
  </DomainObject.Predmet.ProtustrankaFormatedWithAdress>
  <DomainObject.Predmet.ProtustrankaFormatedWithAdressOIB>
    <izvorni_sadrzaj> DOBRA FREKVENCIJA d.o.o., OIB 15025008335, Nikole Tesle 4, 10000 Zagreb</izvorni_sadrzaj>
    <derivirana_varijabla naziv="DomainObject.Predmet.ProtustrankaFormatedWithAdressOIB_1"> DOBRA FREKVENCIJA d.o.o., OIB 15025008335, Nikole Tesle 4, 10000 Zagreb</derivirana_varijabla>
  </DomainObject.Predmet.ProtustrankaFormatedWithAdressOIB>
  <DomainObject.Predmet.ProtustrankaWithAdress>
    <izvorni_sadrzaj>DOBRA FREKVENCIJA d.o.o. Nikole Tesle 4, 10000 Zagreb</izvorni_sadrzaj>
    <derivirana_varijabla naziv="DomainObject.Predmet.ProtustrankaWithAdress_1">DOBRA FREKVENCIJA d.o.o. Nikole Tesle 4, 10000 Zagreb</derivirana_varijabla>
  </DomainObject.Predmet.ProtustrankaWithAdress>
  <DomainObject.Predmet.ProtustrankaWithAdressOIB>
    <izvorni_sadrzaj>DOBRA FREKVENCIJA d.o.o., OIB 15025008335, Nikole Tesle 4, 10000 Zagreb</izvorni_sadrzaj>
    <derivirana_varijabla naziv="DomainObject.Predmet.ProtustrankaWithAdressOIB_1">DOBRA FREKVENCIJA d.o.o., OIB 15025008335, Nikole Tesle 4, 10000 Zagreb</derivirana_varijabla>
  </DomainObject.Predmet.ProtustrankaWithAdressOIB>
  <DomainObject.Predmet.ProtustrankaNazivFormated>
    <izvorni_sadrzaj>DOBRA FREKVENCIJA d.o.o.</izvorni_sadrzaj>
    <derivirana_varijabla naziv="DomainObject.Predmet.ProtustrankaNazivFormated_1">DOBRA FREKVENCIJA d.o.o.</derivirana_varijabla>
  </DomainObject.Predmet.ProtustrankaNazivFormated>
  <DomainObject.Predmet.ProtustrankaNazivFormatedOIB>
    <izvorni_sadrzaj>DOBRA FREKVENCIJA d.o.o., OIB 15025008335</izvorni_sadrzaj>
    <derivirana_varijabla naziv="DomainObject.Predmet.ProtustrankaNazivFormatedOIB_1">DOBRA FREKVENCIJA d.o.o., OIB 15025008335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FREKVENCIJA d.o.o.</item>
    </izvorni_sadrzaj>
    <derivirana_varijabla naziv="DomainObject.Predmet.ProtuStrankaListFormated_1">
      <item>DOBRA FREKVENCIJA d.o.o.</item>
    </derivirana_varijabla>
  </DomainObject.Predmet.ProtuStrankaListFormated>
  <DomainObject.Predmet.ProtuStrankaListFormatedOIB>
    <izvorni_sadrzaj>
      <item>DOBRA FREKVENCIJA d.o.o., OIB 15025008335</item>
    </izvorni_sadrzaj>
    <derivirana_varijabla naziv="DomainObject.Predmet.ProtuStrankaListFormatedOIB_1">
      <item>DOBRA FREKVENCIJA d.o.o., OIB 15025008335</item>
    </derivirana_varijabla>
  </DomainObject.Predmet.ProtuStrankaListFormatedOIB>
  <DomainObject.Predmet.ProtuStrankaListFormatedWithAdress>
    <izvorni_sadrzaj>
      <item>DOBRA FREKVENCIJA d.o.o., Nikole Tesle 4, 10000 Zagreb</item>
    </izvorni_sadrzaj>
    <derivirana_varijabla naziv="DomainObject.Predmet.ProtuStrankaListFormatedWithAdress_1">
      <item>DOBRA FREKVENCIJA d.o.o., Nikole Tesle 4, 10000 Zagreb</item>
    </derivirana_varijabla>
  </DomainObject.Predmet.ProtuStrankaListFormatedWithAdress>
  <DomainObject.Predmet.ProtuStrankaListFormatedWithAdressOIB>
    <izvorni_sadrzaj>
      <item>DOBRA FREKVENCIJA d.o.o., OIB 15025008335, Nikole Tesle 4, 10000 Zagreb</item>
    </izvorni_sadrzaj>
    <derivirana_varijabla naziv="DomainObject.Predmet.ProtuStrankaListFormatedWithAdressOIB_1">
      <item>DOBRA FREKVENCIJA d.o.o., OIB 15025008335, Nikole Tesle 4, 10000 Zagreb</item>
    </derivirana_varijabla>
  </DomainObject.Predmet.ProtuStrankaListFormatedWithAdressOIB>
  <DomainObject.Predmet.ProtuStrankaListNazivFormated>
    <izvorni_sadrzaj>
      <item>DOBRA FREKVENCIJA d.o.o.</item>
    </izvorni_sadrzaj>
    <derivirana_varijabla naziv="DomainObject.Predmet.ProtuStrankaListNazivFormated_1">
      <item>DOBRA FREKVENCIJA d.o.o.</item>
    </derivirana_varijabla>
  </DomainObject.Predmet.ProtuStrankaListNazivFormated>
  <DomainObject.Predmet.ProtuStrankaListNazivFormatedOIB>
    <izvorni_sadrzaj>
      <item>DOBRA FREKVENCIJA d.o.o., OIB 15025008335</item>
    </izvorni_sadrzaj>
    <derivirana_varijabla naziv="DomainObject.Predmet.ProtuStrankaListNazivFormatedOIB_1">
      <item>DOBRA FREKVENCIJA d.o.o., OIB 15025008335</item>
    </derivirana_varijabla>
  </DomainObject.Predmet.ProtuStrankaListNazivFormatedOIB>
  <DomainObject.Predmet.OstaliListFormated>
    <izvorni_sadrzaj>
      <item>Arsen Pavešić</item>
    </izvorni_sadrzaj>
    <derivirana_varijabla naziv="DomainObject.Predmet.OstaliListFormated_1">
      <item>Arsen Pavešić</item>
    </derivirana_varijabla>
  </DomainObject.Predmet.OstaliListFormated>
  <DomainObject.Predmet.OstaliListFormatedOIB>
    <izvorni_sadrzaj>
      <item>Arsen Pavešić, OIB 91250796635</item>
    </izvorni_sadrzaj>
    <derivirana_varijabla naziv="DomainObject.Predmet.OstaliListFormatedOIB_1">
      <item>Arsen Pavešić, OIB 91250796635</item>
    </derivirana_varijabla>
  </DomainObject.Predmet.OstaliListFormatedOIB>
  <DomainObject.Predmet.OstaliListFormatedWithAdress>
    <izvorni_sadrzaj>
      <item>Arsen Pavešić, Medveščak 39, Zagreb</item>
    </izvorni_sadrzaj>
    <derivirana_varijabla naziv="DomainObject.Predmet.OstaliListFormatedWithAdress_1">
      <item>Arsen Pavešić, Medveščak 39, Zagreb</item>
    </derivirana_varijabla>
  </DomainObject.Predmet.OstaliListFormatedWithAdress>
  <DomainObject.Predmet.OstaliListFormatedWithAdressOIB>
    <izvorni_sadrzaj>
      <item>Arsen Pavešić, OIB 91250796635, Medveščak 39, Zagreb</item>
    </izvorni_sadrzaj>
    <derivirana_varijabla naziv="DomainObject.Predmet.OstaliListFormatedWithAdressOIB_1">
      <item>Arsen Pavešić, OIB 91250796635, Medveščak 39, Zagreb</item>
    </derivirana_varijabla>
  </DomainObject.Predmet.OstaliListFormatedWithAdressOIB>
  <DomainObject.Predmet.OstaliListNazivFormated>
    <izvorni_sadrzaj>
      <item>Arsen Pavešić</item>
    </izvorni_sadrzaj>
    <derivirana_varijabla naziv="DomainObject.Predmet.OstaliListNazivFormated_1">
      <item>Arsen Pavešić</item>
    </derivirana_varijabla>
  </DomainObject.Predmet.OstaliListNazivFormated>
  <DomainObject.Predmet.OstaliListNazivFormatedOIB>
    <izvorni_sadrzaj>
      <item>Arsen Pavešić, OIB 91250796635</item>
    </izvorni_sadrzaj>
    <derivirana_varijabla naziv="DomainObject.Predmet.OstaliListNazivFormatedOIB_1">
      <item>Arsen Pavešić, OIB 91250796635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St-5868/2015-5</izvorni_sadrzaj>
    <derivirana_varijabla naziv="DomainObject.PoslovniBrojDokumenta_1">St-5868/2015-5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FREKVENCIJA d.o.o.</izvorni_sadrzaj>
    <derivirana_varijabla naziv="DomainObject.Predmet.ProtustrankaIDrugi_1">DOBRA FREKVENCIJA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FREKVENCIJA d.o.o., OIB 15025008335, Nikole Tesle 4, 10000 Zagreb</izvorni_sadrzaj>
    <derivirana_varijabla naziv="DomainObject.Predmet.ProtustrankaIDrugiAdressOIB_1">DOBRA FREKVENCIJA d.o.o., OIB 15025008335, Nikole Tesle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FREKVENCIJA d.o.o.</item>
      <item>Arsen Pavešić</item>
    </izvorni_sadrzaj>
    <derivirana_varijabla naziv="DomainObject.Predmet.SudioniciListNaziv_1">
      <item>FINA Regionalni centar Zagreb</item>
      <item>DOBRA FREKVENCIJA d.o.o.</item>
      <item>Arsen Pavešić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FREKVENCIJA d.o.o., OIB 15025008335, Nikole Tesle 4,10000 Zagreb</item>
      <item>Arsen Pavešić, OIB 91250796635, Medveščak 39,Zagreb</item>
    </izvorni_sadrzaj>
    <derivirana_varijabla naziv="DomainObject.Predmet.SudioniciListAdressOIB_1">
      <item>FINA Regionalni centar Zagreb, OIB 85821130368, Trg svibanjskih žrtava 1995. 1,10000 Zagreb</item>
      <item>DOBRA FREKVENCIJA d.o.o., OIB 15025008335, Nikole Tesle 4,10000 Zagreb</item>
      <item>Arsen Pavešić, OIB 91250796635, Medveščak 39,Zagreb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15025008335</item>
      <item>, OIB 91250796635</item>
    </izvorni_sadrzaj>
    <derivirana_varijabla naziv="DomainObject.Predmet.SudioniciListNazivOIB_1">
      <item>, OIB 85821130368</item>
      <item>, OIB 15025008335</item>
      <item>, OIB 91250796635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1350</properties:Characters>
  <properties:Lines>87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2015-12-23T09:30:00Z</dcterms:created>
  <dc:creator>Jelena Vučemilo Manojlovski</dc:creator>
  <cp:lastModifiedBy>Maja Kovač</cp:lastModifiedBy>
  <dcterms:modified xmlns:xsi="http://www.w3.org/2001/XMLSchema-instance" xsi:type="dcterms:W3CDTF">2015-12-23T09:46:00Z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