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a107411" w14:paraId="a107411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  <w:r w:rsidR="00BE4B06">
        <w:rPr>
          <w:lang w:val="pt-BR"/>
        </w:rPr>
        <w:t>-117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934B5C">
        <w:t>82201514, MBS: 080049819, dana 1</w:t>
      </w:r>
      <w:r w:rsidR="00A148B9">
        <w:t>6</w:t>
      </w:r>
      <w:r>
        <w:t>.</w:t>
      </w:r>
      <w:r w:rsidR="00A148B9">
        <w:t xml:space="preserve"> lipnja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A148B9">
        <w:t>osma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A148B9">
        <w:t>85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A148B9">
        <w:rPr>
          <w:b/>
        </w:rPr>
        <w:t>21</w:t>
      </w:r>
      <w:r w:rsidR="00EC3CCE">
        <w:rPr>
          <w:b/>
        </w:rPr>
        <w:t>.</w:t>
      </w:r>
      <w:r w:rsidR="00A148B9">
        <w:rPr>
          <w:b/>
        </w:rPr>
        <w:t xml:space="preserve"> srpnja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934B5C">
        <w:rPr>
          <w:b/>
        </w:rPr>
        <w:t>1</w:t>
      </w:r>
      <w:r w:rsidR="00A148B9">
        <w:rPr>
          <w:b/>
        </w:rPr>
        <w:t>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A11C1">
        <w:t>1</w:t>
      </w:r>
      <w:r w:rsidR="00A148B9">
        <w:t>6</w:t>
      </w:r>
      <w:r w:rsidR="00F151F1">
        <w:t>.</w:t>
      </w:r>
      <w:r w:rsidR="00A148B9">
        <w:t xml:space="preserve"> lipnja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DF5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DF55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553B" w:rsidP="00E91121" w:rsidR="00DF5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553B" w:rsidP="00E91121" w:rsidR="00DF55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553B" w:rsidP="00E91121" w:rsidR="00DF55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553B" w:rsidP="00E91121" w:rsidR="00DF55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DF553B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355134" w:rsidP="00B81241" w:rsidR="00355134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p w:rsidRDefault="00DF553B" w:rsidP="00B81241" w:rsidR="00DF553B">
      <w:pPr>
        <w:jc w:val="both"/>
      </w:pPr>
    </w:p>
    <w:sectPr w:rsidSect="00167C21" w:rsidR="00DF553B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6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12D7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55134"/>
    <w:rsid w:val="00361730"/>
    <w:rsid w:val="00374B9F"/>
    <w:rsid w:val="00374D53"/>
    <w:rsid w:val="003763AA"/>
    <w:rsid w:val="00380A99"/>
    <w:rsid w:val="00383464"/>
    <w:rsid w:val="003966B6"/>
    <w:rsid w:val="003A11C1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30C7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4B5C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148B9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D595B"/>
    <w:rsid w:val="00BE3191"/>
    <w:rsid w:val="00BE4B06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DF553B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6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6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KRAPINA, OIB 18683136487</izvorni_sadrzaj>
    <derivirana_varijabla naziv="DomainObject.Predmet.StrankaWithAdressOIB_1">REPUBLIKA HRVATSKA MINISTARSTVO FINANCIJA, POREZNA UPRAVA, PODRUČNI URED KRAPINA, OIB 18683136487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KRAPINA, OIB 18683136487</izvorni_sadrzaj>
    <derivirana_varijabla naziv="DomainObject.Predmet.StrankaNazivFormatedOIB_1">REPUBLIKA HRVATSKA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</izvorni_sadrzaj>
    <derivirana_varijabla naziv="DomainObject.Predmet.StrankaListNazivFormatedOIB_1">
      <item>REPUBLIKA HRVATSKA MINISTARSTVO FINANCIJA, POREZNA UPRAVA, PODRUČNI URED KRAPINA, OIB 18683136487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</izvorni_sadrzaj>
    <derivirana_varijabla naziv="DomainObject.Predmet.StrankaIDrugiAdressOIB_1">REPUBLIKA HRVATSKA MINISTARSTVO FINANCIJA, POREZNA UPRAVA, PODRUČNI URED KRAPINA, OIB 18683136487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55306-A06B-42F2-81CF-9EEE63E06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1126</properties:Words>
  <properties:Characters>6141</properties:Characters>
  <properties:Lines>146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2016-06-16T09:38:00Z</dcterms:created>
  <dc:creator>BISERKA CALIC</dc:creator>
  <cp:lastModifiedBy>Jadranka Zelić</cp:lastModifiedBy>
  <cp:lastPrinted>2016-06-16T09:42:00Z</cp:lastPrinted>
  <dcterms:modified xmlns:xsi="http://www.w3.org/2001/XMLSchema-instance" xsi:type="dcterms:W3CDTF">2016-06-16T09:44:00Z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