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c3d51" w14:paraId="18c3d51" w:rsidRDefault="00D644B3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1341120</wp:posOffset>
            </wp:positionH>
            <wp:positionV relativeFrom="page">
              <wp:posOffset>591185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D644B3" w:rsidP="00D644B3" w:rsidR="00D644B3">
      <w:pPr>
        <w:pStyle w:val="Bezproreda"/>
      </w:pPr>
    </w:p>
    <w:p w:rsidRDefault="00D644B3" w:rsidP="00D644B3" w:rsidR="00D644B3">
      <w:pPr>
        <w:pStyle w:val="Bezproreda"/>
      </w:pPr>
    </w:p>
    <w:p w:rsidRDefault="00D644B3" w:rsidP="00D644B3" w:rsidR="00AE649C">
      <w:pPr>
        <w:pStyle w:val="Bezproreda"/>
      </w:pPr>
      <w:r>
        <w:t xml:space="preserve">    Republika Hrvatska</w:t>
      </w:r>
    </w:p>
    <w:p w:rsidRDefault="00D644B3" w:rsidP="00D644B3" w:rsidR="00D644B3">
      <w:pPr>
        <w:pStyle w:val="Bezproreda"/>
      </w:pPr>
      <w:r>
        <w:t>Trgovački sud u Bjelovaru</w:t>
      </w:r>
    </w:p>
    <w:p w:rsidRDefault="00D644B3" w:rsidP="00D644B3" w:rsidR="00D644B3">
      <w:pPr>
        <w:pStyle w:val="Bezproreda"/>
      </w:pPr>
      <w:r>
        <w:t>Bjelovar, Dr. I. Lebovića 42.</w:t>
      </w:r>
    </w:p>
    <w:p w:rsidRDefault="00D644B3" w:rsidP="00D644B3" w:rsidR="00D644B3">
      <w:pPr>
        <w:pStyle w:val="Bezproreda"/>
      </w:pPr>
    </w:p>
    <w:p w:rsidRDefault="00D644B3" w:rsidP="00D644B3" w:rsidR="00D644B3">
      <w:pPr>
        <w:pStyle w:val="Bezproreda"/>
        <w:ind w:firstLine="708" w:left="4248"/>
      </w:pPr>
      <w:r>
        <w:t>Poslovni broj: 1 St-389/2017-14</w:t>
      </w:r>
    </w:p>
    <w:p w:rsidRDefault="00D644B3" w:rsidP="00D644B3" w:rsidR="00D644B3">
      <w:pPr>
        <w:pStyle w:val="Bezproreda"/>
      </w:pPr>
    </w:p>
    <w:p w:rsidRDefault="00D644B3" w:rsidP="00D644B3" w:rsidR="00D644B3">
      <w:pPr>
        <w:pStyle w:val="Bezproreda"/>
      </w:pPr>
    </w:p>
    <w:p w:rsidRDefault="00D644B3" w:rsidP="00D644B3" w:rsidR="00D644B3">
      <w:pPr>
        <w:pStyle w:val="Bezproreda"/>
        <w:jc w:val="center"/>
      </w:pPr>
      <w:r>
        <w:t>U    I M E     R E P U B L I K E        H R V A T S K E</w:t>
      </w:r>
    </w:p>
    <w:p w:rsidRDefault="00D644B3" w:rsidP="00D644B3" w:rsidR="00D644B3">
      <w:pPr>
        <w:pStyle w:val="Bezproreda"/>
        <w:jc w:val="center"/>
      </w:pPr>
    </w:p>
    <w:p w:rsidRDefault="00D644B3" w:rsidP="00D644B3" w:rsidR="00D644B3">
      <w:pPr>
        <w:pStyle w:val="Bezproreda"/>
        <w:jc w:val="center"/>
      </w:pPr>
      <w:r>
        <w:t>R J E Š E N J E</w:t>
      </w:r>
    </w:p>
    <w:p w:rsidRDefault="00D644B3" w:rsidP="00D644B3" w:rsidR="00D644B3">
      <w:pPr>
        <w:pStyle w:val="Bezproreda"/>
      </w:pPr>
    </w:p>
    <w:p w:rsidRDefault="00D644B3" w:rsidP="00D644B3" w:rsidR="00D644B3">
      <w:pPr>
        <w:pStyle w:val="Bezproreda"/>
      </w:pPr>
    </w:p>
    <w:p w:rsidRDefault="00D644B3" w:rsidP="00D644B3" w:rsidR="00D644B3">
      <w:pPr>
        <w:pStyle w:val="Bezproreda"/>
        <w:ind w:firstLine="708"/>
      </w:pPr>
      <w:r>
        <w:t>Trgovački sud u Bjelovaru, po  sucu Branki Pleskalt, u stečajnom predmetu nad stečajnim dužnikom MEDI TORANJ d.o.o. za medicinsku djelatnost, usluge i trgovinu u stečaju, Zagreb, Ksaverska cesta 59, OIB: 29683817092,  15. siječnja 2018. godine</w:t>
      </w:r>
    </w:p>
    <w:p w:rsidRDefault="00D644B3" w:rsidP="00D644B3" w:rsidR="00D644B3">
      <w:pPr>
        <w:pStyle w:val="Bezproreda"/>
      </w:pPr>
    </w:p>
    <w:p w:rsidRDefault="00D644B3" w:rsidP="00D644B3" w:rsidR="00D644B3">
      <w:pPr>
        <w:pStyle w:val="Bezproreda"/>
        <w:jc w:val="center"/>
      </w:pPr>
      <w:r>
        <w:t>r i j e š i o      j e</w:t>
      </w:r>
    </w:p>
    <w:p w:rsidRDefault="00D644B3" w:rsidP="00D644B3" w:rsidR="00D644B3">
      <w:pPr>
        <w:pStyle w:val="Bezproreda"/>
      </w:pPr>
    </w:p>
    <w:p w:rsidRDefault="00D644B3" w:rsidP="00D644B3" w:rsidR="00D644B3">
      <w:pPr>
        <w:pStyle w:val="Bezproreda"/>
        <w:jc w:val="both"/>
      </w:pPr>
      <w:r>
        <w:t>Utvrđuju se slijedeće tražbine:</w:t>
      </w:r>
    </w:p>
    <w:p w:rsidRDefault="00D644B3" w:rsidP="00D644B3" w:rsidR="00D644B3">
      <w:pPr>
        <w:pStyle w:val="Bezproreda"/>
        <w:jc w:val="both"/>
      </w:pPr>
    </w:p>
    <w:p w:rsidRDefault="00D644B3" w:rsidP="00D644B3" w:rsidR="00D644B3">
      <w:pPr>
        <w:pStyle w:val="Bezproreda"/>
        <w:jc w:val="both"/>
      </w:pPr>
    </w:p>
    <w:p w:rsidRDefault="00D644B3" w:rsidP="00D644B3" w:rsidR="00D644B3">
      <w:pPr>
        <w:pStyle w:val="Bezproreda"/>
        <w:jc w:val="both"/>
      </w:pPr>
      <w:r>
        <w:t>1. Tražbine II Višeg isplatnog reda</w:t>
      </w:r>
    </w:p>
    <w:p w:rsidRDefault="00D644B3" w:rsidP="00D644B3" w:rsidR="00D644B3">
      <w:pPr>
        <w:pStyle w:val="Bezproreda"/>
        <w:jc w:val="both"/>
      </w:pPr>
    </w:p>
    <w:p w:rsidRDefault="00D644B3" w:rsidP="00D644B3" w:rsidR="00D644B3">
      <w:pPr>
        <w:pStyle w:val="Bezproreda"/>
        <w:numPr>
          <w:ilvl w:val="0"/>
          <w:numId w:val="47"/>
        </w:numPr>
        <w:spacing w:after="0"/>
        <w:jc w:val="both"/>
      </w:pPr>
      <w:r>
        <w:t>Tražbine utvrđene u cijelosti</w:t>
      </w:r>
    </w:p>
    <w:p w:rsidRDefault="00D644B3" w:rsidP="00D644B3" w:rsidR="00D644B3">
      <w:pPr>
        <w:pStyle w:val="Bezproreda"/>
        <w:ind w:firstLine="708" w:left="4956"/>
        <w:jc w:val="both"/>
      </w:pPr>
      <w:r>
        <w:t xml:space="preserve">      Prijavljeno                Utvrđeno</w:t>
      </w:r>
    </w:p>
    <w:p w:rsidRDefault="00D644B3" w:rsidP="00D644B3" w:rsidR="00D644B3">
      <w:pPr>
        <w:pStyle w:val="Bezproreda"/>
        <w:ind w:firstLine="708" w:left="4956"/>
        <w:jc w:val="both"/>
      </w:pPr>
      <w:r>
        <w:t xml:space="preserve">          kn                               kn</w:t>
      </w:r>
    </w:p>
    <w:p w:rsidRDefault="00D644B3" w:rsidP="00D644B3" w:rsidR="00D644B3">
      <w:pPr>
        <w:pStyle w:val="Bezproreda"/>
        <w:jc w:val="both"/>
        <w:rPr>
          <w:b/>
        </w:rPr>
      </w:pPr>
    </w:p>
    <w:p w:rsidRDefault="00D644B3" w:rsidP="00D644B3" w:rsidR="00D644B3">
      <w:pPr>
        <w:pStyle w:val="Bezproreda"/>
      </w:pPr>
      <w:r>
        <w:t>1.Zagrebački holding d.o.o.  Zagreb,</w:t>
      </w:r>
    </w:p>
    <w:p w:rsidRDefault="00D644B3" w:rsidP="00D644B3" w:rsidR="00D644B3">
      <w:pPr>
        <w:pStyle w:val="Bezproreda"/>
      </w:pPr>
      <w:r>
        <w:t xml:space="preserve">                                     Ulica Grada Vukovara 41,</w:t>
      </w:r>
    </w:p>
    <w:p w:rsidRDefault="00D644B3" w:rsidP="00D644B3" w:rsidR="00D644B3">
      <w:pPr>
        <w:pStyle w:val="Bezproreda"/>
      </w:pPr>
      <w:r>
        <w:t xml:space="preserve">                                      OIB: 85584865987,                               7.048,72                    7.048,72                            </w:t>
      </w:r>
    </w:p>
    <w:p w:rsidRDefault="00D644B3" w:rsidP="00D644B3" w:rsidR="00D644B3">
      <w:pPr>
        <w:pStyle w:val="Bezproreda"/>
      </w:pPr>
    </w:p>
    <w:p w:rsidRDefault="00D644B3" w:rsidP="00D644B3" w:rsidR="00D644B3">
      <w:pPr>
        <w:pStyle w:val="Bezproreda"/>
      </w:pPr>
      <w:r>
        <w:t xml:space="preserve">2.Republika Hrvatska, </w:t>
      </w:r>
    </w:p>
    <w:p w:rsidRDefault="00D644B3" w:rsidP="00D644B3" w:rsidR="00D644B3">
      <w:pPr>
        <w:pStyle w:val="Bezproreda"/>
      </w:pPr>
      <w:r>
        <w:t xml:space="preserve">    Ministarstvo financija, </w:t>
      </w:r>
    </w:p>
    <w:p w:rsidRDefault="00D644B3" w:rsidP="00D644B3" w:rsidR="00D644B3">
      <w:pPr>
        <w:pStyle w:val="Bezproreda"/>
      </w:pPr>
      <w:r>
        <w:t xml:space="preserve">     Porezna uprava, </w:t>
      </w:r>
    </w:p>
    <w:p w:rsidRDefault="00D644B3" w:rsidP="00D644B3" w:rsidR="00D644B3">
      <w:pPr>
        <w:pStyle w:val="Bezproreda"/>
      </w:pPr>
      <w:r>
        <w:t xml:space="preserve">     Područni ured Zagreb, Katančićeva 5/A,</w:t>
      </w:r>
    </w:p>
    <w:p w:rsidRDefault="00D644B3" w:rsidP="00D644B3" w:rsidR="00D644B3">
      <w:pPr>
        <w:pStyle w:val="Bezproreda"/>
      </w:pPr>
      <w:r>
        <w:t xml:space="preserve">                                              OIB: 18683136487,                        51.320,92                51.320,92                            </w:t>
      </w:r>
    </w:p>
    <w:p w:rsidRDefault="00D644B3" w:rsidP="00D644B3" w:rsidR="00D644B3">
      <w:pPr>
        <w:pStyle w:val="Bezproreda"/>
        <w:ind w:left="720"/>
      </w:pPr>
    </w:p>
    <w:p w:rsidRDefault="00D644B3" w:rsidP="00D644B3" w:rsidR="00D644B3">
      <w:pPr>
        <w:pStyle w:val="Bezproreda"/>
      </w:pPr>
      <w:r>
        <w:t>3.Knjigovodstveni ured</w:t>
      </w:r>
    </w:p>
    <w:p w:rsidRDefault="00D644B3" w:rsidP="00D644B3" w:rsidR="00D644B3">
      <w:pPr>
        <w:pStyle w:val="Bezproreda"/>
      </w:pPr>
      <w:r>
        <w:t xml:space="preserve">    Vidak d.o.o. Zagreb,               Virovska 2,</w:t>
      </w:r>
    </w:p>
    <w:p w:rsidRDefault="00D644B3" w:rsidP="00D644B3" w:rsidR="00D644B3">
      <w:pPr>
        <w:pStyle w:val="Bezproreda"/>
      </w:pPr>
      <w:r>
        <w:t xml:space="preserve">                                                      OIB: 93922724841,                 22.110,25                22.110,25                          </w:t>
      </w:r>
    </w:p>
    <w:p w:rsidRDefault="00D644B3" w:rsidP="00D644B3" w:rsidR="00D644B3">
      <w:pPr>
        <w:pStyle w:val="Bezproreda"/>
      </w:pPr>
    </w:p>
    <w:p w:rsidRDefault="00D644B3" w:rsidP="00D644B3" w:rsidR="00D644B3">
      <w:pPr>
        <w:pStyle w:val="Bezproreda"/>
      </w:pPr>
      <w:r>
        <w:t>4.Grad  Zagreb,                      Trg Stjepana Radića 1,</w:t>
      </w:r>
    </w:p>
    <w:p w:rsidRDefault="00D644B3" w:rsidP="00D644B3" w:rsidR="00D644B3">
      <w:pPr>
        <w:pStyle w:val="Bezproreda"/>
      </w:pPr>
      <w:r>
        <w:t xml:space="preserve">                                                      OIB: 61817894937,                   5.374,86                 5.374,86                         </w:t>
      </w:r>
    </w:p>
    <w:p w:rsidRDefault="00D644B3" w:rsidP="00D644B3" w:rsidR="00D644B3">
      <w:pPr>
        <w:pStyle w:val="Bezproreda"/>
      </w:pPr>
    </w:p>
    <w:p w:rsidRDefault="00D644B3" w:rsidP="00D644B3" w:rsidR="00D644B3">
      <w:pPr>
        <w:pStyle w:val="Bezproreda"/>
      </w:pPr>
      <w:r>
        <w:t>5.BKS BANK AG A-9020</w:t>
      </w:r>
    </w:p>
    <w:p w:rsidRDefault="00D644B3" w:rsidP="00D644B3" w:rsidR="00D644B3">
      <w:pPr>
        <w:pStyle w:val="Bezproreda"/>
      </w:pPr>
      <w:r>
        <w:t xml:space="preserve">    Klagenfurt, St.Veiter Ring 43, Austria,</w:t>
      </w:r>
    </w:p>
    <w:p w:rsidRDefault="00D644B3" w:rsidP="00D644B3" w:rsidR="00D644B3">
      <w:pPr>
        <w:pStyle w:val="Bezproreda"/>
      </w:pPr>
      <w:r>
        <w:lastRenderedPageBreak/>
        <w:t xml:space="preserve">                                                       OIB: 95202348925,               920.823,04             920.823,04                       </w:t>
      </w:r>
    </w:p>
    <w:p w:rsidRDefault="00D644B3" w:rsidP="00D644B3" w:rsidR="00D644B3">
      <w:pPr>
        <w:pStyle w:val="Bezproreda"/>
      </w:pPr>
    </w:p>
    <w:p w:rsidRDefault="00D644B3" w:rsidP="00D644B3" w:rsidR="00D644B3">
      <w:pPr>
        <w:pStyle w:val="Bezproreda"/>
      </w:pPr>
      <w:r>
        <w:t>6.Marija Stolić iz Zadra,</w:t>
      </w:r>
    </w:p>
    <w:p w:rsidRDefault="00D644B3" w:rsidP="00D644B3" w:rsidR="00D644B3">
      <w:pPr>
        <w:pStyle w:val="Bezproreda"/>
      </w:pPr>
      <w:r>
        <w:t xml:space="preserve">                                                        Ulica Ane Vidović 14,</w:t>
      </w:r>
    </w:p>
    <w:p w:rsidRDefault="00D644B3" w:rsidP="00D644B3" w:rsidR="00D644B3">
      <w:pPr>
        <w:pStyle w:val="Bezproreda"/>
      </w:pPr>
      <w:r>
        <w:t xml:space="preserve">                                                        OIB: 80796065378,             1.247.791,70        1.247.791,70                     </w:t>
      </w:r>
    </w:p>
    <w:p w:rsidRDefault="00D644B3" w:rsidP="00D644B3" w:rsidR="00D644B3">
      <w:pPr>
        <w:pStyle w:val="Bezproreda"/>
      </w:pPr>
    </w:p>
    <w:p w:rsidRDefault="00D644B3" w:rsidP="00D644B3" w:rsidR="00D644B3">
      <w:pPr>
        <w:pStyle w:val="Bezproreda"/>
      </w:pPr>
    </w:p>
    <w:p w:rsidRDefault="00D644B3" w:rsidP="00D644B3" w:rsidR="00D644B3">
      <w:pPr>
        <w:pStyle w:val="Bezproreda"/>
        <w:spacing w:after="0"/>
        <w:ind w:left="360"/>
      </w:pPr>
      <w:r>
        <w:t>2. VJEROVNICI S PRAVOM ODVOJENOG NAMIRENJA - RAZLUČNI VJEROVNICI</w:t>
      </w:r>
    </w:p>
    <w:p w:rsidRDefault="00D644B3" w:rsidP="00D644B3" w:rsidR="00D644B3">
      <w:pPr>
        <w:pStyle w:val="Bezproreda"/>
        <w:rPr>
          <w:b/>
        </w:rPr>
      </w:pPr>
    </w:p>
    <w:p w:rsidRDefault="00D644B3" w:rsidP="00D644B3" w:rsidR="00D644B3">
      <w:pPr>
        <w:pStyle w:val="Bezproreda"/>
      </w:pPr>
      <w:r>
        <w:t>1.Republika Hrvatska, Ministarstvo financija, Porezna uprava, Područni ured Zagreb, OIB: 18683136487, založno pravo za iznos od 46.876,48 temeljem Rješenja o osiguranju Općinskog suda u Zadru, Zemljišnoknjižni odjel, poslovni broj: Ovr-859/2017 od 23. svibnja 2017. godine na nekretninama upisanih u k.o. Zadar, zk. ul. br. 7395, čkbr. 1803/2 kuća, garaža i dvor, ukupne površine 522 m</w:t>
      </w:r>
      <w:r>
        <w:rPr>
          <w:vertAlign w:val="superscript"/>
        </w:rPr>
        <w:t>2</w:t>
      </w:r>
      <w:r>
        <w:t xml:space="preserve"> u cijelosti koje vlasništvo je neodvojivo povezano s vlasništvom posebnih dijelova nekretnine oznaka: 5.suvlasnički dio: 291/1000 etažno vlasništvo (E-5), etažna jedinica oznake "S1"-stambeni prostor koji se nalazi u suterenu, a sastoji od ulaznog prostora kuhinje s blagovaonicom i dnevnim boravkom, kupaonice i dvoje spavaće sobe ukupne korisne površine 102,97 m</w:t>
      </w:r>
      <w:r>
        <w:rPr>
          <w:vertAlign w:val="superscript"/>
        </w:rPr>
        <w:t>2</w:t>
      </w:r>
      <w:r>
        <w:t>. a korisne  vrijednosti površine 102,97 m</w:t>
      </w:r>
      <w:r>
        <w:rPr>
          <w:vertAlign w:val="superscript"/>
        </w:rPr>
        <w:t xml:space="preserve">2. </w:t>
      </w:r>
      <w:r>
        <w:t>Ukupna korisna površina stambenog prostora "S1" i sporednog dijela je 105,52 m</w:t>
      </w:r>
      <w:r>
        <w:rPr>
          <w:vertAlign w:val="superscript"/>
        </w:rPr>
        <w:t>2</w:t>
      </w:r>
      <w:r>
        <w:t>, a ukupna korisna vrijednost površina je 103,86 m</w:t>
      </w:r>
      <w:r>
        <w:rPr>
          <w:vertAlign w:val="superscript"/>
        </w:rPr>
        <w:t>2</w:t>
      </w:r>
      <w:r>
        <w:t>, u grafičkom dijelu elaborata označeno crvenom bojom. 6. suvlasnički dio 300/1000 etažno vlasništvo (E-2) etažna jedinica oznake "S2"- stambeni prostor koji se nalazi u prizemlju i suterenu zgrade, a sastoji se u prizemlju od ulaznog prostora s garderobom, kuhinjom s blagovaonicom i dnevnim boravkom, kupaonice i dvije spavaće sobe, korisne površine 81,44 m</w:t>
      </w:r>
      <w:r>
        <w:rPr>
          <w:vertAlign w:val="superscript"/>
        </w:rPr>
        <w:t>2</w:t>
      </w:r>
      <w:r>
        <w:t>, a korisne vrijednosti površine 81,44 m</w:t>
      </w:r>
      <w:r>
        <w:rPr>
          <w:vertAlign w:val="superscript"/>
        </w:rPr>
        <w:t>2</w:t>
      </w:r>
      <w:r>
        <w:t>. Sporedni dio stana "S2" u suterenu je garaža, korisne površine 20,37 m</w:t>
      </w:r>
      <w:r>
        <w:rPr>
          <w:vertAlign w:val="superscript"/>
        </w:rPr>
        <w:t xml:space="preserve">2,  </w:t>
      </w:r>
      <w:r>
        <w:t>a korisne vrijednosti površine 10,19 m</w:t>
      </w:r>
      <w:r>
        <w:rPr>
          <w:vertAlign w:val="superscript"/>
        </w:rPr>
        <w:t>2</w:t>
      </w:r>
      <w:r>
        <w:t>, u prizemlju natkriveni i nenatkriveni dio  terase, korisne površine 46,58 m</w:t>
      </w:r>
      <w:r>
        <w:rPr>
          <w:vertAlign w:val="superscript"/>
        </w:rPr>
        <w:t>2</w:t>
      </w:r>
      <w:r>
        <w:t>, a korisne vrijednosti  površine 15,11 m</w:t>
      </w:r>
      <w:r>
        <w:rPr>
          <w:vertAlign w:val="superscript"/>
        </w:rPr>
        <w:t>2</w:t>
      </w:r>
      <w:r>
        <w:t>. Ukupna korisna površina stambenog prostora "S2" i sporednog dijela je 148,39 m</w:t>
      </w:r>
      <w:r>
        <w:rPr>
          <w:vertAlign w:val="superscript"/>
        </w:rPr>
        <w:t>2</w:t>
      </w:r>
      <w:r>
        <w:t>, a ukupna korisna vrijednost površina je 106,73 m</w:t>
      </w:r>
      <w:r>
        <w:rPr>
          <w:vertAlign w:val="superscript"/>
        </w:rPr>
        <w:t>2</w:t>
      </w:r>
      <w:r>
        <w:t>, u grafičkom dijelu elaborata označeno zelenom bojom. 7. suvlasnički dio: 249/1000 etažno vlasništvo /E-3). Etažna jedinica oznake "S3" – stambeni prostor koji se nalazi  na prvom katu zgrade, a sastoji se od ulaznog prostora s garderobom, kuhinje s blagovaonicom i dnevnim boravkom, kupaonice i dvije spavaće sobe, korisne površine 81,44 m</w:t>
      </w:r>
      <w:r>
        <w:rPr>
          <w:vertAlign w:val="superscript"/>
        </w:rPr>
        <w:t>2</w:t>
      </w:r>
      <w:r>
        <w:t>, a korisne vrijednosti površine 81,44 m</w:t>
      </w:r>
      <w:r>
        <w:rPr>
          <w:vertAlign w:val="superscript"/>
        </w:rPr>
        <w:t>2</w:t>
      </w:r>
      <w:r>
        <w:t>. Sporedni dio stana "S3" je natkrivena terasa, korisne površine 14,66 m</w:t>
      </w:r>
      <w:r>
        <w:rPr>
          <w:vertAlign w:val="superscript"/>
        </w:rPr>
        <w:t>2</w:t>
      </w:r>
      <w:r>
        <w:t>, a korisne vrijednosti površine 7,33 m</w:t>
      </w:r>
      <w:r>
        <w:rPr>
          <w:vertAlign w:val="superscript"/>
        </w:rPr>
        <w:t>2</w:t>
      </w:r>
      <w:r>
        <w:t>. Ukupna korisna površina stambenog prostora "S3" i  sporednog dijela je 96,10 m</w:t>
      </w:r>
      <w:r>
        <w:rPr>
          <w:vertAlign w:val="superscript"/>
        </w:rPr>
        <w:t>2</w:t>
      </w:r>
      <w:r>
        <w:t>, a ukupna korisna vrijednost površina je 88,77 m</w:t>
      </w:r>
      <w:r>
        <w:rPr>
          <w:vertAlign w:val="superscript"/>
        </w:rPr>
        <w:t>2</w:t>
      </w:r>
      <w:r>
        <w:t>, u grafičkom dijelu elaborata označeno plavom bojom.8. Suvlasnički dio: 160/1000 etažno vlasništvo /E-4). Etažna jedinica  oznake "S4" – stambeni prostor koji se nalazi na drugom katu, a sastoji se od kuhinje s blagovaonicom i dnevnim boravkom, spavaće sobe, kupaonice, korisne površine 34,46 m</w:t>
      </w:r>
      <w:r>
        <w:rPr>
          <w:vertAlign w:val="superscript"/>
        </w:rPr>
        <w:t>2</w:t>
      </w:r>
      <w:r>
        <w:t>, a korisne vrijednosti površine 34,20 m</w:t>
      </w:r>
      <w:r>
        <w:rPr>
          <w:vertAlign w:val="superscript"/>
        </w:rPr>
        <w:t xml:space="preserve">2. </w:t>
      </w:r>
      <w:r>
        <w:t>Sporedni dio stana "S4" su natkriveni i  nenatkriveni dijelovi terase, korisne površine 71,55 m</w:t>
      </w:r>
      <w:r>
        <w:rPr>
          <w:vertAlign w:val="superscript"/>
        </w:rPr>
        <w:t>2</w:t>
      </w:r>
      <w:r>
        <w:t>, a korisne vrijednosti površine 22,80 m</w:t>
      </w:r>
      <w:r>
        <w:rPr>
          <w:vertAlign w:val="superscript"/>
        </w:rPr>
        <w:t>2</w:t>
      </w:r>
      <w:r>
        <w:t>. Ukupna korisna površine stambenog prostora "S4" i sporednog dijela je 106,01 m</w:t>
      </w:r>
      <w:r>
        <w:rPr>
          <w:vertAlign w:val="superscript"/>
        </w:rPr>
        <w:t>2</w:t>
      </w:r>
      <w:r>
        <w:t>, a ukupna korisna površina je 57,00 m</w:t>
      </w:r>
      <w:r>
        <w:rPr>
          <w:vertAlign w:val="superscript"/>
        </w:rPr>
        <w:t>2</w:t>
      </w:r>
      <w:r>
        <w:t xml:space="preserve">, u grafičkom dijelu elaborata označeno narančastom bojom.  </w:t>
      </w:r>
    </w:p>
    <w:p w:rsidRDefault="00D644B3" w:rsidP="00D644B3" w:rsidR="00D644B3">
      <w:pPr>
        <w:pStyle w:val="Bezproreda"/>
      </w:pPr>
    </w:p>
    <w:p w:rsidRDefault="00D644B3" w:rsidP="00D644B3" w:rsidR="00D644B3">
      <w:pPr>
        <w:pStyle w:val="Bezproreda"/>
      </w:pPr>
      <w:r>
        <w:lastRenderedPageBreak/>
        <w:t>2. Knjigovodstveni ured Vidak d.o.o. Zadar, Virovska 2, OIB: 93922724841 založno pravo za iznos od 22.110,25 kuna temeljem Rješenja Općinskog suda u Zadru poslovni broj: Ovr-915/2017-2 od 9. lipnja 2017. godine  na nekretninama upisanim u zk. ul. br. 7395 k.o. Zadar, čkbr. 1803/2 kuća, garaža i dvor, ukupne površine 522 m</w:t>
      </w:r>
      <w:r>
        <w:rPr>
          <w:vertAlign w:val="superscript"/>
        </w:rPr>
        <w:t>2</w:t>
      </w:r>
      <w:r>
        <w:t xml:space="preserve"> u cijelosti koje vlasništvo je neodvojivo povezano s vlasništvom posebnih dijelova nekretnine oznaka: 5.suvlasnički dio: 291/1000 etažno vlasništvo (E-5), etažna jedinica oznake "S1"-stambeni prostor koji se nalazi u suterenu, a sastoji od ulaznog prostora kuhinje s blagovaonicom i dnevnim boravkom, kupaonice i dvoje spavaće sobe ukupne korisne površine 102,97 m</w:t>
      </w:r>
      <w:r>
        <w:rPr>
          <w:vertAlign w:val="superscript"/>
        </w:rPr>
        <w:t>2</w:t>
      </w:r>
      <w:r>
        <w:t>. a korisne  vrijednosti površine 102,97 m</w:t>
      </w:r>
      <w:r>
        <w:rPr>
          <w:vertAlign w:val="superscript"/>
        </w:rPr>
        <w:t xml:space="preserve">2. </w:t>
      </w:r>
      <w:r>
        <w:t>Ukupna korisna površina stambenog prostora "S1" i sporednog dijela je 105,52 m</w:t>
      </w:r>
      <w:r>
        <w:rPr>
          <w:vertAlign w:val="superscript"/>
        </w:rPr>
        <w:t>2</w:t>
      </w:r>
      <w:r>
        <w:t>, a ukupna korisna vrijednost površina je 103,86 m</w:t>
      </w:r>
      <w:r>
        <w:rPr>
          <w:vertAlign w:val="superscript"/>
        </w:rPr>
        <w:t>2</w:t>
      </w:r>
      <w:r>
        <w:t>, u grafičkom dijelu elaborata označeno crvenom bojom. 6. suvlasnički dio 300/1000 etažno vlasništvo (E-2) etažna jedinica oznake "S2"- stambeni prostor koji se nalazi u prizemlju i suterenu zgrade, a sastoji se u prizemlju od ulaznog prostora s garderobom, kuhinjom s blagovaonicom i dnevnim boravkom, kupaonice i dvije spavaće sobe, korisne površine 81,44 m</w:t>
      </w:r>
      <w:r>
        <w:rPr>
          <w:vertAlign w:val="superscript"/>
        </w:rPr>
        <w:t>2</w:t>
      </w:r>
      <w:r>
        <w:t>, a korisne vrijednosti površine 81,44 m</w:t>
      </w:r>
      <w:r>
        <w:rPr>
          <w:vertAlign w:val="superscript"/>
        </w:rPr>
        <w:t>2</w:t>
      </w:r>
      <w:r>
        <w:t>. Sporedni dio stana "S2" u suterenu je garaža, korisne površine 20,37 m</w:t>
      </w:r>
      <w:r>
        <w:rPr>
          <w:vertAlign w:val="superscript"/>
        </w:rPr>
        <w:t xml:space="preserve">2,  </w:t>
      </w:r>
      <w:r>
        <w:t>a korisne vrijednosti površine 10,19 m</w:t>
      </w:r>
      <w:r>
        <w:rPr>
          <w:vertAlign w:val="superscript"/>
        </w:rPr>
        <w:t>2</w:t>
      </w:r>
      <w:r>
        <w:t>, u prizemlju natkriveni i nenatkriveni dio  terase, korisne površine 46,58 m</w:t>
      </w:r>
      <w:r>
        <w:rPr>
          <w:vertAlign w:val="superscript"/>
        </w:rPr>
        <w:t>2</w:t>
      </w:r>
      <w:r>
        <w:t>, a korisne vrijednosti  površine 15,11 m</w:t>
      </w:r>
      <w:r>
        <w:rPr>
          <w:vertAlign w:val="superscript"/>
        </w:rPr>
        <w:t>2</w:t>
      </w:r>
      <w:r>
        <w:t>. Ukupna korisna površina stambenog prostora "S2" i sporednog dijela je 148,39 m</w:t>
      </w:r>
      <w:r>
        <w:rPr>
          <w:vertAlign w:val="superscript"/>
        </w:rPr>
        <w:t>2</w:t>
      </w:r>
      <w:r>
        <w:t>, a ukupna korisna vrijednost površina je 106,73 m</w:t>
      </w:r>
      <w:r>
        <w:rPr>
          <w:vertAlign w:val="superscript"/>
        </w:rPr>
        <w:t>2</w:t>
      </w:r>
      <w:r>
        <w:t>, u grafičkom dijelu elaborata označeno zelenom bojom. 7. suvlasnički dio: 249/1000 etažno vlasništvo /E-3). Etažna jedinica oznake "S3" – stambeni prostor koji se nalazi  na prvom katu zgrade, a sastoji se od ulaznog prostora s garderobom, kuhinje s blagovaonicom i dnevnim boravkom, kupaonice i dvije spavaće sobe, korisne površine 81,44 m</w:t>
      </w:r>
      <w:r>
        <w:rPr>
          <w:vertAlign w:val="superscript"/>
        </w:rPr>
        <w:t>2</w:t>
      </w:r>
      <w:r>
        <w:t>, a korisne vrijednosti površine 81,44 m</w:t>
      </w:r>
      <w:r>
        <w:rPr>
          <w:vertAlign w:val="superscript"/>
        </w:rPr>
        <w:t>2</w:t>
      </w:r>
      <w:r>
        <w:t>. Sporedni dio stana "S3" je natkrivena terasa, korisne površine 14,66 m</w:t>
      </w:r>
      <w:r>
        <w:rPr>
          <w:vertAlign w:val="superscript"/>
        </w:rPr>
        <w:t>2</w:t>
      </w:r>
      <w:r>
        <w:t>, a korisne vrijednosti površine 7,33 m</w:t>
      </w:r>
      <w:r>
        <w:rPr>
          <w:vertAlign w:val="superscript"/>
        </w:rPr>
        <w:t>2</w:t>
      </w:r>
      <w:r>
        <w:t>. Ukupna korisna površina stambenog prostora "S3" i  sporednog dijela je 96,10 m</w:t>
      </w:r>
      <w:r>
        <w:rPr>
          <w:vertAlign w:val="superscript"/>
        </w:rPr>
        <w:t>2</w:t>
      </w:r>
      <w:r>
        <w:t>, a ukupna korisna vrijednost površina je 88,77 m</w:t>
      </w:r>
      <w:r>
        <w:rPr>
          <w:vertAlign w:val="superscript"/>
        </w:rPr>
        <w:t>2</w:t>
      </w:r>
      <w:r>
        <w:t>, u grafičkom dijelu elaborata označeno plavom bojom.8. Suvlasnički dio: 160/1000 etažno vlasništvo /E-4). Etažna jedinica  oznake "S4" – stambeni prostor koji se nalazi na drugom katu, a sastoji se od kuhinje s blagovaonicom i dnevnim boravkom, spavaće sobe, kupaonice, korisne površine 34,46 m</w:t>
      </w:r>
      <w:r>
        <w:rPr>
          <w:vertAlign w:val="superscript"/>
        </w:rPr>
        <w:t>2</w:t>
      </w:r>
      <w:r>
        <w:t>, a korisne vrijednosti površine 34,20 m</w:t>
      </w:r>
      <w:r>
        <w:rPr>
          <w:vertAlign w:val="superscript"/>
        </w:rPr>
        <w:t xml:space="preserve">2. </w:t>
      </w:r>
      <w:r>
        <w:t>Sporedni dio stana "S4" su natkriveni i  nenatkriveni dijelovi terase, korisne površine 71,55 m</w:t>
      </w:r>
      <w:r>
        <w:rPr>
          <w:vertAlign w:val="superscript"/>
        </w:rPr>
        <w:t>2</w:t>
      </w:r>
      <w:r>
        <w:t>, a korisne vrijednosti površine 22,80 m</w:t>
      </w:r>
      <w:r>
        <w:rPr>
          <w:vertAlign w:val="superscript"/>
        </w:rPr>
        <w:t>2</w:t>
      </w:r>
      <w:r>
        <w:t>. Ukupna korisna površine stambenog prostora "S4" i sporednog dijela je 106,01 m</w:t>
      </w:r>
      <w:r>
        <w:rPr>
          <w:vertAlign w:val="superscript"/>
        </w:rPr>
        <w:t>2</w:t>
      </w:r>
      <w:r>
        <w:t>, a ukupna korisna površina je 57,00 m</w:t>
      </w:r>
      <w:r>
        <w:rPr>
          <w:vertAlign w:val="superscript"/>
        </w:rPr>
        <w:t>2</w:t>
      </w:r>
      <w:r>
        <w:t xml:space="preserve">, u grafičkom dijelu elaborata označeno narančastom bojom.  </w:t>
      </w:r>
    </w:p>
    <w:p w:rsidRDefault="00D644B3" w:rsidP="00D644B3" w:rsidR="00D644B3">
      <w:pPr>
        <w:pStyle w:val="Bezproreda"/>
      </w:pPr>
    </w:p>
    <w:p w:rsidRDefault="00D644B3" w:rsidP="00D644B3" w:rsidR="00D644B3">
      <w:pPr>
        <w:pStyle w:val="Bezproreda"/>
      </w:pPr>
      <w:r>
        <w:t>3. BKS BANK AG A-9020, Klagenfurt, St.Veiter Ring 43, Austria, OIB: 95202334892, založno pravo za iznos od 824.630,00 kuna temeljem Ugovora o kratkoročnom kreditu broj: 03051001128 i Sporazuma radi osiguranja  novčane tražbine zasnivanjem založnog prava (hipoteka) na nekretnini od dana 28. 8. 2013., ovjeren kod javnog bilježnika Vesne Pučar iz Zagreba pod brojem OV-13581/12 od 21. 7. 2012. , Aneks br. 7 Ugovora o kratkoročnom kreditu br. 030-51001128 i Sporazuma radi osiguranja novčane tražbine zasnivanjem založnog prava (hipoteke) na nekretnini sklopljenog u Zagrebu dana 18. prosinca 2015. potvrđenom po javnom bilježniku Vesni Pučar u Zagrebu pod brojem OV-22367/15-1 na nekretninama upisanih u k.o. Zadar, zk. ul. br. 7395, čkbr. 1803/2 kuća, garaža i dvor, ukupne površine 522 m</w:t>
      </w:r>
      <w:r>
        <w:rPr>
          <w:vertAlign w:val="superscript"/>
        </w:rPr>
        <w:t>2</w:t>
      </w:r>
      <w:r>
        <w:t xml:space="preserve"> u cijelosti koje vlasništvo je neodvojivo povezano s vlasništvom posebnih dijelova nekretnine oznaka: 5.suvlasnički dio: 291/1000 etažno vlasništvo (E-5), etažna jedinica oznake "S1"-stambeni prostor koji se nalazi u suterenu, a sastoji od ulaznog prostora </w:t>
      </w:r>
      <w:r>
        <w:lastRenderedPageBreak/>
        <w:t>kuhinje s blagovaonicom i dnevnim boravkom, kupaonice i dvoje spavaće sobe ukupne korisne površine 102,97 m</w:t>
      </w:r>
      <w:r>
        <w:rPr>
          <w:vertAlign w:val="superscript"/>
        </w:rPr>
        <w:t>2</w:t>
      </w:r>
      <w:r>
        <w:t>. a korisne  vrijednosti površine 102,97 m</w:t>
      </w:r>
      <w:r>
        <w:rPr>
          <w:vertAlign w:val="superscript"/>
        </w:rPr>
        <w:t xml:space="preserve">2. </w:t>
      </w:r>
      <w:r>
        <w:t>Ukupna korisna površina stambenog prostora "S1" i sporednog dijela je 105,52 m</w:t>
      </w:r>
      <w:r>
        <w:rPr>
          <w:vertAlign w:val="superscript"/>
        </w:rPr>
        <w:t>2</w:t>
      </w:r>
      <w:r>
        <w:t>, a ukupna korisna vrijednost površina je 103,86 m</w:t>
      </w:r>
      <w:r>
        <w:rPr>
          <w:vertAlign w:val="superscript"/>
        </w:rPr>
        <w:t>2</w:t>
      </w:r>
      <w:r>
        <w:t>, u grafičkom dijelu elaborata označeno crvenom bojom. 6. suvlasnički dio 300/1000 etažno vlasništvo (E-2) etažna jedinica oznake "S2"- stambeni prostor koji se nalazi u prizemlju i suterenu zgrade, a sastoji se u prizemlju od ulaznog prostora s garderobom, kuhinjom s blagovaonicom i dnevnim boravkom, kupaonice i dvije spavaće sobe, korisne površine 81,44 m</w:t>
      </w:r>
      <w:r>
        <w:rPr>
          <w:vertAlign w:val="superscript"/>
        </w:rPr>
        <w:t>2</w:t>
      </w:r>
      <w:r>
        <w:t>, a korisne vrijednosti površine 81,44 m</w:t>
      </w:r>
      <w:r>
        <w:rPr>
          <w:vertAlign w:val="superscript"/>
        </w:rPr>
        <w:t>2</w:t>
      </w:r>
      <w:r>
        <w:t>. Sporedni dio stana "S2" u suterenu je garaža, korisne površine 20,37 m</w:t>
      </w:r>
      <w:r>
        <w:rPr>
          <w:vertAlign w:val="superscript"/>
        </w:rPr>
        <w:t xml:space="preserve">2,  </w:t>
      </w:r>
      <w:r>
        <w:t>a korisne vrijednosti površine 10,19 m</w:t>
      </w:r>
      <w:r>
        <w:rPr>
          <w:vertAlign w:val="superscript"/>
        </w:rPr>
        <w:t>2</w:t>
      </w:r>
      <w:r>
        <w:t>, u prizemlju natkriveni i nenatkriveni dio  terase, korisne površine 46,58 m</w:t>
      </w:r>
      <w:r>
        <w:rPr>
          <w:vertAlign w:val="superscript"/>
        </w:rPr>
        <w:t>2</w:t>
      </w:r>
      <w:r>
        <w:t>, a korisne vrijednosti  površine 15,11 m</w:t>
      </w:r>
      <w:r>
        <w:rPr>
          <w:vertAlign w:val="superscript"/>
        </w:rPr>
        <w:t>2</w:t>
      </w:r>
      <w:r>
        <w:t>. Ukupna korisna površina stambenog prostora "S2" i sporednog dijela je 148,39 m</w:t>
      </w:r>
      <w:r>
        <w:rPr>
          <w:vertAlign w:val="superscript"/>
        </w:rPr>
        <w:t>2</w:t>
      </w:r>
      <w:r>
        <w:t>, a ukupna korisna vrijednost površina je 106,73 m</w:t>
      </w:r>
      <w:r>
        <w:rPr>
          <w:vertAlign w:val="superscript"/>
        </w:rPr>
        <w:t>2</w:t>
      </w:r>
      <w:r>
        <w:t>, u grafičkom dijelu elaborata označeno zelenom bojom. 7. suvlasnički dio: 249/1000 etažno vlasništvo /E-3). Etažna jedinica oznake "S3" – stambeni prostor koji se nalazi  na prvom katu zgrade, a sastoji se od ulaznog prostora s garderobom, kuhinje s blagovaonicom i dnevnim boravkom, kupaonice i dvije spavaće sobe, korisne površine 81,44 m</w:t>
      </w:r>
      <w:r>
        <w:rPr>
          <w:vertAlign w:val="superscript"/>
        </w:rPr>
        <w:t>2</w:t>
      </w:r>
      <w:r>
        <w:t>, a korisne vrijednosti površine 81,44 m</w:t>
      </w:r>
      <w:r>
        <w:rPr>
          <w:vertAlign w:val="superscript"/>
        </w:rPr>
        <w:t>2</w:t>
      </w:r>
      <w:r>
        <w:t>. Sporedni dio stana "S3" je natkrivena terasa, korisne površine 14,66 m</w:t>
      </w:r>
      <w:r>
        <w:rPr>
          <w:vertAlign w:val="superscript"/>
        </w:rPr>
        <w:t>2</w:t>
      </w:r>
      <w:r>
        <w:t>, a korisne vrijednosti površine 7,33 m</w:t>
      </w:r>
      <w:r>
        <w:rPr>
          <w:vertAlign w:val="superscript"/>
        </w:rPr>
        <w:t>2</w:t>
      </w:r>
      <w:r>
        <w:t>. Ukupna korisna površina stambenog prostora "S3" i  sporednog dijela je 96,10 m</w:t>
      </w:r>
      <w:r>
        <w:rPr>
          <w:vertAlign w:val="superscript"/>
        </w:rPr>
        <w:t>2</w:t>
      </w:r>
      <w:r>
        <w:t>, a ukupna korisna vrijednost površina je 88,77 m</w:t>
      </w:r>
      <w:r>
        <w:rPr>
          <w:vertAlign w:val="superscript"/>
        </w:rPr>
        <w:t>2</w:t>
      </w:r>
      <w:r>
        <w:t>, u grafičkom dijelu elaborata označeno plavom bojom.8. Suvlasnički dio: 160/1000 etažno vlasništvo /E-4). Etažna jedinica  oznake "S4" – stambeni prostor koji se nalazi na drugom katu, a sastoji se od kuhinje s blagovaonicom i dnevnim boravkom, spavaće sobe, kupaonice, korisne površine 34,46 m</w:t>
      </w:r>
      <w:r>
        <w:rPr>
          <w:vertAlign w:val="superscript"/>
        </w:rPr>
        <w:t>2</w:t>
      </w:r>
      <w:r>
        <w:t>, a korisne vrijednosti površine 34,20 m</w:t>
      </w:r>
      <w:r>
        <w:rPr>
          <w:vertAlign w:val="superscript"/>
        </w:rPr>
        <w:t xml:space="preserve">2. </w:t>
      </w:r>
      <w:r>
        <w:t>Sporedni dio stana "S4" su natkriveni i  nenatkriveni dijelovi terase, korisne površine 71,55 m</w:t>
      </w:r>
      <w:r>
        <w:rPr>
          <w:vertAlign w:val="superscript"/>
        </w:rPr>
        <w:t>2</w:t>
      </w:r>
      <w:r>
        <w:t>, a korisne vrijednosti površine 22,80 m</w:t>
      </w:r>
      <w:r>
        <w:rPr>
          <w:vertAlign w:val="superscript"/>
        </w:rPr>
        <w:t>2</w:t>
      </w:r>
      <w:r>
        <w:t>. Ukupna korisna površine stambenog prostora "S4" i sporednog dijela je 106,01 m</w:t>
      </w:r>
      <w:r>
        <w:rPr>
          <w:vertAlign w:val="superscript"/>
        </w:rPr>
        <w:t>2</w:t>
      </w:r>
      <w:r>
        <w:t>, a ukupna korisna površina je 57,00 m</w:t>
      </w:r>
      <w:r>
        <w:rPr>
          <w:vertAlign w:val="superscript"/>
        </w:rPr>
        <w:t>2</w:t>
      </w:r>
      <w:r>
        <w:t xml:space="preserve">, u grafičkom dijelu elaborata označeno narančastom bojom.  </w:t>
      </w:r>
    </w:p>
    <w:p w:rsidRDefault="00D644B3" w:rsidP="00D644B3" w:rsidR="00D644B3">
      <w:pPr>
        <w:pStyle w:val="Bezproreda"/>
      </w:pPr>
    </w:p>
    <w:p w:rsidRDefault="00D644B3" w:rsidP="00D644B3" w:rsidR="00D644B3">
      <w:pPr>
        <w:pStyle w:val="Bezproreda"/>
      </w:pPr>
      <w:r>
        <w:t>4. Marija Stolić iz Zadra, Ulica Ane Vidović 14, OIB: 80796065378, založno  pravo za iznos od 1.247.791,70 kuna temeljem Rješenja o osiguranju Općinskog suda u Zadru poslovni broj: Ovr-1723/2016 od 12. lipnja 2017. godine na nekretninama upisanih u k.o. Zadar, zk. ul. br. 7395, čkbr. 1803/2 kuća, garaža i dvor, ukupne površine 522 m</w:t>
      </w:r>
      <w:r>
        <w:rPr>
          <w:vertAlign w:val="superscript"/>
        </w:rPr>
        <w:t>2</w:t>
      </w:r>
      <w:r>
        <w:t xml:space="preserve"> u cijelosti koje vlasništvo je neodvojivo povezano s vlasništvom posebnih dijelova nekretnine oznaka: 5.suvlasnički dio: 291/1000 etažno vlasništvo (E-5), etažna jedinica oznake "S1"-stambeni prostor koji se nalazi u suterenu, a sastoji od ulaznog prostora kuhinje s blagovaonicom i dnevnim boravkom, kupaonice i dvoje spavaće sobe ukupne korisne površine 102,97 m</w:t>
      </w:r>
      <w:r>
        <w:rPr>
          <w:vertAlign w:val="superscript"/>
        </w:rPr>
        <w:t>2</w:t>
      </w:r>
      <w:r>
        <w:t>. a korisne  vrijednosti površine 102,97 m</w:t>
      </w:r>
      <w:r>
        <w:rPr>
          <w:vertAlign w:val="superscript"/>
        </w:rPr>
        <w:t xml:space="preserve">2. </w:t>
      </w:r>
      <w:r>
        <w:t>Ukupna korisna površina stambenog prostora "S1" i sporednog dijela je 105,52 m</w:t>
      </w:r>
      <w:r>
        <w:rPr>
          <w:vertAlign w:val="superscript"/>
        </w:rPr>
        <w:t>2</w:t>
      </w:r>
      <w:r>
        <w:t>, a ukupna korisna vrijednost površina je 103,86 m</w:t>
      </w:r>
      <w:r>
        <w:rPr>
          <w:vertAlign w:val="superscript"/>
        </w:rPr>
        <w:t>2</w:t>
      </w:r>
      <w:r>
        <w:t>, u grafičkom dijelu elaborata označeno crvenom bojom. 6. suvlasnički dio 300/1000 etažno vlasništvo (E-2) etažna jedinica oznake "S2"- stambeni prostor koji se nalazi u prizemlju i suterenu zgrade, a sastoji se u prizemlju od ulaznog prostora s garderobom, kuhinjom s blagovaonicom i dnevnim boravkom, kupaonice i dvije spavaće sobe, korisne površine 81,44 m</w:t>
      </w:r>
      <w:r>
        <w:rPr>
          <w:vertAlign w:val="superscript"/>
        </w:rPr>
        <w:t>2</w:t>
      </w:r>
      <w:r>
        <w:t>, a korisne vrijednosti površine 81,44 m</w:t>
      </w:r>
      <w:r>
        <w:rPr>
          <w:vertAlign w:val="superscript"/>
        </w:rPr>
        <w:t>2</w:t>
      </w:r>
      <w:r>
        <w:t>. Sporedni dio stana "S2" u suterenu je garaža, korisne površine 20,37 m</w:t>
      </w:r>
      <w:r>
        <w:rPr>
          <w:vertAlign w:val="superscript"/>
        </w:rPr>
        <w:t xml:space="preserve">2,  </w:t>
      </w:r>
      <w:r>
        <w:t>a korisne vrijednosti površine 10,19 m</w:t>
      </w:r>
      <w:r>
        <w:rPr>
          <w:vertAlign w:val="superscript"/>
        </w:rPr>
        <w:t>2</w:t>
      </w:r>
      <w:r>
        <w:t>, u prizemlju natkriveni i nenatkriveni dio  terase, korisne površine 46,58 m</w:t>
      </w:r>
      <w:r>
        <w:rPr>
          <w:vertAlign w:val="superscript"/>
        </w:rPr>
        <w:t>2</w:t>
      </w:r>
      <w:r>
        <w:t>, a korisne vrijednosti  površine 15,11 m</w:t>
      </w:r>
      <w:r>
        <w:rPr>
          <w:vertAlign w:val="superscript"/>
        </w:rPr>
        <w:t>2</w:t>
      </w:r>
      <w:r>
        <w:t>. Ukupna korisna površina stambenog prostora "S2" i sporednog dijela je 148,39 m</w:t>
      </w:r>
      <w:r>
        <w:rPr>
          <w:vertAlign w:val="superscript"/>
        </w:rPr>
        <w:t>2</w:t>
      </w:r>
      <w:r>
        <w:t xml:space="preserve">, a ukupna korisna vrijednost </w:t>
      </w:r>
      <w:r>
        <w:lastRenderedPageBreak/>
        <w:t>površina je 106,73 m</w:t>
      </w:r>
      <w:r>
        <w:rPr>
          <w:vertAlign w:val="superscript"/>
        </w:rPr>
        <w:t>2</w:t>
      </w:r>
      <w:r>
        <w:t>, u grafičkom dijelu elaborata označeno zelenom bojom. 7. suvlasnički dio: 249/1000 etažno vlasništvo /E-3). Etažna jedinica oznake "S3" – stambeni prostor koji se nalazi  na prvom katu zgrade, a sastoji se od ulaznog prostora s garderobom, kuhinje s blagovaonicom i dnevnim boravkom, kupaonice i dvije spavaće sobe, korisne površine 81,44 m</w:t>
      </w:r>
      <w:r>
        <w:rPr>
          <w:vertAlign w:val="superscript"/>
        </w:rPr>
        <w:t>2</w:t>
      </w:r>
      <w:r>
        <w:t>, a korisne vrijednosti površine 81,44 m</w:t>
      </w:r>
      <w:r>
        <w:rPr>
          <w:vertAlign w:val="superscript"/>
        </w:rPr>
        <w:t>2</w:t>
      </w:r>
      <w:r>
        <w:t>. Sporedni dio stana "S3" je natkrivena terasa, korisne površine 14,66 m</w:t>
      </w:r>
      <w:r>
        <w:rPr>
          <w:vertAlign w:val="superscript"/>
        </w:rPr>
        <w:t>2</w:t>
      </w:r>
      <w:r>
        <w:t>, a korisne vrijednosti površine 7,33 m</w:t>
      </w:r>
      <w:r>
        <w:rPr>
          <w:vertAlign w:val="superscript"/>
        </w:rPr>
        <w:t>2</w:t>
      </w:r>
      <w:r>
        <w:t>. Ukupna korisna površina stambenog prostora "S3" i  sporednog dijela je 96,10 m</w:t>
      </w:r>
      <w:r>
        <w:rPr>
          <w:vertAlign w:val="superscript"/>
        </w:rPr>
        <w:t>2</w:t>
      </w:r>
      <w:r>
        <w:t>, a ukupna korisna vrijednost površina je 88,77 m</w:t>
      </w:r>
      <w:r>
        <w:rPr>
          <w:vertAlign w:val="superscript"/>
        </w:rPr>
        <w:t>2</w:t>
      </w:r>
      <w:r>
        <w:t>, u grafičkom dijelu elaborata označeno plavom bojom.8. Suvlasnički dio: 160/1000 etažno vlasništvo /E-4). Etažna jedinica  oznake "S4" – stambeni prostor koji se nalazi na drugom katu, a sastoji se od kuhinje s blagovaonicom i dnevnim boravkom, spavaće sobe, kupaonice, korisne površine 34,46 m</w:t>
      </w:r>
      <w:r>
        <w:rPr>
          <w:vertAlign w:val="superscript"/>
        </w:rPr>
        <w:t>2</w:t>
      </w:r>
      <w:r>
        <w:t>, a korisne vrijednosti površine 34,20 m</w:t>
      </w:r>
      <w:r>
        <w:rPr>
          <w:vertAlign w:val="superscript"/>
        </w:rPr>
        <w:t xml:space="preserve">2. </w:t>
      </w:r>
      <w:r>
        <w:t>Sporedni dio stana "S4" su natkriveni i  nenatkriveni dijelovi terase, korisne površine 71,55 m</w:t>
      </w:r>
      <w:r>
        <w:rPr>
          <w:vertAlign w:val="superscript"/>
        </w:rPr>
        <w:t>2</w:t>
      </w:r>
      <w:r>
        <w:t>, a korisne vrijednosti površine 22,80 m</w:t>
      </w:r>
      <w:r>
        <w:rPr>
          <w:vertAlign w:val="superscript"/>
        </w:rPr>
        <w:t>2</w:t>
      </w:r>
      <w:r>
        <w:t>. Ukupna korisna površine stambenog prostora "S4" i sporednog dijela je 106,01 m</w:t>
      </w:r>
      <w:r>
        <w:rPr>
          <w:vertAlign w:val="superscript"/>
        </w:rPr>
        <w:t>2</w:t>
      </w:r>
      <w:r>
        <w:t>, a ukupna korisna površina je 57,00 m</w:t>
      </w:r>
      <w:r>
        <w:rPr>
          <w:vertAlign w:val="superscript"/>
        </w:rPr>
        <w:t>2</w:t>
      </w:r>
      <w:r>
        <w:t xml:space="preserve">, u grafičkom dijelu elaborata označeno narančastom bojom.  </w:t>
      </w:r>
    </w:p>
    <w:p w:rsidRDefault="00D644B3" w:rsidP="00D644B3" w:rsidR="00D644B3">
      <w:pPr>
        <w:pStyle w:val="Bezproreda"/>
        <w:jc w:val="both"/>
      </w:pPr>
    </w:p>
    <w:p w:rsidRDefault="00D644B3" w:rsidP="00D644B3" w:rsidR="00D644B3">
      <w:pPr>
        <w:pStyle w:val="Bezproreda"/>
        <w:jc w:val="center"/>
      </w:pPr>
      <w:r>
        <w:t>Obrazloženje</w:t>
      </w:r>
    </w:p>
    <w:p w:rsidRDefault="00D644B3" w:rsidP="00D644B3" w:rsidR="00D644B3">
      <w:pPr>
        <w:pStyle w:val="Bezproreda"/>
        <w:jc w:val="center"/>
      </w:pPr>
    </w:p>
    <w:p w:rsidRDefault="00D644B3" w:rsidP="00D644B3" w:rsidR="00D644B3">
      <w:pPr>
        <w:pStyle w:val="Bezproreda"/>
        <w:ind w:firstLine="708"/>
        <w:jc w:val="both"/>
      </w:pPr>
      <w:r>
        <w:t>Na ispitnom ročištu održanom dana 15. siječnja 2018. godine ispitane su sve prijavljene tražbine prema svojim iznosima i redu.</w:t>
      </w:r>
    </w:p>
    <w:p w:rsidRDefault="00D644B3" w:rsidP="00D644B3" w:rsidR="00D644B3">
      <w:pPr>
        <w:pStyle w:val="Bezproreda"/>
        <w:jc w:val="both"/>
      </w:pPr>
    </w:p>
    <w:p w:rsidRDefault="00D644B3" w:rsidP="00D644B3" w:rsidR="00D644B3">
      <w:pPr>
        <w:pStyle w:val="Bezproreda"/>
        <w:ind w:firstLine="708"/>
        <w:jc w:val="both"/>
      </w:pPr>
      <w:r>
        <w:t>Stečajni sudac sastavio je sukladno članku 264.  Stečajnog zakona (NN br. 44/96, 29/99, 123/03, 82/06. i 116/10 dalje SZ),  tablicu ispitanih tražbina u koju su za svaku prijavljenu tražbinu uneseni podaci u kojoj mjeri je tražbina utvrđena prema svom iznosu i svom redu.</w:t>
      </w:r>
    </w:p>
    <w:p w:rsidRDefault="00D644B3" w:rsidP="00D644B3" w:rsidR="00D644B3">
      <w:pPr>
        <w:pStyle w:val="Bezproreda"/>
        <w:jc w:val="both"/>
      </w:pPr>
    </w:p>
    <w:p w:rsidRDefault="00D644B3" w:rsidP="00D644B3" w:rsidR="00D644B3">
      <w:pPr>
        <w:pStyle w:val="Bezproreda"/>
        <w:ind w:firstLine="708"/>
        <w:jc w:val="both"/>
      </w:pPr>
      <w:r>
        <w:t>Tražbine koje stečajni upravitelj nije osporio a nije ih osporio niti koji od nazočnih stečajnih vjerovnika, temeljem odredbe članka 263.  Stečajnog zakona utvrđene su u cijelosti.</w:t>
      </w:r>
    </w:p>
    <w:p w:rsidRDefault="00D644B3" w:rsidP="00D644B3" w:rsidR="00D644B3">
      <w:pPr>
        <w:pStyle w:val="Bezproreda"/>
        <w:jc w:val="both"/>
      </w:pPr>
    </w:p>
    <w:p w:rsidRDefault="00D644B3" w:rsidP="00D644B3" w:rsidR="00D644B3">
      <w:pPr>
        <w:pStyle w:val="Bezproreda"/>
        <w:ind w:firstLine="708"/>
        <w:jc w:val="both"/>
      </w:pPr>
      <w:r>
        <w:t>Zbog navedenog riješeno je kao u izreci.</w:t>
      </w:r>
    </w:p>
    <w:p w:rsidRDefault="00D644B3" w:rsidP="00D644B3" w:rsidR="00D644B3">
      <w:pPr>
        <w:pStyle w:val="Bezproreda"/>
        <w:jc w:val="both"/>
      </w:pPr>
    </w:p>
    <w:p w:rsidRDefault="00D644B3" w:rsidP="00D644B3" w:rsidR="00D644B3">
      <w:pPr>
        <w:pStyle w:val="Bezproreda"/>
        <w:ind w:firstLine="708"/>
        <w:jc w:val="both"/>
      </w:pPr>
      <w:r>
        <w:t xml:space="preserve">U Bjelovaru 15. siječnja 2018. </w:t>
      </w:r>
    </w:p>
    <w:p w:rsidRDefault="00D644B3" w:rsidP="00D644B3" w:rsidR="00D644B3">
      <w:pPr>
        <w:pStyle w:val="Bezproreda"/>
        <w:ind w:firstLine="708"/>
        <w:jc w:val="both"/>
      </w:pPr>
    </w:p>
    <w:p w:rsidRDefault="00D644B3" w:rsidP="00D644B3" w:rsidR="00D644B3">
      <w:pPr>
        <w:pStyle w:val="Bezproreda"/>
      </w:pPr>
      <w:r>
        <w:t xml:space="preserve">                                                                    S u d a c</w:t>
      </w:r>
    </w:p>
    <w:p w:rsidRDefault="00D644B3" w:rsidP="00D644B3" w:rsidR="00D644B3">
      <w:pPr>
        <w:pStyle w:val="Bezproreda"/>
        <w:jc w:val="center"/>
      </w:pPr>
      <w:r>
        <w:t>Branka Pleskalt  v.r.</w:t>
      </w:r>
    </w:p>
    <w:p w:rsidRDefault="00D644B3" w:rsidP="00D644B3" w:rsidR="00D644B3">
      <w:pPr>
        <w:pStyle w:val="Bezproreda"/>
        <w:jc w:val="center"/>
      </w:pPr>
    </w:p>
    <w:p w:rsidRDefault="00D644B3" w:rsidP="00D644B3" w:rsidR="00D644B3">
      <w:pPr>
        <w:pStyle w:val="Bezproreda"/>
        <w:jc w:val="center"/>
      </w:pPr>
      <w:r>
        <w:t>Za točnost otpravka – ovlašteni službenik</w:t>
      </w:r>
    </w:p>
    <w:p w:rsidRDefault="00D644B3" w:rsidP="00D644B3" w:rsidR="00D644B3">
      <w:pPr>
        <w:pStyle w:val="Bezproreda"/>
        <w:jc w:val="center"/>
      </w:pPr>
      <w:r>
        <w:t>Vesna Dragišić</w:t>
      </w:r>
    </w:p>
    <w:p w:rsidRDefault="00D644B3" w:rsidP="00D644B3" w:rsidR="00D644B3">
      <w:pPr>
        <w:pStyle w:val="Bezproreda"/>
        <w:jc w:val="center"/>
      </w:pPr>
    </w:p>
    <w:p w:rsidRDefault="00D644B3" w:rsidP="00D644B3" w:rsidR="00D644B3">
      <w:pPr>
        <w:pStyle w:val="Bezproreda"/>
        <w:jc w:val="both"/>
      </w:pPr>
    </w:p>
    <w:p w:rsidRDefault="00D644B3" w:rsidP="00213F3C" w:rsidR="00AE649C" w:rsidRPr="00B76F3C">
      <w:pPr>
        <w:pStyle w:val="Bezproreda"/>
        <w:ind w:firstLine="708"/>
        <w:jc w:val="both"/>
      </w:pPr>
      <w:r>
        <w:t>Pouka o pravnom lijeku: protiv ovog rješenja pravo na žalbu ima stečajni upravitelj i svaki vjerovnik u dijelu koji se tiče njegove prijavljene tražbine odnosno tražbine koju je osporio (čl. 265. st. 3. Stečajnog zakona). Rok za žalbu iznosi 8 dana računajući od dana dostave pisanog otpravka, odnosno izvatka iz rješenja . Žalba se podnosi ovome sudu u dv</w:t>
      </w:r>
      <w:r w:rsidR="00213F3C">
        <w:t>a primjerka</w:t>
      </w:r>
    </w:p>
    <w:sectPr w:rsidSect="00D644B3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60216028"/>
      <w:docPartObj>
        <w:docPartGallery w:val="Page Numbers (Top of Page)"/>
        <w:docPartUnique/>
      </w:docPartObj>
    </w:sdtPr>
    <w:sdtEndPr/>
    <w:sdtContent>
      <w:p w:rsidRDefault="00D644B3" w:rsidR="00D644B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424F6">
          <w:t>5</w:t>
        </w:r>
        <w:r>
          <w:fldChar w:fldCharType="end"/>
        </w:r>
      </w:p>
    </w:sdtContent>
  </w:sdt>
  <w:p w:rsidRDefault="00D644B3" w:rsidP="00D644B3" w:rsidR="008333A9">
    <w:pPr>
      <w:pStyle w:val="Zaglavlje"/>
      <w:jc w:val="center"/>
    </w:pPr>
    <w:r>
      <w:tab/>
      <w:t>Poslovni broj: 1 St-389/2017-14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2D50E5"/>
    <w:multiLevelType w:val="hybridMultilevel"/>
    <w:tmpl w:val="594C3E64"/>
    <w:lvl w:tplc="041A0017" w:ilvl="0">
      <w:start w:val="1"/>
      <w:numFmt w:val="lowerLetter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3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3F3C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24F6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4B3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1088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siječnja 2018.</izvorni_sadrzaj>
    <derivirana_varijabla naziv="DomainObject.DatumDonosenjaOdluke_1">18.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St-389/2017-19</izvorni_sadrzaj>
    <derivirana_varijabla naziv="DomainObject.Oznaka_1">St-389/2017-19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5</izvorni_sadrzaj>
    <derivirana_varijabla naziv="DomainObject.BrojStranica_1">5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389</izvorni_sadrzaj>
    <derivirana_varijabla naziv="DomainObject.Predmet.Broj_1">389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lipnja 2017.</izvorni_sadrzaj>
    <derivirana_varijabla naziv="DomainObject.Predmet.DatumOsnivanja_1">26.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St-389/2017</izvorni_sadrzaj>
    <derivirana_varijabla naziv="DomainObject.Predmet.OznakaBroj_1">St-389/2017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MEDI TORANJ društvo s ograničenom odgovornošću za medicinsku djelatnost, usluge i trgovinu</izvorni_sadrzaj>
    <derivirana_varijabla naziv="DomainObject.Predmet.ProtustrankaFormated_1">  MEDI TORANJ društvo s ograničenom odgovornošću za medicinsku djelatnost, usluge i trgovinu</derivirana_varijabla>
  </DomainObject.Predmet.ProtustrankaFormated>
  <DomainObject.Predmet.ProtustrankaFormatedOIB>
    <izvorni_sadrzaj>  MEDI TORANJ društvo s ograničenom odgovornošću za medicinsku djelatnost, usluge i trgovinu, OIB 29683817092</izvorni_sadrzaj>
    <derivirana_varijabla naziv="DomainObject.Predmet.ProtustrankaFormatedOIB_1">  MEDI TORANJ društvo s ograničenom odgovornošću za medicinsku djelatnost, usluge i trgovinu, OIB 29683817092</derivirana_varijabla>
  </DomainObject.Predmet.ProtustrankaFormatedOIB>
  <DomainObject.Predmet.ProtustrankaFormatedWithAdress>
    <izvorni_sadrzaj> MEDI TORANJ društvo s ograničenom odgovornošću za medicinsku djelatnost, usluge i trgovinu, Ksaverska cesta 59, 10000 Zagreb</izvorni_sadrzaj>
    <derivirana_varijabla naziv="DomainObject.Predmet.ProtustrankaFormatedWithAdress_1"> MEDI TORANJ društvo s ograničenom odgovornošću za medicinsku djelatnost, usluge i trgovinu, Ksaverska cesta 59, 10000 Zagreb</derivirana_varijabla>
  </DomainObject.Predmet.ProtustrankaFormatedWithAdress>
  <DomainObject.Predmet.ProtustrankaFormatedWithAdressOIB>
    <izvorni_sadrzaj> MEDI TORANJ društvo s ograničenom odgovornošću za medicinsku djelatnost, usluge i trgovinu, OIB 29683817092, Ksaverska cesta 59, 10000 Zagreb</izvorni_sadrzaj>
    <derivirana_varijabla naziv="DomainObject.Predmet.ProtustrankaFormatedWithAdressOIB_1"> MEDI TORANJ društvo s ograničenom odgovornošću za medicinsku djelatnost, usluge i trgovinu, OIB 29683817092, Ksaverska cesta 59, 10000 Zagreb</derivirana_varijabla>
  </DomainObject.Predmet.ProtustrankaFormatedWithAdressOIB>
  <DomainObject.Predmet.ProtustrankaWithAdress>
    <izvorni_sadrzaj>MEDI TORANJ društvo s ograničenom odgovornošću za medicinsku djelatnost, usluge i trgovinu Ksaverska cesta 59, 10000 Zagreb</izvorni_sadrzaj>
    <derivirana_varijabla naziv="DomainObject.Predmet.ProtustrankaWithAdress_1">MEDI TORANJ društvo s ograničenom odgovornošću za medicinsku djelatnost, usluge i trgovinu Ksaverska cesta 59, 10000 Zagreb</derivirana_varijabla>
  </DomainObject.Predmet.ProtustrankaWithAdress>
  <DomainObject.Predmet.ProtustrankaWithAdressOIB>
    <izvorni_sadrzaj>MEDI TORANJ društvo s ograničenom odgovornošću za medicinsku djelatnost, usluge i trgovinu, OIB 29683817092, Ksaverska cesta 59, 10000 Zagreb</izvorni_sadrzaj>
    <derivirana_varijabla naziv="DomainObject.Predmet.ProtustrankaWithAdressOIB_1">MEDI TORANJ društvo s ograničenom odgovornošću za medicinsku djelatnost, usluge i trgovinu, OIB 29683817092, Ksaverska cesta 59, 10000 Zagreb</derivirana_varijabla>
  </DomainObject.Predmet.ProtustrankaWithAdressOIB>
  <DomainObject.Predmet.ProtustrankaNazivFormated>
    <izvorni_sadrzaj>MEDI TORANJ društvo s ograničenom odgovornošću za medicinsku djelatnost, usluge i trgovinu</izvorni_sadrzaj>
    <derivirana_varijabla naziv="DomainObject.Predmet.ProtustrankaNazivFormated_1">MEDI TORANJ društvo s ograničenom odgovornošću za medicinsku djelatnost, usluge i trgovinu</derivirana_varijabla>
  </DomainObject.Predmet.ProtustrankaNazivFormated>
  <DomainObject.Predmet.ProtustrankaNazivFormatedOIB>
    <izvorni_sadrzaj>MEDI TORANJ društvo s ograničenom odgovornošću za medicinsku djelatnost, usluge i trgovinu, OIB 29683817092</izvorni_sadrzaj>
    <derivirana_varijabla naziv="DomainObject.Predmet.ProtustrankaNazivFormatedOIB_1">MEDI TORANJ društvo s ograničenom odgovornošću za medicinsku djelatnost, usluge i trgovinu, OIB 29683817092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Zagreb</izvorni_sadrzaj>
    <derivirana_varijabla naziv="DomainObject.Predmet.StrankaFormated_1">  REPUBLIKA HRVATSKA, Ministarstvo financija, Porezna uprava, Područni ured Zagreb</derivirana_varijabla>
  </DomainObject.Predmet.StrankaFormated>
  <DomainObject.Predmet.StrankaFormatedOIB>
    <izvorni_sadrzaj>  REPUBLIKA HRVATSKA, Ministarstvo financija, Porezna uprava, Područni ured Zagreb, OIB 52634238587</izvorni_sadrzaj>
    <derivirana_varijabla naziv="DomainObject.Predmet.StrankaFormatedOIB_1">  REPUBLIKA HRVATSKA, Ministarstvo financija, Porezna uprava, Područni ured Zagreb, OIB 52634238587</derivirana_varijabla>
  </DomainObject.Predmet.StrankaFormatedOIB>
  <DomainObject.Predmet.StrankaFormatedWithAdress>
    <izvorni_sadrzaj> REPUBLIKA HRVATSKA, Ministarstvo financija, Porezna uprava, Područni ured Zagreb</izvorni_sadrzaj>
    <derivirana_varijabla naziv="DomainObject.Predmet.StrankaFormatedWithAdress_1"> REPUBLIKA HRVATSKA, Ministarstvo financija, Porezna uprava, Područni ured Zagreb</derivirana_varijabla>
  </DomainObject.Predmet.StrankaFormatedWithAdress>
  <DomainObject.Predmet.StrankaFormatedWithAdressOIB>
    <izvorni_sadrzaj> REPUBLIKA HRVATSKA, Ministarstvo financija, Porezna uprava, Područni ured Zagreb, OIB 52634238587</izvorni_sadrzaj>
    <derivirana_varijabla naziv="DomainObject.Predmet.StrankaFormatedWithAdressOIB_1"> REPUBLIKA HRVATSKA, Ministarstvo financija, Porezna uprava, Područni ured Zagreb, OIB 52634238587</derivirana_varijabla>
  </DomainObject.Predmet.StrankaFormatedWithAdressOIB>
  <DomainObject.Predmet.StrankaWithAdress>
    <izvorni_sadrzaj>REPUBLIKA HRVATSKA, Ministarstvo financija, Porezna uprava, Područni ured Zagreb </izvorni_sadrzaj>
    <derivirana_varijabla naziv="DomainObject.Predmet.StrankaWithAdress_1">REPUBLIKA HRVATSKA, Ministarstvo financija, Porezna uprava, Područni ured Zagreb </derivirana_varijabla>
  </DomainObject.Predmet.StrankaWithAdress>
  <DomainObject.Predmet.StrankaWithAdressOIB>
    <izvorni_sadrzaj>REPUBLIKA HRVATSKA, Ministarstvo financija, Porezna uprava, Područni ured Zagreb, OIB 52634238587</izvorni_sadrzaj>
    <derivirana_varijabla naziv="DomainObject.Predmet.StrankaWithAdressOIB_1">REPUBLIKA HRVATSKA, Ministarstvo financija, Porezna uprava, Područni ured Zagreb, OIB 52634238587</derivirana_varijabla>
  </DomainObject.Predmet.StrankaWithAdressOIB>
  <DomainObject.Predmet.StrankaNazivFormated>
    <izvorni_sadrzaj>REPUBLIKA HRVATSKA, Ministarstvo financija, Porezna uprava, Područni ured Zagreb</izvorni_sadrzaj>
    <derivirana_varijabla naziv="DomainObject.Predmet.StrankaNazivFormated_1">REPUBLIKA HRVATSKA, Ministarstvo financija, Porezna uprava, Područni ured Zagreb</derivirana_varijabla>
  </DomainObject.Predmet.StrankaNazivFormated>
  <DomainObject.Predmet.StrankaNazivFormatedOIB>
    <izvorni_sadrzaj>REPUBLIKA HRVATSKA, Ministarstvo financija, Porezna uprava, Područni ured Zagreb, OIB 52634238587</izvorni_sadrzaj>
    <derivirana_varijabla naziv="DomainObject.Predmet.StrankaNazivFormatedOIB_1">REPUBLIKA HRVATSKA, Ministarstvo financija, Porezna uprava, Područni ured Zagreb, OIB 52634238587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REPUBLIKA HRVATSKA, Ministarstvo financija, Porezna uprava, Područni ured Zagreb</item>
    </izvorni_sadrzaj>
    <derivirana_varijabla naziv="DomainObject.Predmet.StrankaListFormated_1">
      <item>REPUBLIKA HRVATSKA, Ministarstvo financija, Porezna uprava, Područni ured Zagreb</item>
    </derivirana_varijabla>
  </DomainObject.Predmet.StrankaListFormated>
  <DomainObject.Predmet.StrankaListFormatedOIB>
    <izvorni_sadrzaj>
      <item>REPUBLIKA HRVATSKA, Ministarstvo financija, Porezna uprava, Područni ured Zagreb, OIB 52634238587</item>
    </izvorni_sadrzaj>
    <derivirana_varijabla naziv="DomainObject.Predmet.StrankaListFormatedOIB_1">
      <item>REPUBLIKA HRVATSKA, Ministarstvo financija, Porezna uprava, Područni ured Zagreb, OIB 52634238587</item>
    </derivirana_varijabla>
  </DomainObject.Predmet.StrankaListFormatedOIB>
  <DomainObject.Predmet.StrankaListFormatedWithAdress>
    <izvorni_sadrzaj>
      <item>REPUBLIKA HRVATSKA, Ministarstvo financija, Porezna uprava, Područni ured Zagreb</item>
    </izvorni_sadrzaj>
    <derivirana_varijabla naziv="DomainObject.Predmet.StrankaListFormatedWithAdress_1">
      <item>REPUBLIKA HRVATSKA, Ministarstvo financija, Porezna uprava, Područni ured Zagreb</item>
    </derivirana_varijabla>
  </DomainObject.Predmet.StrankaListFormatedWithAdress>
  <DomainObject.Predmet.StrankaListFormatedWithAdressOIB>
    <izvorni_sadrzaj>
      <item>REPUBLIKA HRVATSKA, Ministarstvo financija, Porezna uprava, Područni ured Zagreb, OIB 52634238587</item>
    </izvorni_sadrzaj>
    <derivirana_varijabla naziv="DomainObject.Predmet.StrankaListFormatedWithAdressOIB_1">
      <item>REPUBLIKA HRVATSKA, Ministarstvo financija, Porezna uprava, Područni ured Zagreb, OIB 52634238587</item>
    </derivirana_varijabla>
  </DomainObject.Predmet.StrankaListFormatedWithAdressOIB>
  <DomainObject.Predmet.StrankaListNazivFormated>
    <izvorni_sadrzaj>
      <item>REPUBLIKA HRVATSKA, Ministarstvo financija, Porezna uprava, Područni ured Zagreb</item>
    </izvorni_sadrzaj>
    <derivirana_varijabla naziv="DomainObject.Predmet.StrankaListNazivFormated_1">
      <item>REPUBLIKA HRVATSKA, Ministarstvo financija, Porezna uprava, Područni ured Zagreb</item>
    </derivirana_varijabla>
  </DomainObject.Predmet.StrankaListNazivFormated>
  <DomainObject.Predmet.StrankaListNazivFormatedOIB>
    <izvorni_sadrzaj>
      <item>REPUBLIKA HRVATSKA, Ministarstvo financija, Porezna uprava, Područni ured Zagreb, OIB 52634238587</item>
    </izvorni_sadrzaj>
    <derivirana_varijabla naziv="DomainObject.Predmet.StrankaListNazivFormatedOIB_1">
      <item>REPUBLIKA HRVATSKA, Ministarstvo financija, Porezna uprava, Područni ured Zagreb, OIB 52634238587</item>
    </derivirana_varijabla>
  </DomainObject.Predmet.StrankaListNazivFormatedOIB>
  <DomainObject.Predmet.ProtuStrankaListFormated>
    <izvorni_sadrzaj>
      <item>MEDI TORANJ društvo s ograničenom odgovornošću za medicinsku djelatnost, usluge i trgovinu</item>
    </izvorni_sadrzaj>
    <derivirana_varijabla naziv="DomainObject.Predmet.ProtuStrankaListFormated_1">
      <item>MEDI TORANJ društvo s ograničenom odgovornošću za medicinsku djelatnost, usluge i trgovinu</item>
    </derivirana_varijabla>
  </DomainObject.Predmet.ProtuStrankaListFormated>
  <DomainObject.Predmet.ProtuStrankaListFormatedOIB>
    <izvorni_sadrzaj>
      <item>MEDI TORANJ društvo s ograničenom odgovornošću za medicinsku djelatnost, usluge i trgovinu, OIB 29683817092</item>
    </izvorni_sadrzaj>
    <derivirana_varijabla naziv="DomainObject.Predmet.ProtuStrankaListFormatedOIB_1">
      <item>MEDI TORANJ društvo s ograničenom odgovornošću za medicinsku djelatnost, usluge i trgovinu, OIB 29683817092</item>
    </derivirana_varijabla>
  </DomainObject.Predmet.ProtuStrankaListFormatedOIB>
  <DomainObject.Predmet.ProtuStrankaListFormatedWithAdress>
    <izvorni_sadrzaj>
      <item>MEDI TORANJ društvo s ograničenom odgovornošću za medicinsku djelatnost, usluge i trgovinu, Ksaverska cesta 59, 10000 Zagreb</item>
    </izvorni_sadrzaj>
    <derivirana_varijabla naziv="DomainObject.Predmet.ProtuStrankaListFormatedWithAdress_1">
      <item>MEDI TORANJ društvo s ograničenom odgovornošću za medicinsku djelatnost, usluge i trgovinu, Ksaverska cesta 59, 10000 Zagreb</item>
    </derivirana_varijabla>
  </DomainObject.Predmet.ProtuStrankaListFormatedWithAdress>
  <DomainObject.Predmet.ProtuStrankaListFormatedWithAdressOIB>
    <izvorni_sadrzaj>
      <item>MEDI TORANJ društvo s ograničenom odgovornošću za medicinsku djelatnost, usluge i trgovinu, OIB 29683817092, Ksaverska cesta 59, 10000 Zagreb</item>
    </izvorni_sadrzaj>
    <derivirana_varijabla naziv="DomainObject.Predmet.ProtuStrankaListFormatedWithAdressOIB_1">
      <item>MEDI TORANJ društvo s ograničenom odgovornošću za medicinsku djelatnost, usluge i trgovinu, OIB 29683817092, Ksaverska cesta 59, 10000 Zagreb</item>
    </derivirana_varijabla>
  </DomainObject.Predmet.ProtuStrankaListFormatedWithAdressOIB>
  <DomainObject.Predmet.ProtuStrankaListNazivFormated>
    <izvorni_sadrzaj>
      <item>MEDI TORANJ društvo s ograničenom odgovornošću za medicinsku djelatnost, usluge i trgovinu</item>
    </izvorni_sadrzaj>
    <derivirana_varijabla naziv="DomainObject.Predmet.ProtuStrankaListNazivFormated_1">
      <item>MEDI TORANJ društvo s ograničenom odgovornošću za medicinsku djelatnost, usluge i trgovinu</item>
    </derivirana_varijabla>
  </DomainObject.Predmet.ProtuStrankaListNazivFormated>
  <DomainObject.Predmet.ProtuStrankaListNazivFormatedOIB>
    <izvorni_sadrzaj>
      <item>MEDI TORANJ društvo s ograničenom odgovornošću za medicinsku djelatnost, usluge i trgovinu, OIB 29683817092</item>
    </izvorni_sadrzaj>
    <derivirana_varijabla naziv="DomainObject.Predmet.ProtuStrankaListNazivFormatedOIB_1">
      <item>MEDI TORANJ društvo s ograničenom odgovornošću za medicinsku djelatnost, usluge i trgovinu, OIB 29683817092</item>
    </derivirana_varijabla>
  </DomainObject.Predmet.ProtuStrankaListNazivFormatedOIB>
  <DomainObject.Predmet.OstaliListFormated>
    <izvorni_sadrzaj>
      <item>Alan Vlatko Ivanišević</item>
      <item>Županijsko državno odvjetništvo u Bjelovaru</item>
      <item>Općinski sud u Zadru, Zemljišnoknjižni odjel</item>
    </izvorni_sadrzaj>
    <derivirana_varijabla naziv="DomainObject.Predmet.OstaliListFormated_1">
      <item>Alan Vlatko Ivanišević</item>
      <item>Županijsko državno odvjetništvo u Bjelovaru</item>
      <item>Općinski sud u Zadru, Zemljišnoknjižni odjel</item>
    </derivirana_varijabla>
  </DomainObject.Predmet.OstaliListFormated>
  <DomainObject.Predmet.OstaliListFormatedOIB>
    <izvorni_sadrzaj>
      <item>Alan Vlatko Ivanišević, OIB 93465924400</item>
      <item>Županijsko državno odvjetništvo u Bjelovaru, OIB 86821435474</item>
      <item>Općinski sud u Zadru, Zemljišnoknjižni odjel</item>
    </izvorni_sadrzaj>
    <derivirana_varijabla naziv="DomainObject.Predmet.OstaliListFormatedOIB_1">
      <item>Alan Vlatko Ivanišević, OIB 93465924400</item>
      <item>Županijsko državno odvjetništvo u Bjelovaru, OIB 86821435474</item>
      <item>Općinski sud u Zadru, Zemljišnoknjižni odjel</item>
    </derivirana_varijabla>
  </DomainObject.Predmet.OstaliListFormatedOIB>
  <DomainObject.Predmet.OstaliListFormatedWithAdress>
    <izvorni_sadrzaj>
      <item>Alan Vlatko Ivanišević, Ulica Pavla Hatza 23/6, 10000 Zagreb</item>
      <item>Županijsko državno odvjetništvo u Bjelovaru</item>
      <item>Općinski sud u Zadru, Zemljišnoknjižni odjel, ., 23000 Zadar</item>
    </izvorni_sadrzaj>
    <derivirana_varijabla naziv="DomainObject.Predmet.OstaliListFormatedWithAdress_1">
      <item>Alan Vlatko Ivanišević, Ulica Pavla Hatza 23/6, 10000 Zagreb</item>
      <item>Županijsko državno odvjetništvo u Bjelovaru</item>
      <item>Općinski sud u Zadru, Zemljišnoknjižni odjel, ., 23000 Zadar</item>
    </derivirana_varijabla>
  </DomainObject.Predmet.OstaliListFormatedWithAdress>
  <DomainObject.Predmet.OstaliListFormatedWithAdressOIB>
    <izvorni_sadrzaj>
      <item>Alan Vlatko Ivanišević, OIB 93465924400, Ulica Pavla Hatza 23/6, 10000 Zagreb</item>
      <item>Županijsko državno odvjetništvo u Bjelovaru, OIB 86821435474</item>
      <item>Općinski sud u Zadru, Zemljišnoknjižni odjel, ., 23000 Zadar</item>
    </izvorni_sadrzaj>
    <derivirana_varijabla naziv="DomainObject.Predmet.OstaliListFormatedWithAdressOIB_1">
      <item>Alan Vlatko Ivanišević, OIB 93465924400, Ulica Pavla Hatza 23/6, 10000 Zagreb</item>
      <item>Županijsko državno odvjetništvo u Bjelovaru, OIB 86821435474</item>
      <item>Općinski sud u Zadru, Zemljišnoknjižni odjel, ., 23000 Zadar</item>
    </derivirana_varijabla>
  </DomainObject.Predmet.OstaliListFormatedWithAdressOIB>
  <DomainObject.Predmet.OstaliListNazivFormated>
    <izvorni_sadrzaj>
      <item>Alan Vlatko Ivanišević</item>
      <item>Županijsko državno odvjetništvo u Bjelovaru</item>
      <item>Općinski sud u Zadru, Zemljišnoknjižni odjel</item>
    </izvorni_sadrzaj>
    <derivirana_varijabla naziv="DomainObject.Predmet.OstaliListNazivFormated_1">
      <item>Alan Vlatko Ivanišević</item>
      <item>Županijsko državno odvjetništvo u Bjelovaru</item>
      <item>Općinski sud u Zadru, Zemljišnoknjižni odjel</item>
    </derivirana_varijabla>
  </DomainObject.Predmet.OstaliListNazivFormated>
  <DomainObject.Predmet.OstaliListNazivFormatedOIB>
    <izvorni_sadrzaj>
      <item>Alan Vlatko Ivanišević, OIB 93465924400</item>
      <item>Županijsko državno odvjetništvo u Bjelovaru, OIB 86821435474</item>
      <item>Općinski sud u Zadru, Zemljišnoknjižni odjel</item>
    </izvorni_sadrzaj>
    <derivirana_varijabla naziv="DomainObject.Predmet.OstaliListNazivFormatedOIB_1">
      <item>Alan Vlatko Ivanišević, OIB 93465924400</item>
      <item>Županijsko državno odvjetništvo u Bjelovaru, OIB 86821435474</item>
      <item>Općinski sud u Zadru, Zemljišnoknjižni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2018.</izvorni_sadrzaj>
    <derivirana_varijabla naziv="DomainObject.Datum_1">18. siječnja 2018.</derivirana_varijabla>
  </DomainObject.Datum>
  <DomainObject.PoslovniBrojDokumenta>
    <izvorni_sadrzaj>St-389/2017-19</izvorni_sadrzaj>
    <derivirana_varijabla naziv="DomainObject.PoslovniBrojDokumenta_1">St-389/2017-19</derivirana_varijabla>
  </DomainObject.PoslovniBrojDokumenta>
  <DomainObject.Predmet.StrankaIDrugi>
    <izvorni_sadrzaj>REPUBLIKA HRVATSKA, Ministarstvo financija, Porezna uprava, Područni ured Zagreb</izvorni_sadrzaj>
    <derivirana_varijabla naziv="DomainObject.Predmet.StrankaIDrugi_1">REPUBLIKA HRVATSKA, Ministarstvo financija, Porezna uprava, Područni ured Zagreb</derivirana_varijabla>
  </DomainObject.Predmet.StrankaIDrugi>
  <DomainObject.Predmet.ProtustrankaIDrugi>
    <izvorni_sadrzaj>MEDI TORANJ društvo s ograničenom odgovornošću za medicinsku djelatnost, usluge i trgovinu</izvorni_sadrzaj>
    <derivirana_varijabla naziv="DomainObject.Predmet.ProtustrankaIDrugi_1">MEDI TORANJ društvo s ograničenom odgovornošću za medicinsku djelatnost, usluge i trgovinu</derivirana_varijabla>
  </DomainObject.Predmet.ProtustrankaIDrugi>
  <DomainObject.Predmet.StrankaIDrugiAdressOIB>
    <izvorni_sadrzaj>REPUBLIKA HRVATSKA, Ministarstvo financija, Porezna uprava, Područni ured Zagreb, OIB 52634238587</izvorni_sadrzaj>
    <derivirana_varijabla naziv="DomainObject.Predmet.StrankaIDrugiAdressOIB_1">REPUBLIKA HRVATSKA, Ministarstvo financija, Porezna uprava, Područni ured Zagreb, OIB 52634238587</derivirana_varijabla>
  </DomainObject.Predmet.StrankaIDrugiAdressOIB>
  <DomainObject.Predmet.ProtustrankaIDrugiAdressOIB>
    <izvorni_sadrzaj>MEDI TORANJ društvo s ograničenom odgovornošću za medicinsku djelatnost, usluge i trgovinu, OIB 29683817092, Ksaverska cesta 59, 10000 Zagreb</izvorni_sadrzaj>
    <derivirana_varijabla naziv="DomainObject.Predmet.ProtustrankaIDrugiAdressOIB_1">MEDI TORANJ društvo s ograničenom odgovornošću za medicinsku djelatnost, usluge i trgovinu, OIB 29683817092, Ksaverska cesta 59,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MEDI TORANJ društvo s ograničenom odgovornošću za medicinsku djelatnost, usluge i trgovinu</item>
      <item>Alan Vlatko Ivanišević</item>
      <item>REPUBLIKA HRVATSKA, Ministarstvo financija, Porezna uprava, Područni ured Zagreb</item>
      <item>Županijsko državno odvjetništvo u Bjelovaru</item>
      <item>Općinski sud u Zadru, Zemljišnoknjižni odjel</item>
    </izvorni_sadrzaj>
    <derivirana_varijabla naziv="DomainObject.Predmet.SudioniciListNaziv_1">
      <item>MEDI TORANJ društvo s ograničenom odgovornošću za medicinsku djelatnost, usluge i trgovinu</item>
      <item>Alan Vlatko Ivanišević</item>
      <item>REPUBLIKA HRVATSKA, Ministarstvo financija, Porezna uprava, Područni ured Zagreb</item>
      <item>Županijsko državno odvjetništvo u Bjelovaru</item>
      <item>Općinski sud u Zadru, Zemljišnoknjižni odjel</item>
    </derivirana_varijabla>
  </DomainObject.Predmet.SudioniciListNaziv>
  <DomainObject.Predmet.SudioniciListAdressOIB>
    <izvorni_sadrzaj>
      <item>MEDI TORANJ društvo s ograničenom odgovornošću za medicinsku djelatnost, usluge i trgovinu, OIB 29683817092, Ksaverska cesta 59,10000 Zagreb</item>
      <item>Alan Vlatko Ivanišević, OIB 93465924400, Ulica Pavla Hatza 23/6,10000 Zagreb</item>
      <item>REPUBLIKA HRVATSKA, Ministarstvo financija, Porezna uprava, Područni ured Zagreb, OIB 52634238587</item>
      <item>Županijsko državno odvjetništvo u Bjelovaru, OIB 86821435474</item>
      <item>Općinski sud u Zadru, Zemljišnoknjižni odjel, .,23000 Zadar</item>
    </izvorni_sadrzaj>
    <derivirana_varijabla naziv="DomainObject.Predmet.SudioniciListAdressOIB_1">
      <item>MEDI TORANJ društvo s ograničenom odgovornošću za medicinsku djelatnost, usluge i trgovinu, OIB 29683817092, Ksaverska cesta 59,10000 Zagreb</item>
      <item>Alan Vlatko Ivanišević, OIB 93465924400, Ulica Pavla Hatza 23/6,10000 Zagreb</item>
      <item>REPUBLIKA HRVATSKA, Ministarstvo financija, Porezna uprava, Područni ured Zagreb, OIB 52634238587</item>
      <item>Županijsko državno odvjetništvo u Bjelovaru, OIB 86821435474</item>
      <item>Općinski sud u Zadru, Zemljišnoknjižni odjel, .,23000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662EF86-699B-45D8-8E28-BB957158E60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5</properties:Pages>
  <properties:Words>2151</properties:Words>
  <properties:Characters>12337</properties:Characters>
  <properties:Lines>231</properties:Lines>
  <properties:Paragraphs>48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15457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2018-01-18T10:49:00Z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5</vt:i4>
  </prop:property>
  <prop:property name="Naslov" pid="5" fmtid="{D5CDD505-2E9C-101B-9397-08002B2CF9AE}">
    <vt:lpwstr>St-389/2017-19 / Odluka - Rješenje - utvrđene i osporene tražbine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